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FCD6A" w14:textId="77777777" w:rsidR="002B38FD" w:rsidRPr="002B38FD" w:rsidRDefault="002B38FD" w:rsidP="002B38FD">
      <w:pPr>
        <w:spacing w:after="0" w:line="240" w:lineRule="auto"/>
        <w:ind w:left="-567" w:right="-540"/>
        <w:jc w:val="both"/>
        <w:rPr>
          <w:rFonts w:ascii="Franklin Gothic Demi" w:hAnsi="Franklin Gothic Demi"/>
          <w:color w:val="000000"/>
          <w:sz w:val="36"/>
          <w:szCs w:val="36"/>
          <w:lang w:val="en-US"/>
        </w:rPr>
      </w:pPr>
      <w:bookmarkStart w:id="0" w:name="_Hlk110532608"/>
      <w:bookmarkEnd w:id="0"/>
      <w:r w:rsidRPr="002B38FD">
        <w:rPr>
          <w:rFonts w:ascii="Franklin Gothic Demi" w:hAnsi="Franklin Gothic Demi"/>
          <w:color w:val="000000"/>
          <w:sz w:val="36"/>
          <w:szCs w:val="36"/>
          <w:lang w:val="en-US"/>
        </w:rPr>
        <w:t xml:space="preserve">Phenylalanine ammonia lyase: new insights from </w:t>
      </w:r>
      <w:proofErr w:type="spellStart"/>
      <w:r w:rsidRPr="002B38FD">
        <w:rPr>
          <w:rFonts w:ascii="Franklin Gothic Demi" w:hAnsi="Franklin Gothic Demi"/>
          <w:color w:val="000000"/>
          <w:sz w:val="36"/>
          <w:szCs w:val="36"/>
          <w:lang w:val="en-US"/>
        </w:rPr>
        <w:t>Piperaceae</w:t>
      </w:r>
      <w:proofErr w:type="spellEnd"/>
      <w:r w:rsidRPr="002B38FD">
        <w:rPr>
          <w:rFonts w:ascii="Franklin Gothic Demi" w:hAnsi="Franklin Gothic Demi"/>
          <w:color w:val="000000"/>
          <w:sz w:val="36"/>
          <w:szCs w:val="36"/>
          <w:lang w:val="en-US"/>
        </w:rPr>
        <w:t xml:space="preserve"> species</w:t>
      </w:r>
    </w:p>
    <w:p w14:paraId="2CFF641C" w14:textId="5E24FE05" w:rsidR="008F7D1F" w:rsidRPr="006441EE" w:rsidRDefault="008F7D1F" w:rsidP="005D76AD">
      <w:pPr>
        <w:spacing w:after="0" w:line="240" w:lineRule="auto"/>
        <w:ind w:left="-567" w:right="-540"/>
        <w:jc w:val="both"/>
        <w:rPr>
          <w:rFonts w:ascii="Charter BT" w:hAnsi="Charter BT"/>
          <w:color w:val="000000"/>
          <w:lang w:val="en-US"/>
        </w:rPr>
      </w:pPr>
    </w:p>
    <w:p w14:paraId="6CE3FB36" w14:textId="7E65EA9D" w:rsidR="006441EE" w:rsidRPr="007A34B3" w:rsidRDefault="002B38FD" w:rsidP="006441EE">
      <w:pPr>
        <w:spacing w:after="0" w:line="240" w:lineRule="auto"/>
        <w:ind w:left="-567" w:right="-569"/>
        <w:jc w:val="both"/>
        <w:rPr>
          <w:rFonts w:ascii="Charter BT" w:hAnsi="Charter BT"/>
          <w:bCs/>
          <w:color w:val="000000"/>
          <w:lang w:val="en-US"/>
        </w:rPr>
      </w:pPr>
      <w:r w:rsidRPr="002B38FD">
        <w:rPr>
          <w:rFonts w:ascii="Charter BT" w:hAnsi="Charter BT"/>
          <w:bCs/>
          <w:color w:val="000000"/>
        </w:rPr>
        <w:t xml:space="preserve">Andreia de Araújo </w:t>
      </w:r>
      <w:proofErr w:type="spellStart"/>
      <w:r w:rsidRPr="002B38FD">
        <w:rPr>
          <w:rFonts w:ascii="Charter BT" w:hAnsi="Charter BT"/>
          <w:bCs/>
          <w:color w:val="000000"/>
        </w:rPr>
        <w:t>Morandim</w:t>
      </w:r>
      <w:proofErr w:type="spellEnd"/>
      <w:r w:rsidRPr="002B38FD">
        <w:rPr>
          <w:rFonts w:ascii="Charter BT" w:hAnsi="Charter BT"/>
          <w:bCs/>
          <w:color w:val="000000"/>
        </w:rPr>
        <w:t>-Giannetti</w:t>
      </w:r>
      <w:hyperlink w:anchor="uni1" w:history="1">
        <w:r w:rsidRPr="002B38FD">
          <w:rPr>
            <w:rStyle w:val="Hyperlink"/>
            <w:rFonts w:ascii="Charter BT" w:hAnsi="Charter BT"/>
            <w:bCs/>
            <w:vertAlign w:val="superscript"/>
            <w:lang w:val="en-US"/>
          </w:rPr>
          <w:t>1</w:t>
        </w:r>
      </w:hyperlink>
      <w:r w:rsidR="00540DDB" w:rsidRPr="00920F05">
        <w:rPr>
          <w:rFonts w:ascii="Charter BT" w:hAnsi="Charter BT"/>
          <w:b/>
          <w:noProof/>
          <w:color w:val="EAB200"/>
          <w:vertAlign w:val="superscript"/>
        </w:rPr>
        <w:drawing>
          <wp:inline distT="0" distB="0" distL="0" distR="0" wp14:anchorId="3DE717E1" wp14:editId="7E7C3E80">
            <wp:extent cx="88900" cy="88902"/>
            <wp:effectExtent l="0" t="0" r="6350" b="6350"/>
            <wp:docPr id="1" name="Imagem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88900" cy="88902"/>
                    </a:xfrm>
                    <a:prstGeom prst="rect">
                      <a:avLst/>
                    </a:prstGeom>
                  </pic:spPr>
                </pic:pic>
              </a:graphicData>
            </a:graphic>
          </wp:inline>
        </w:drawing>
      </w:r>
      <w:r w:rsidRPr="002B38FD">
        <w:rPr>
          <w:rFonts w:ascii="Charter BT" w:hAnsi="Charter BT"/>
          <w:bCs/>
          <w:color w:val="000000"/>
        </w:rPr>
        <w:t xml:space="preserve">, Lidiane </w:t>
      </w:r>
      <w:proofErr w:type="spellStart"/>
      <w:r w:rsidRPr="002B38FD">
        <w:rPr>
          <w:rFonts w:ascii="Charter BT" w:hAnsi="Charter BT"/>
          <w:bCs/>
          <w:color w:val="000000"/>
        </w:rPr>
        <w:t>Gaspareto</w:t>
      </w:r>
      <w:proofErr w:type="spellEnd"/>
      <w:r w:rsidRPr="002B38FD">
        <w:rPr>
          <w:rFonts w:ascii="Charter BT" w:hAnsi="Charter BT"/>
          <w:bCs/>
          <w:color w:val="000000"/>
        </w:rPr>
        <w:t xml:space="preserve"> </w:t>
      </w:r>
      <w:proofErr w:type="spellStart"/>
      <w:r w:rsidRPr="002B38FD">
        <w:rPr>
          <w:rFonts w:ascii="Charter BT" w:hAnsi="Charter BT"/>
          <w:bCs/>
          <w:color w:val="000000"/>
        </w:rPr>
        <w:t>Felippe</w:t>
      </w:r>
      <w:proofErr w:type="spellEnd"/>
      <w:r w:rsidRPr="002B38FD">
        <w:rPr>
          <w:rFonts w:ascii="Charter BT" w:hAnsi="Charter BT"/>
          <w:bCs/>
          <w:color w:val="000000"/>
          <w:vertAlign w:val="superscript"/>
        </w:rPr>
        <w:fldChar w:fldCharType="begin"/>
      </w:r>
      <w:r w:rsidRPr="002B38FD">
        <w:rPr>
          <w:rFonts w:ascii="Charter BT" w:hAnsi="Charter BT"/>
          <w:bCs/>
          <w:color w:val="000000"/>
          <w:vertAlign w:val="superscript"/>
        </w:rPr>
        <w:instrText xml:space="preserve"> HYPERLINK \l "uni2" </w:instrText>
      </w:r>
      <w:r w:rsidRPr="002B38FD">
        <w:rPr>
          <w:rFonts w:ascii="Charter BT" w:hAnsi="Charter BT"/>
          <w:bCs/>
          <w:color w:val="000000"/>
          <w:vertAlign w:val="superscript"/>
        </w:rPr>
        <w:fldChar w:fldCharType="separate"/>
      </w:r>
      <w:r w:rsidRPr="002B38FD">
        <w:rPr>
          <w:rStyle w:val="Hyperlink"/>
          <w:rFonts w:ascii="Charter BT" w:hAnsi="Charter BT"/>
          <w:bCs/>
          <w:vertAlign w:val="superscript"/>
          <w:lang w:val="en-US"/>
        </w:rPr>
        <w:t>2</w:t>
      </w:r>
      <w:r w:rsidRPr="002B38FD">
        <w:rPr>
          <w:rFonts w:ascii="Charter BT" w:hAnsi="Charter BT"/>
          <w:bCs/>
          <w:color w:val="000000"/>
          <w:vertAlign w:val="superscript"/>
        </w:rPr>
        <w:fldChar w:fldCharType="end"/>
      </w:r>
      <w:r w:rsidR="00540DDB" w:rsidRPr="00920F05">
        <w:rPr>
          <w:rFonts w:ascii="Charter BT" w:hAnsi="Charter BT"/>
          <w:b/>
          <w:noProof/>
          <w:color w:val="EAB200"/>
          <w:vertAlign w:val="superscript"/>
        </w:rPr>
        <w:drawing>
          <wp:inline distT="0" distB="0" distL="0" distR="0" wp14:anchorId="26E67E00" wp14:editId="2A6AC38E">
            <wp:extent cx="88900" cy="88902"/>
            <wp:effectExtent l="0" t="0" r="6350" b="6350"/>
            <wp:docPr id="16" name="Imagem 1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a:hlinkClick r:id="rId10"/>
                    </pic:cNvPr>
                    <pic:cNvPicPr/>
                  </pic:nvPicPr>
                  <pic:blipFill>
                    <a:blip r:embed="rId9">
                      <a:extLst>
                        <a:ext uri="{28A0092B-C50C-407E-A947-70E740481C1C}">
                          <a14:useLocalDpi xmlns:a14="http://schemas.microsoft.com/office/drawing/2010/main" val="0"/>
                        </a:ext>
                      </a:extLst>
                    </a:blip>
                    <a:stretch>
                      <a:fillRect/>
                    </a:stretch>
                  </pic:blipFill>
                  <pic:spPr>
                    <a:xfrm>
                      <a:off x="0" y="0"/>
                      <a:ext cx="88900" cy="88902"/>
                    </a:xfrm>
                    <a:prstGeom prst="rect">
                      <a:avLst/>
                    </a:prstGeom>
                  </pic:spPr>
                </pic:pic>
              </a:graphicData>
            </a:graphic>
          </wp:inline>
        </w:drawing>
      </w:r>
      <w:r w:rsidRPr="002B38FD">
        <w:rPr>
          <w:rFonts w:ascii="Charter BT" w:hAnsi="Charter BT"/>
          <w:bCs/>
          <w:color w:val="000000"/>
        </w:rPr>
        <w:t xml:space="preserve">, Vânia Aparecida de Freitas </w:t>
      </w:r>
      <w:proofErr w:type="spellStart"/>
      <w:r w:rsidRPr="002B38FD">
        <w:rPr>
          <w:rFonts w:ascii="Charter BT" w:hAnsi="Charter BT"/>
          <w:bCs/>
          <w:color w:val="000000"/>
        </w:rPr>
        <w:t>Formenton</w:t>
      </w:r>
      <w:proofErr w:type="spellEnd"/>
      <w:r w:rsidRPr="002B38FD">
        <w:rPr>
          <w:rFonts w:ascii="Charter BT" w:hAnsi="Charter BT"/>
          <w:bCs/>
          <w:color w:val="000000"/>
        </w:rPr>
        <w:t xml:space="preserve"> Macedo dos Santos</w:t>
      </w:r>
      <w:hyperlink w:anchor="uni2" w:history="1">
        <w:r w:rsidRPr="002B38FD">
          <w:rPr>
            <w:rStyle w:val="Hyperlink"/>
            <w:rFonts w:ascii="Charter BT" w:hAnsi="Charter BT"/>
            <w:bCs/>
            <w:vertAlign w:val="superscript"/>
            <w:lang w:val="en-US"/>
          </w:rPr>
          <w:t>2</w:t>
        </w:r>
      </w:hyperlink>
      <w:r w:rsidR="00540DDB" w:rsidRPr="00920F05">
        <w:rPr>
          <w:rFonts w:ascii="Charter BT" w:hAnsi="Charter BT"/>
          <w:b/>
          <w:noProof/>
          <w:color w:val="EAB200"/>
          <w:vertAlign w:val="superscript"/>
        </w:rPr>
        <w:drawing>
          <wp:inline distT="0" distB="0" distL="0" distR="0" wp14:anchorId="0F32BE3C" wp14:editId="094E4C89">
            <wp:extent cx="88900" cy="88902"/>
            <wp:effectExtent l="0" t="0" r="6350" b="6350"/>
            <wp:docPr id="2" name="Imagem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a:hlinkClick r:id="rId11"/>
                    </pic:cNvPr>
                    <pic:cNvPicPr/>
                  </pic:nvPicPr>
                  <pic:blipFill>
                    <a:blip r:embed="rId9">
                      <a:extLst>
                        <a:ext uri="{28A0092B-C50C-407E-A947-70E740481C1C}">
                          <a14:useLocalDpi xmlns:a14="http://schemas.microsoft.com/office/drawing/2010/main" val="0"/>
                        </a:ext>
                      </a:extLst>
                    </a:blip>
                    <a:stretch>
                      <a:fillRect/>
                    </a:stretch>
                  </pic:blipFill>
                  <pic:spPr>
                    <a:xfrm>
                      <a:off x="0" y="0"/>
                      <a:ext cx="88900" cy="88902"/>
                    </a:xfrm>
                    <a:prstGeom prst="rect">
                      <a:avLst/>
                    </a:prstGeom>
                  </pic:spPr>
                </pic:pic>
              </a:graphicData>
            </a:graphic>
          </wp:inline>
        </w:drawing>
      </w:r>
      <w:r w:rsidRPr="002B38FD">
        <w:rPr>
          <w:rFonts w:ascii="Charter BT" w:hAnsi="Charter BT"/>
          <w:bCs/>
          <w:color w:val="000000"/>
        </w:rPr>
        <w:t xml:space="preserve">, </w:t>
      </w:r>
      <w:proofErr w:type="spellStart"/>
      <w:r w:rsidRPr="002B38FD">
        <w:rPr>
          <w:rFonts w:ascii="Charter BT" w:hAnsi="Charter BT"/>
          <w:bCs/>
          <w:color w:val="000000"/>
        </w:rPr>
        <w:t>Massuo</w:t>
      </w:r>
      <w:proofErr w:type="spellEnd"/>
      <w:r w:rsidRPr="002B38FD">
        <w:rPr>
          <w:rFonts w:ascii="Charter BT" w:hAnsi="Charter BT"/>
          <w:bCs/>
          <w:color w:val="000000"/>
        </w:rPr>
        <w:t xml:space="preserve"> Jorge Kato</w:t>
      </w:r>
      <w:hyperlink w:anchor="uni3" w:history="1">
        <w:r w:rsidRPr="002B38FD">
          <w:rPr>
            <w:rStyle w:val="Hyperlink"/>
            <w:rFonts w:ascii="Charter BT" w:hAnsi="Charter BT"/>
            <w:bCs/>
            <w:vertAlign w:val="superscript"/>
          </w:rPr>
          <w:t>3</w:t>
        </w:r>
      </w:hyperlink>
      <w:r w:rsidR="00540DDB" w:rsidRPr="00920F05">
        <w:rPr>
          <w:rFonts w:ascii="Charter BT" w:hAnsi="Charter BT"/>
          <w:b/>
          <w:noProof/>
          <w:color w:val="EAB200"/>
          <w:vertAlign w:val="superscript"/>
        </w:rPr>
        <w:drawing>
          <wp:inline distT="0" distB="0" distL="0" distR="0" wp14:anchorId="2395B23D" wp14:editId="254F38BE">
            <wp:extent cx="88900" cy="88902"/>
            <wp:effectExtent l="0" t="0" r="6350" b="6350"/>
            <wp:docPr id="4" name="Imagem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a:hlinkClick r:id="rId12"/>
                    </pic:cNvPr>
                    <pic:cNvPicPr/>
                  </pic:nvPicPr>
                  <pic:blipFill>
                    <a:blip r:embed="rId9">
                      <a:extLst>
                        <a:ext uri="{28A0092B-C50C-407E-A947-70E740481C1C}">
                          <a14:useLocalDpi xmlns:a14="http://schemas.microsoft.com/office/drawing/2010/main" val="0"/>
                        </a:ext>
                      </a:extLst>
                    </a:blip>
                    <a:stretch>
                      <a:fillRect/>
                    </a:stretch>
                  </pic:blipFill>
                  <pic:spPr>
                    <a:xfrm>
                      <a:off x="0" y="0"/>
                      <a:ext cx="88900" cy="88902"/>
                    </a:xfrm>
                    <a:prstGeom prst="rect">
                      <a:avLst/>
                    </a:prstGeom>
                  </pic:spPr>
                </pic:pic>
              </a:graphicData>
            </a:graphic>
          </wp:inline>
        </w:drawing>
      </w:r>
      <w:r w:rsidRPr="002B38FD">
        <w:rPr>
          <w:rFonts w:ascii="Charter BT" w:hAnsi="Charter BT"/>
          <w:bCs/>
          <w:color w:val="000000"/>
        </w:rPr>
        <w:t>, Maysa Furlan</w:t>
      </w:r>
      <w:hyperlink w:anchor="uni2" w:history="1">
        <w:r w:rsidR="006441EE" w:rsidRPr="004B1AC4">
          <w:rPr>
            <w:rStyle w:val="Hyperlink"/>
            <w:rFonts w:ascii="Charter BT" w:hAnsi="Charter BT"/>
            <w:bCs/>
            <w:vertAlign w:val="superscript"/>
            <w:lang w:val="en-US"/>
          </w:rPr>
          <w:t>2</w:t>
        </w:r>
      </w:hyperlink>
      <w:hyperlink w:anchor="corr" w:history="1">
        <w:r w:rsidR="006441EE" w:rsidRPr="004B1AC4">
          <w:rPr>
            <w:rStyle w:val="Hyperlink"/>
            <w:rFonts w:ascii="Charter BT" w:hAnsi="Charter BT"/>
            <w:bCs/>
            <w:vertAlign w:val="superscript"/>
            <w:lang w:val="en-US"/>
          </w:rPr>
          <w:t>+</w:t>
        </w:r>
      </w:hyperlink>
      <w:r w:rsidR="006441EE" w:rsidRPr="00920F05">
        <w:rPr>
          <w:rFonts w:ascii="Charter BT" w:hAnsi="Charter BT"/>
          <w:b/>
          <w:noProof/>
          <w:color w:val="EAB200"/>
          <w:vertAlign w:val="superscript"/>
        </w:rPr>
        <w:drawing>
          <wp:inline distT="0" distB="0" distL="0" distR="0" wp14:anchorId="17761E74" wp14:editId="05CC97D8">
            <wp:extent cx="88900" cy="88902"/>
            <wp:effectExtent l="0" t="0" r="6350" b="6350"/>
            <wp:docPr id="3" name="Imagem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3"/>
                    </pic:cNvPr>
                    <pic:cNvPicPr/>
                  </pic:nvPicPr>
                  <pic:blipFill>
                    <a:blip r:embed="rId9">
                      <a:extLst>
                        <a:ext uri="{28A0092B-C50C-407E-A947-70E740481C1C}">
                          <a14:useLocalDpi xmlns:a14="http://schemas.microsoft.com/office/drawing/2010/main" val="0"/>
                        </a:ext>
                      </a:extLst>
                    </a:blip>
                    <a:stretch>
                      <a:fillRect/>
                    </a:stretch>
                  </pic:blipFill>
                  <pic:spPr>
                    <a:xfrm>
                      <a:off x="0" y="0"/>
                      <a:ext cx="88900" cy="88902"/>
                    </a:xfrm>
                    <a:prstGeom prst="rect">
                      <a:avLst/>
                    </a:prstGeom>
                  </pic:spPr>
                </pic:pic>
              </a:graphicData>
            </a:graphic>
          </wp:inline>
        </w:drawing>
      </w:r>
    </w:p>
    <w:p w14:paraId="35508A88" w14:textId="49F6C2A8" w:rsidR="008F7D1F" w:rsidRPr="00E739A0" w:rsidRDefault="008F7D1F" w:rsidP="005D76AD">
      <w:pPr>
        <w:spacing w:after="0" w:line="240" w:lineRule="auto"/>
        <w:ind w:left="-567" w:right="-540"/>
        <w:jc w:val="both"/>
        <w:rPr>
          <w:rFonts w:ascii="Charter BT" w:hAnsi="Charter BT"/>
          <w:bCs/>
          <w:color w:val="000000"/>
          <w:sz w:val="24"/>
          <w:szCs w:val="24"/>
          <w:lang w:val="x-none"/>
        </w:rPr>
      </w:pPr>
    </w:p>
    <w:p w14:paraId="1B66F3DB" w14:textId="444C4E3A" w:rsidR="006441EE" w:rsidRPr="002B38FD" w:rsidRDefault="00286003" w:rsidP="002B38FD">
      <w:pPr>
        <w:spacing w:after="0" w:line="240" w:lineRule="auto"/>
        <w:ind w:left="-567" w:right="-569"/>
        <w:jc w:val="both"/>
        <w:rPr>
          <w:rFonts w:ascii="Charter BT" w:hAnsi="Charter BT"/>
          <w:bCs/>
          <w:color w:val="000000"/>
        </w:rPr>
      </w:pPr>
      <w:bookmarkStart w:id="1" w:name="uni1"/>
      <w:r w:rsidRPr="00E63222">
        <w:rPr>
          <w:rFonts w:ascii="Charter BT" w:hAnsi="Charter BT"/>
          <w:bCs/>
          <w:color w:val="000000"/>
          <w:lang w:val="en-US"/>
        </w:rPr>
        <w:t>1</w:t>
      </w:r>
      <w:bookmarkEnd w:id="1"/>
      <w:r w:rsidRPr="00E63222">
        <w:rPr>
          <w:rFonts w:ascii="Charter BT" w:hAnsi="Charter BT"/>
          <w:bCs/>
          <w:color w:val="000000"/>
          <w:lang w:val="en-US"/>
        </w:rPr>
        <w:t xml:space="preserve">. </w:t>
      </w:r>
      <w:r w:rsidR="002B38FD" w:rsidRPr="002B38FD">
        <w:rPr>
          <w:rFonts w:ascii="Charter BT" w:hAnsi="Charter BT"/>
          <w:bCs/>
          <w:color w:val="000000"/>
        </w:rPr>
        <w:t xml:space="preserve">FEI </w:t>
      </w:r>
      <w:proofErr w:type="spellStart"/>
      <w:r w:rsidR="002B38FD" w:rsidRPr="002B38FD">
        <w:rPr>
          <w:rFonts w:ascii="Charter BT" w:hAnsi="Charter BT"/>
          <w:bCs/>
          <w:color w:val="000000"/>
        </w:rPr>
        <w:t>University</w:t>
      </w:r>
      <w:proofErr w:type="spellEnd"/>
      <w:r w:rsidR="002B38FD" w:rsidRPr="002B38FD">
        <w:rPr>
          <w:rFonts w:ascii="Charter BT" w:hAnsi="Charter BT"/>
          <w:bCs/>
          <w:color w:val="000000"/>
        </w:rPr>
        <w:t xml:space="preserve"> Center</w:t>
      </w:r>
      <w:r w:rsidR="002B38FD">
        <w:rPr>
          <w:rFonts w:ascii="Charter BT" w:hAnsi="Charter BT"/>
          <w:bCs/>
          <w:color w:val="000000"/>
        </w:rPr>
        <w:t>,</w:t>
      </w:r>
      <w:r w:rsidR="002B38FD" w:rsidRPr="002B38FD">
        <w:rPr>
          <w:rFonts w:ascii="Charter BT" w:hAnsi="Charter BT"/>
          <w:bCs/>
          <w:color w:val="000000"/>
        </w:rPr>
        <w:t xml:space="preserve"> </w:t>
      </w:r>
      <w:proofErr w:type="spellStart"/>
      <w:r w:rsidR="002B38FD" w:rsidRPr="002B38FD">
        <w:rPr>
          <w:rFonts w:ascii="Charter BT" w:hAnsi="Charter BT"/>
          <w:bCs/>
          <w:color w:val="000000"/>
        </w:rPr>
        <w:t>Department</w:t>
      </w:r>
      <w:proofErr w:type="spellEnd"/>
      <w:r w:rsidR="002B38FD" w:rsidRPr="002B38FD">
        <w:rPr>
          <w:rFonts w:ascii="Charter BT" w:hAnsi="Charter BT"/>
          <w:bCs/>
          <w:color w:val="000000"/>
        </w:rPr>
        <w:t xml:space="preserve"> of Chemical </w:t>
      </w:r>
      <w:proofErr w:type="spellStart"/>
      <w:r w:rsidR="002B38FD" w:rsidRPr="002B38FD">
        <w:rPr>
          <w:rFonts w:ascii="Charter BT" w:hAnsi="Charter BT"/>
          <w:bCs/>
          <w:color w:val="000000"/>
        </w:rPr>
        <w:t>Engeneering</w:t>
      </w:r>
      <w:proofErr w:type="spellEnd"/>
      <w:r w:rsidR="002B38FD" w:rsidRPr="002B38FD">
        <w:rPr>
          <w:rFonts w:ascii="Charter BT" w:hAnsi="Charter BT"/>
          <w:bCs/>
          <w:color w:val="000000"/>
        </w:rPr>
        <w:t xml:space="preserve">, São Bernardo do Campo, </w:t>
      </w:r>
      <w:proofErr w:type="spellStart"/>
      <w:r w:rsidR="002B38FD" w:rsidRPr="002B38FD">
        <w:rPr>
          <w:rFonts w:ascii="Charter BT" w:hAnsi="Charter BT"/>
          <w:bCs/>
          <w:color w:val="000000"/>
        </w:rPr>
        <w:t>Brazil</w:t>
      </w:r>
      <w:proofErr w:type="spellEnd"/>
      <w:r w:rsidR="002B38FD" w:rsidRPr="002B38FD">
        <w:rPr>
          <w:rFonts w:ascii="Charter BT" w:hAnsi="Charter BT"/>
          <w:bCs/>
          <w:color w:val="000000"/>
        </w:rPr>
        <w:t>.</w:t>
      </w:r>
    </w:p>
    <w:p w14:paraId="743C0D8A" w14:textId="066C0574" w:rsidR="00E63222" w:rsidRDefault="00E63222" w:rsidP="00286003">
      <w:pPr>
        <w:spacing w:after="0" w:line="240" w:lineRule="auto"/>
        <w:ind w:left="-567" w:right="-540"/>
        <w:jc w:val="both"/>
        <w:rPr>
          <w:rFonts w:ascii="Charter BT" w:hAnsi="Charter BT"/>
          <w:bCs/>
          <w:color w:val="000000"/>
          <w:lang w:val="en-US"/>
        </w:rPr>
      </w:pPr>
      <w:bookmarkStart w:id="2" w:name="uni2"/>
      <w:r w:rsidRPr="00E63222">
        <w:rPr>
          <w:rFonts w:ascii="Charter BT" w:hAnsi="Charter BT"/>
          <w:bCs/>
          <w:color w:val="000000"/>
          <w:lang w:val="en-US"/>
        </w:rPr>
        <w:t>2</w:t>
      </w:r>
      <w:bookmarkEnd w:id="2"/>
      <w:r w:rsidRPr="00E63222">
        <w:rPr>
          <w:rFonts w:ascii="Charter BT" w:hAnsi="Charter BT"/>
          <w:bCs/>
          <w:color w:val="000000"/>
          <w:lang w:val="en-US"/>
        </w:rPr>
        <w:t xml:space="preserve">. </w:t>
      </w:r>
      <w:r w:rsidR="002B38FD" w:rsidRPr="002B38FD">
        <w:rPr>
          <w:rFonts w:ascii="Charter BT" w:hAnsi="Charter BT"/>
          <w:bCs/>
          <w:color w:val="000000"/>
        </w:rPr>
        <w:t xml:space="preserve">Paulista </w:t>
      </w:r>
      <w:proofErr w:type="spellStart"/>
      <w:r w:rsidR="002B38FD" w:rsidRPr="002B38FD">
        <w:rPr>
          <w:rFonts w:ascii="Charter BT" w:hAnsi="Charter BT"/>
          <w:bCs/>
          <w:color w:val="000000"/>
        </w:rPr>
        <w:t>State</w:t>
      </w:r>
      <w:proofErr w:type="spellEnd"/>
      <w:r w:rsidR="002B38FD" w:rsidRPr="002B38FD">
        <w:rPr>
          <w:rFonts w:ascii="Charter BT" w:hAnsi="Charter BT"/>
          <w:bCs/>
          <w:color w:val="000000"/>
        </w:rPr>
        <w:t xml:space="preserve"> </w:t>
      </w:r>
      <w:proofErr w:type="spellStart"/>
      <w:r w:rsidR="002B38FD" w:rsidRPr="002B38FD">
        <w:rPr>
          <w:rFonts w:ascii="Charter BT" w:hAnsi="Charter BT"/>
          <w:bCs/>
          <w:color w:val="000000"/>
        </w:rPr>
        <w:t>University</w:t>
      </w:r>
      <w:proofErr w:type="spellEnd"/>
      <w:r w:rsidR="002B38FD" w:rsidRPr="002B38FD">
        <w:rPr>
          <w:rFonts w:ascii="Charter BT" w:hAnsi="Charter BT"/>
          <w:bCs/>
          <w:color w:val="000000"/>
        </w:rPr>
        <w:t xml:space="preserve">, </w:t>
      </w:r>
      <w:proofErr w:type="spellStart"/>
      <w:r w:rsidR="002B38FD" w:rsidRPr="002B38FD">
        <w:rPr>
          <w:rFonts w:ascii="Charter BT" w:hAnsi="Charter BT"/>
          <w:bCs/>
          <w:color w:val="000000"/>
        </w:rPr>
        <w:t>Institute</w:t>
      </w:r>
      <w:proofErr w:type="spellEnd"/>
      <w:r w:rsidR="002B38FD" w:rsidRPr="002B38FD">
        <w:rPr>
          <w:rFonts w:ascii="Charter BT" w:hAnsi="Charter BT"/>
          <w:bCs/>
          <w:color w:val="000000"/>
        </w:rPr>
        <w:t xml:space="preserve"> of </w:t>
      </w:r>
      <w:proofErr w:type="spellStart"/>
      <w:r w:rsidR="002B38FD" w:rsidRPr="002B38FD">
        <w:rPr>
          <w:rFonts w:ascii="Charter BT" w:hAnsi="Charter BT"/>
          <w:bCs/>
          <w:color w:val="000000"/>
        </w:rPr>
        <w:t>Chemistry</w:t>
      </w:r>
      <w:proofErr w:type="spellEnd"/>
      <w:r w:rsidR="002B38FD" w:rsidRPr="002B38FD">
        <w:rPr>
          <w:rFonts w:ascii="Charter BT" w:hAnsi="Charter BT"/>
          <w:bCs/>
          <w:color w:val="000000"/>
        </w:rPr>
        <w:t xml:space="preserve">, Araraquara, </w:t>
      </w:r>
      <w:proofErr w:type="spellStart"/>
      <w:r w:rsidR="002B38FD" w:rsidRPr="002B38FD">
        <w:rPr>
          <w:rFonts w:ascii="Charter BT" w:hAnsi="Charter BT"/>
          <w:bCs/>
          <w:color w:val="000000"/>
        </w:rPr>
        <w:t>Brazil</w:t>
      </w:r>
      <w:proofErr w:type="spellEnd"/>
      <w:r w:rsidR="002B38FD" w:rsidRPr="002B38FD">
        <w:rPr>
          <w:rFonts w:ascii="Charter BT" w:hAnsi="Charter BT"/>
          <w:bCs/>
          <w:color w:val="000000"/>
        </w:rPr>
        <w:t>.</w:t>
      </w:r>
    </w:p>
    <w:p w14:paraId="7B2900D9" w14:textId="2D64F1EA" w:rsidR="002B38FD" w:rsidRDefault="002B38FD" w:rsidP="00286003">
      <w:pPr>
        <w:spacing w:after="0" w:line="240" w:lineRule="auto"/>
        <w:ind w:left="-567" w:right="-540"/>
        <w:jc w:val="both"/>
        <w:rPr>
          <w:rFonts w:ascii="Charter BT" w:hAnsi="Charter BT"/>
          <w:bCs/>
          <w:color w:val="000000"/>
          <w:lang w:val="en-US"/>
        </w:rPr>
      </w:pPr>
      <w:bookmarkStart w:id="3" w:name="uni3"/>
      <w:r>
        <w:rPr>
          <w:rFonts w:ascii="Charter BT" w:hAnsi="Charter BT"/>
          <w:bCs/>
          <w:color w:val="000000"/>
          <w:lang w:val="en-US"/>
        </w:rPr>
        <w:t>3.</w:t>
      </w:r>
      <w:bookmarkEnd w:id="3"/>
      <w:r>
        <w:rPr>
          <w:rFonts w:ascii="Charter BT" w:hAnsi="Charter BT"/>
          <w:bCs/>
          <w:color w:val="000000"/>
          <w:lang w:val="en-US"/>
        </w:rPr>
        <w:t xml:space="preserve"> </w:t>
      </w:r>
      <w:proofErr w:type="spellStart"/>
      <w:r w:rsidRPr="002B38FD">
        <w:rPr>
          <w:rFonts w:ascii="Charter BT" w:hAnsi="Charter BT"/>
          <w:bCs/>
          <w:color w:val="000000"/>
        </w:rPr>
        <w:t>University</w:t>
      </w:r>
      <w:proofErr w:type="spellEnd"/>
      <w:r w:rsidRPr="002B38FD">
        <w:rPr>
          <w:rFonts w:ascii="Charter BT" w:hAnsi="Charter BT"/>
          <w:bCs/>
          <w:color w:val="000000"/>
        </w:rPr>
        <w:t xml:space="preserve"> of São Paulo, </w:t>
      </w:r>
      <w:proofErr w:type="spellStart"/>
      <w:r w:rsidRPr="002B38FD">
        <w:rPr>
          <w:rFonts w:ascii="Charter BT" w:hAnsi="Charter BT"/>
          <w:bCs/>
          <w:color w:val="000000"/>
        </w:rPr>
        <w:t>Institute</w:t>
      </w:r>
      <w:proofErr w:type="spellEnd"/>
      <w:r w:rsidRPr="002B38FD">
        <w:rPr>
          <w:rFonts w:ascii="Charter BT" w:hAnsi="Charter BT"/>
          <w:bCs/>
          <w:color w:val="000000"/>
        </w:rPr>
        <w:t xml:space="preserve"> of </w:t>
      </w:r>
      <w:proofErr w:type="spellStart"/>
      <w:r w:rsidRPr="002B38FD">
        <w:rPr>
          <w:rFonts w:ascii="Charter BT" w:hAnsi="Charter BT"/>
          <w:bCs/>
          <w:color w:val="000000"/>
        </w:rPr>
        <w:t>Chemistry</w:t>
      </w:r>
      <w:proofErr w:type="spellEnd"/>
      <w:r w:rsidRPr="002B38FD">
        <w:rPr>
          <w:rFonts w:ascii="Charter BT" w:hAnsi="Charter BT"/>
          <w:bCs/>
          <w:color w:val="000000"/>
        </w:rPr>
        <w:t xml:space="preserve">, São Paulo, </w:t>
      </w:r>
      <w:proofErr w:type="spellStart"/>
      <w:r w:rsidRPr="002B38FD">
        <w:rPr>
          <w:rFonts w:ascii="Charter BT" w:hAnsi="Charter BT"/>
          <w:bCs/>
          <w:color w:val="000000"/>
        </w:rPr>
        <w:t>Brazil</w:t>
      </w:r>
      <w:proofErr w:type="spellEnd"/>
      <w:r w:rsidRPr="002B38FD">
        <w:rPr>
          <w:rFonts w:ascii="Charter BT" w:hAnsi="Charter BT"/>
          <w:bCs/>
          <w:color w:val="000000"/>
        </w:rPr>
        <w:t>.</w:t>
      </w:r>
    </w:p>
    <w:p w14:paraId="34887895" w14:textId="77777777" w:rsidR="00847F58" w:rsidRPr="00E63222" w:rsidRDefault="00847F58" w:rsidP="00B77AB6">
      <w:pPr>
        <w:spacing w:after="0" w:line="240" w:lineRule="auto"/>
        <w:ind w:left="-567" w:right="-540"/>
        <w:jc w:val="both"/>
        <w:rPr>
          <w:rFonts w:ascii="Charter BT" w:hAnsi="Charter BT"/>
          <w:bCs/>
          <w:color w:val="000000"/>
          <w:sz w:val="20"/>
          <w:szCs w:val="20"/>
          <w:lang w:val="en-US"/>
        </w:rPr>
      </w:pPr>
    </w:p>
    <w:p w14:paraId="22143368" w14:textId="189E9126" w:rsidR="00DC55D3" w:rsidRPr="00067EBB" w:rsidRDefault="00067EBB" w:rsidP="00540DDB">
      <w:pPr>
        <w:spacing w:after="0" w:line="240" w:lineRule="auto"/>
        <w:ind w:left="-567" w:right="-569"/>
        <w:jc w:val="both"/>
        <w:rPr>
          <w:rFonts w:ascii="Charter BT" w:hAnsi="Charter BT"/>
          <w:bCs/>
          <w:color w:val="000000"/>
          <w:sz w:val="20"/>
          <w:szCs w:val="20"/>
          <w:lang w:val="en-US"/>
        </w:rPr>
        <w:sectPr w:rsidR="00DC55D3" w:rsidRPr="00067EBB" w:rsidSect="0029366A">
          <w:headerReference w:type="default" r:id="rId14"/>
          <w:footerReference w:type="default" r:id="rId15"/>
          <w:headerReference w:type="first" r:id="rId16"/>
          <w:footerReference w:type="first" r:id="rId17"/>
          <w:pgSz w:w="11906" w:h="16838"/>
          <w:pgMar w:top="1701" w:right="1418" w:bottom="1701" w:left="1418" w:header="709" w:footer="340" w:gutter="0"/>
          <w:pgNumType w:start="67"/>
          <w:cols w:space="708"/>
          <w:docGrid w:linePitch="360"/>
        </w:sectPr>
      </w:pPr>
      <w:bookmarkStart w:id="5" w:name="corr"/>
      <w:r w:rsidRPr="00B10014">
        <w:rPr>
          <w:rFonts w:ascii="Franklin Gothic Demi" w:hAnsi="Franklin Gothic Demi"/>
          <w:bCs/>
          <w:color w:val="000000"/>
          <w:sz w:val="17"/>
          <w:szCs w:val="17"/>
          <w:lang w:val="en-US"/>
        </w:rPr>
        <w:t>+</w:t>
      </w:r>
      <w:bookmarkEnd w:id="5"/>
      <w:r w:rsidRPr="00B10014">
        <w:rPr>
          <w:rFonts w:ascii="Franklin Gothic Demi" w:hAnsi="Franklin Gothic Demi"/>
          <w:bCs/>
          <w:color w:val="000000"/>
          <w:sz w:val="17"/>
          <w:szCs w:val="17"/>
          <w:lang w:val="en-US"/>
        </w:rPr>
        <w:t>Corresponding author:</w:t>
      </w:r>
      <w:r w:rsidRPr="00B10014">
        <w:rPr>
          <w:rFonts w:ascii="Charter BT" w:hAnsi="Charter BT"/>
          <w:bCs/>
          <w:color w:val="000000"/>
          <w:sz w:val="17"/>
          <w:szCs w:val="17"/>
          <w:lang w:val="en-US"/>
        </w:rPr>
        <w:t xml:space="preserve"> </w:t>
      </w:r>
      <w:proofErr w:type="spellStart"/>
      <w:r w:rsidR="00540DDB" w:rsidRPr="00540DDB">
        <w:rPr>
          <w:rFonts w:ascii="Charter BT" w:hAnsi="Charter BT"/>
          <w:bCs/>
          <w:color w:val="000000"/>
          <w:sz w:val="17"/>
          <w:szCs w:val="17"/>
          <w:lang w:val="en-US"/>
        </w:rPr>
        <w:t>Maysa</w:t>
      </w:r>
      <w:proofErr w:type="spellEnd"/>
      <w:r w:rsidR="00540DDB" w:rsidRPr="00540DDB">
        <w:rPr>
          <w:rFonts w:ascii="Charter BT" w:hAnsi="Charter BT"/>
          <w:bCs/>
          <w:color w:val="000000"/>
          <w:sz w:val="17"/>
          <w:szCs w:val="17"/>
          <w:lang w:val="en-US"/>
        </w:rPr>
        <w:t xml:space="preserve"> </w:t>
      </w:r>
      <w:proofErr w:type="spellStart"/>
      <w:r w:rsidR="00540DDB" w:rsidRPr="00540DDB">
        <w:rPr>
          <w:rFonts w:ascii="Charter BT" w:hAnsi="Charter BT"/>
          <w:bCs/>
          <w:color w:val="000000"/>
          <w:sz w:val="17"/>
          <w:szCs w:val="17"/>
          <w:lang w:val="en-US"/>
        </w:rPr>
        <w:t>Furlan</w:t>
      </w:r>
      <w:proofErr w:type="spellEnd"/>
      <w:r w:rsidR="00B10014" w:rsidRPr="00B10014">
        <w:rPr>
          <w:rFonts w:ascii="Charter BT" w:hAnsi="Charter BT"/>
          <w:bCs/>
          <w:color w:val="000000"/>
          <w:sz w:val="17"/>
          <w:szCs w:val="17"/>
          <w:lang w:val="en-US"/>
        </w:rPr>
        <w:t xml:space="preserve">, </w:t>
      </w:r>
      <w:r w:rsidR="00B10014" w:rsidRPr="00415912">
        <w:rPr>
          <w:rFonts w:ascii="Franklin Gothic Demi" w:hAnsi="Franklin Gothic Demi"/>
          <w:bCs/>
          <w:color w:val="000000"/>
          <w:sz w:val="17"/>
          <w:szCs w:val="17"/>
          <w:lang w:val="en-US"/>
        </w:rPr>
        <w:t xml:space="preserve">Phone: </w:t>
      </w:r>
      <w:r w:rsidR="00540DDB" w:rsidRPr="00540DDB">
        <w:rPr>
          <w:rFonts w:ascii="Charter BT" w:hAnsi="Charter BT"/>
          <w:bCs/>
          <w:color w:val="000000"/>
          <w:sz w:val="17"/>
          <w:szCs w:val="17"/>
          <w:lang w:val="en-US"/>
        </w:rPr>
        <w:t>+551633019500</w:t>
      </w:r>
      <w:r w:rsidR="00B10014" w:rsidRPr="00B10014">
        <w:rPr>
          <w:rFonts w:ascii="Charter BT" w:hAnsi="Charter BT"/>
          <w:bCs/>
          <w:color w:val="000000"/>
          <w:sz w:val="17"/>
          <w:szCs w:val="17"/>
          <w:lang w:val="en-US"/>
        </w:rPr>
        <w:t xml:space="preserve">, </w:t>
      </w:r>
      <w:r w:rsidR="00B10014" w:rsidRPr="00415912">
        <w:rPr>
          <w:rFonts w:ascii="Franklin Gothic Demi" w:hAnsi="Franklin Gothic Demi"/>
          <w:bCs/>
          <w:color w:val="000000"/>
          <w:sz w:val="17"/>
          <w:szCs w:val="17"/>
          <w:lang w:val="en-US"/>
        </w:rPr>
        <w:t>Email address:</w:t>
      </w:r>
      <w:r w:rsidR="00B10014" w:rsidRPr="00B10014">
        <w:rPr>
          <w:rFonts w:ascii="Charter BT" w:hAnsi="Charter BT"/>
          <w:bCs/>
          <w:color w:val="000000"/>
          <w:sz w:val="17"/>
          <w:szCs w:val="17"/>
          <w:lang w:val="en-US"/>
        </w:rPr>
        <w:t xml:space="preserve"> </w:t>
      </w:r>
      <w:hyperlink r:id="rId18" w:history="1">
        <w:r w:rsidR="00540DDB" w:rsidRPr="00540DDB">
          <w:rPr>
            <w:rStyle w:val="Hyperlink"/>
            <w:rFonts w:ascii="Charter BT" w:hAnsi="Charter BT"/>
            <w:bCs/>
            <w:sz w:val="17"/>
            <w:szCs w:val="17"/>
            <w:lang w:val="en-US"/>
          </w:rPr>
          <w:t>maysa.furlan@unesp.br</w:t>
        </w:r>
      </w:hyperlink>
      <w:r w:rsidR="00540DDB">
        <w:rPr>
          <w:rFonts w:ascii="Charter BT" w:hAnsi="Charter BT"/>
          <w:bCs/>
          <w:color w:val="000000"/>
          <w:sz w:val="17"/>
          <w:szCs w:val="17"/>
          <w:lang w:val="en-US"/>
        </w:rPr>
        <w:t xml:space="preserve"> </w:t>
      </w:r>
    </w:p>
    <w:p w14:paraId="5FE29459" w14:textId="6DCD7D61" w:rsidR="00505E82" w:rsidRPr="00B93505" w:rsidRDefault="004A5FDF" w:rsidP="00783F13">
      <w:pPr>
        <w:spacing w:after="0" w:line="240" w:lineRule="auto"/>
        <w:ind w:left="-567" w:right="-540"/>
        <w:jc w:val="both"/>
        <w:rPr>
          <w:rFonts w:ascii="Times New Roman" w:hAnsi="Times New Roman"/>
          <w:b/>
          <w:color w:val="000000"/>
          <w:sz w:val="16"/>
          <w:szCs w:val="16"/>
          <w:lang w:val="en-US"/>
        </w:rPr>
      </w:pPr>
      <w:r>
        <w:rPr>
          <w:noProof/>
          <w:sz w:val="24"/>
          <w:szCs w:val="24"/>
        </w:rPr>
        <mc:AlternateContent>
          <mc:Choice Requires="wps">
            <w:drawing>
              <wp:anchor distT="0" distB="0" distL="114300" distR="114300" simplePos="0" relativeHeight="251692032" behindDoc="0" locked="0" layoutInCell="1" allowOverlap="1" wp14:anchorId="11F99313" wp14:editId="478EB779">
                <wp:simplePos x="0" y="0"/>
                <wp:positionH relativeFrom="column">
                  <wp:posOffset>-325755</wp:posOffset>
                </wp:positionH>
                <wp:positionV relativeFrom="paragraph">
                  <wp:posOffset>121920</wp:posOffset>
                </wp:positionV>
                <wp:extent cx="6480175" cy="0"/>
                <wp:effectExtent l="0" t="0" r="0" b="0"/>
                <wp:wrapNone/>
                <wp:docPr id="15" name="Conector re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A624E3C" id="Conector reto 1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9.6pt" to="484.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KItAEAAEkDAAAOAAAAZHJzL2Uyb0RvYy54bWysU8lu2zAQvRfIPxC8x5KCJnUEywHqLJe0&#10;NZDkA8YkJRGlOASHtuS/L0kvCdpb0AsxnOXxzZvh4m4aDNspTxptw6tZyZmyAqW2XcPfXh8v55xR&#10;ACvBoFUN3yvid8uLL4vR1eoKezRSeRZBLNWja3gfgquLgkSvBqAZOmVjsEU/QIhX3xXSwxjRB1Nc&#10;leVNMaKXzqNQRNF7fwjyZcZvWyXCr7YlFZhpeOQW8unzuUlnsVxA3XlwvRZHGvAJFgNoGx89Q91D&#10;ALb1+h+oQQuPhG2YCRwKbFstVO4hdlOVf3Xz0oNTuZcoDrmzTPT/YMXP3cqufaIuJvvinlH8JmZx&#10;1YPtVCbwundxcFWSqhgd1eeSdCG39mwz/kAZc2AbMKswtX5IkLE/NmWx92ex1RSYiM6br/Oy+nbN&#10;mTjFCqhPhc5TeFI4sGQ03GibdIAads8UEhGoTynJbfFRG5NnaSwbI9vb8rrMFYRGyxRNeeS7zcp4&#10;toO4DlU1/357aCtGPqZ53FqZ0XoF8uFoB9DmYMfXjT2qkQRI20b1BuV+7U8qxXllmsfdSgvx8Z6r&#10;33/A8g8AAAD//wMAUEsDBBQABgAIAAAAIQD8KXS33wAAAAkBAAAPAAAAZHJzL2Rvd25yZXYueG1s&#10;TI/NTsMwEITvSLyDtUjcWieB/oU4VamEkEAItYC4uvGSBOx1FLtteHu24gC33Z3R7DfFcnBWHLAP&#10;rScF6TgBgVR501Kt4PXlbjQHEaImo60nVPCNAZbl+Vmhc+OPtMHDNtaCQyjkWkETY5dLGaoGnQ5j&#10;3yGx9uF7pyOvfS1Nr48c7qzMkmQqnW6JPzS6w3WD1dd27xSs/bN8erP0cP8+e5x8rtKQ3V7Plbq8&#10;GFY3ICIO8c8MJ3xGh5KZdn5PJgirYDRJr9jKwiIDwYbF9DTsfg+yLOT/BuUPAAAA//8DAFBLAQIt&#10;ABQABgAIAAAAIQC2gziS/gAAAOEBAAATAAAAAAAAAAAAAAAAAAAAAABbQ29udGVudF9UeXBlc10u&#10;eG1sUEsBAi0AFAAGAAgAAAAhADj9If/WAAAAlAEAAAsAAAAAAAAAAAAAAAAALwEAAF9yZWxzLy5y&#10;ZWxzUEsBAi0AFAAGAAgAAAAhAJWtwoi0AQAASQMAAA4AAAAAAAAAAAAAAAAALgIAAGRycy9lMm9E&#10;b2MueG1sUEsBAi0AFAAGAAgAAAAhAPwpdLffAAAACQEAAA8AAAAAAAAAAAAAAAAADgQAAGRycy9k&#10;b3ducmV2LnhtbFBLBQYAAAAABAAEAPMAAAAaBQAAAAA=&#10;" strokecolor="#118b91" strokeweight="1.5pt"/>
            </w:pict>
          </mc:Fallback>
        </mc:AlternateContent>
      </w:r>
    </w:p>
    <w:p w14:paraId="2D0BE801" w14:textId="76AC9610" w:rsidR="00E42A2B" w:rsidRPr="00B93505" w:rsidRDefault="00E42A2B" w:rsidP="00783F13">
      <w:pPr>
        <w:spacing w:after="0" w:line="240" w:lineRule="auto"/>
        <w:ind w:left="-567" w:right="-540"/>
        <w:jc w:val="both"/>
        <w:rPr>
          <w:rFonts w:ascii="Times New Roman" w:hAnsi="Times New Roman"/>
          <w:b/>
          <w:color w:val="000000"/>
          <w:sz w:val="16"/>
          <w:szCs w:val="16"/>
          <w:lang w:val="en-US"/>
        </w:rPr>
      </w:pPr>
    </w:p>
    <w:p w14:paraId="5F8567D8" w14:textId="46866635" w:rsidR="003C5B44" w:rsidRPr="00286003" w:rsidRDefault="003C5B44" w:rsidP="00783F13">
      <w:pPr>
        <w:spacing w:after="0" w:line="240" w:lineRule="auto"/>
        <w:ind w:left="-567" w:right="-540"/>
        <w:jc w:val="both"/>
        <w:rPr>
          <w:rFonts w:ascii="Times New Roman" w:hAnsi="Times New Roman"/>
          <w:b/>
          <w:color w:val="000000"/>
          <w:sz w:val="20"/>
          <w:szCs w:val="20"/>
          <w:lang w:val="en-US"/>
        </w:rPr>
      </w:pPr>
      <w:r w:rsidRPr="00286003">
        <w:rPr>
          <w:rFonts w:ascii="Times New Roman" w:hAnsi="Times New Roman"/>
          <w:b/>
          <w:color w:val="000000"/>
          <w:sz w:val="20"/>
          <w:szCs w:val="20"/>
          <w:lang w:val="en-US"/>
        </w:rPr>
        <w:t>ARTICLE INFO</w:t>
      </w:r>
    </w:p>
    <w:p w14:paraId="1BEDC2A1" w14:textId="77777777" w:rsidR="003C5B44" w:rsidRPr="00286003" w:rsidRDefault="003C5B44" w:rsidP="00783F13">
      <w:pPr>
        <w:spacing w:after="0" w:line="240" w:lineRule="auto"/>
        <w:ind w:left="-567" w:right="-540"/>
        <w:jc w:val="both"/>
        <w:rPr>
          <w:rFonts w:ascii="Times New Roman" w:hAnsi="Times New Roman"/>
          <w:bCs/>
          <w:i/>
          <w:iCs/>
          <w:color w:val="000000"/>
          <w:sz w:val="20"/>
          <w:szCs w:val="20"/>
          <w:lang w:val="en-US"/>
        </w:rPr>
      </w:pPr>
    </w:p>
    <w:p w14:paraId="3D419CBA" w14:textId="77777777" w:rsidR="00286003" w:rsidRPr="00286003" w:rsidRDefault="00286003" w:rsidP="00286003">
      <w:pPr>
        <w:spacing w:after="0" w:line="240" w:lineRule="auto"/>
        <w:ind w:left="-567" w:right="-540"/>
        <w:jc w:val="both"/>
        <w:rPr>
          <w:rFonts w:ascii="Times New Roman" w:hAnsi="Times New Roman"/>
          <w:bCs/>
          <w:i/>
          <w:iCs/>
          <w:color w:val="000000"/>
          <w:sz w:val="20"/>
          <w:szCs w:val="20"/>
          <w:lang w:val="en-US"/>
        </w:rPr>
      </w:pPr>
      <w:r w:rsidRPr="00286003">
        <w:rPr>
          <w:rFonts w:ascii="Times New Roman" w:hAnsi="Times New Roman"/>
          <w:bCs/>
          <w:i/>
          <w:iCs/>
          <w:color w:val="000000"/>
          <w:sz w:val="20"/>
          <w:szCs w:val="20"/>
          <w:lang w:val="en-US"/>
        </w:rPr>
        <w:t>Article history:</w:t>
      </w:r>
    </w:p>
    <w:p w14:paraId="434D57EF" w14:textId="5E727F4B" w:rsidR="00415912" w:rsidRDefault="004252FE" w:rsidP="00415912">
      <w:pPr>
        <w:spacing w:after="0" w:line="240" w:lineRule="auto"/>
        <w:ind w:left="-567" w:right="70"/>
        <w:jc w:val="both"/>
        <w:rPr>
          <w:rFonts w:ascii="Times New Roman" w:hAnsi="Times New Roman"/>
          <w:bCs/>
          <w:color w:val="000000"/>
          <w:sz w:val="20"/>
          <w:szCs w:val="20"/>
          <w:lang w:val="en-US"/>
        </w:rPr>
      </w:pPr>
      <w:r w:rsidRPr="004252FE">
        <w:rPr>
          <w:rFonts w:ascii="Times New Roman" w:hAnsi="Times New Roman"/>
          <w:b/>
          <w:color w:val="000000"/>
          <w:sz w:val="20"/>
          <w:szCs w:val="20"/>
          <w:lang w:val="en-US"/>
        </w:rPr>
        <w:t>Received:</w:t>
      </w:r>
      <w:r w:rsidRPr="004252FE">
        <w:rPr>
          <w:rFonts w:ascii="Times New Roman" w:hAnsi="Times New Roman"/>
          <w:bCs/>
          <w:color w:val="000000"/>
          <w:sz w:val="20"/>
          <w:szCs w:val="20"/>
          <w:lang w:val="en-US"/>
        </w:rPr>
        <w:t xml:space="preserve"> </w:t>
      </w:r>
      <w:r w:rsidR="008036A4" w:rsidRPr="008036A4">
        <w:rPr>
          <w:rFonts w:ascii="Times New Roman" w:hAnsi="Times New Roman"/>
          <w:bCs/>
          <w:color w:val="000000"/>
          <w:sz w:val="20"/>
          <w:szCs w:val="20"/>
          <w:lang w:val="en-US"/>
        </w:rPr>
        <w:t>October 19</w:t>
      </w:r>
      <w:r w:rsidR="00415912">
        <w:rPr>
          <w:rFonts w:ascii="Times New Roman" w:hAnsi="Times New Roman"/>
          <w:bCs/>
          <w:color w:val="000000"/>
          <w:sz w:val="20"/>
          <w:szCs w:val="20"/>
          <w:lang w:val="en-US"/>
        </w:rPr>
        <w:t>, 202</w:t>
      </w:r>
      <w:r w:rsidR="008036A4">
        <w:rPr>
          <w:rFonts w:ascii="Times New Roman" w:hAnsi="Times New Roman"/>
          <w:bCs/>
          <w:color w:val="000000"/>
          <w:sz w:val="20"/>
          <w:szCs w:val="20"/>
          <w:lang w:val="en-US"/>
        </w:rPr>
        <w:t>1</w:t>
      </w:r>
    </w:p>
    <w:p w14:paraId="0933425F" w14:textId="3F9BB4C1" w:rsidR="00415912" w:rsidRDefault="00415912" w:rsidP="00415912">
      <w:pPr>
        <w:spacing w:after="0" w:line="240" w:lineRule="auto"/>
        <w:ind w:left="-567" w:right="70"/>
        <w:jc w:val="both"/>
        <w:rPr>
          <w:rFonts w:ascii="Times New Roman" w:hAnsi="Times New Roman"/>
          <w:bCs/>
          <w:color w:val="000000"/>
          <w:sz w:val="20"/>
          <w:szCs w:val="20"/>
          <w:lang w:val="en-US"/>
        </w:rPr>
      </w:pPr>
      <w:r>
        <w:rPr>
          <w:rFonts w:ascii="Times New Roman" w:hAnsi="Times New Roman"/>
          <w:b/>
          <w:color w:val="000000"/>
          <w:sz w:val="20"/>
          <w:szCs w:val="20"/>
          <w:lang w:val="en-US"/>
        </w:rPr>
        <w:t>Accepted:</w:t>
      </w:r>
      <w:r>
        <w:rPr>
          <w:rFonts w:ascii="Times New Roman" w:hAnsi="Times New Roman"/>
          <w:bCs/>
          <w:color w:val="000000"/>
          <w:sz w:val="20"/>
          <w:szCs w:val="20"/>
          <w:lang w:val="en-US"/>
        </w:rPr>
        <w:t xml:space="preserve"> </w:t>
      </w:r>
      <w:r w:rsidR="008036A4">
        <w:rPr>
          <w:rFonts w:ascii="Times New Roman" w:hAnsi="Times New Roman"/>
          <w:bCs/>
          <w:color w:val="000000"/>
          <w:sz w:val="20"/>
          <w:szCs w:val="20"/>
          <w:lang w:val="en-US"/>
        </w:rPr>
        <w:t>February</w:t>
      </w:r>
      <w:r>
        <w:rPr>
          <w:rFonts w:ascii="Times New Roman" w:hAnsi="Times New Roman"/>
          <w:bCs/>
          <w:color w:val="000000"/>
          <w:sz w:val="20"/>
          <w:szCs w:val="20"/>
          <w:lang w:val="en-US"/>
        </w:rPr>
        <w:t xml:space="preserve"> </w:t>
      </w:r>
      <w:r w:rsidR="008036A4">
        <w:rPr>
          <w:rFonts w:ascii="Times New Roman" w:hAnsi="Times New Roman"/>
          <w:bCs/>
          <w:color w:val="000000"/>
          <w:sz w:val="20"/>
          <w:szCs w:val="20"/>
          <w:lang w:val="en-US"/>
        </w:rPr>
        <w:t>22</w:t>
      </w:r>
      <w:r>
        <w:rPr>
          <w:rFonts w:ascii="Times New Roman" w:hAnsi="Times New Roman"/>
          <w:bCs/>
          <w:color w:val="000000"/>
          <w:sz w:val="20"/>
          <w:szCs w:val="20"/>
          <w:lang w:val="en-US"/>
        </w:rPr>
        <w:t>, 202</w:t>
      </w:r>
      <w:r w:rsidR="008036A4">
        <w:rPr>
          <w:rFonts w:ascii="Times New Roman" w:hAnsi="Times New Roman"/>
          <w:bCs/>
          <w:color w:val="000000"/>
          <w:sz w:val="20"/>
          <w:szCs w:val="20"/>
          <w:lang w:val="en-US"/>
        </w:rPr>
        <w:t>2</w:t>
      </w:r>
    </w:p>
    <w:p w14:paraId="0D0B738E" w14:textId="64446319" w:rsidR="004252FE" w:rsidRPr="004252FE" w:rsidRDefault="004252FE" w:rsidP="004252FE">
      <w:pPr>
        <w:spacing w:after="0" w:line="240" w:lineRule="auto"/>
        <w:ind w:left="-567" w:right="70"/>
        <w:jc w:val="both"/>
        <w:rPr>
          <w:rFonts w:ascii="Times New Roman" w:hAnsi="Times New Roman"/>
          <w:bCs/>
          <w:color w:val="000000"/>
          <w:sz w:val="20"/>
          <w:szCs w:val="20"/>
          <w:lang w:val="en-US"/>
        </w:rPr>
      </w:pPr>
      <w:r w:rsidRPr="004252FE">
        <w:rPr>
          <w:rFonts w:ascii="Times New Roman" w:hAnsi="Times New Roman"/>
          <w:b/>
          <w:color w:val="000000"/>
          <w:sz w:val="20"/>
          <w:szCs w:val="20"/>
          <w:lang w:val="en-US"/>
        </w:rPr>
        <w:t>Published:</w:t>
      </w:r>
      <w:r w:rsidRPr="004252FE">
        <w:rPr>
          <w:rFonts w:ascii="Times New Roman" w:hAnsi="Times New Roman"/>
          <w:bCs/>
          <w:color w:val="000000"/>
          <w:sz w:val="20"/>
          <w:szCs w:val="20"/>
          <w:lang w:val="en-US"/>
        </w:rPr>
        <w:t xml:space="preserve"> </w:t>
      </w:r>
      <w:r w:rsidR="008036A4">
        <w:rPr>
          <w:rFonts w:ascii="Times New Roman" w:hAnsi="Times New Roman"/>
          <w:bCs/>
          <w:color w:val="000000"/>
          <w:sz w:val="20"/>
          <w:szCs w:val="20"/>
          <w:lang w:val="en-US"/>
        </w:rPr>
        <w:t>August</w:t>
      </w:r>
      <w:r w:rsidRPr="004252FE">
        <w:rPr>
          <w:rFonts w:ascii="Times New Roman" w:hAnsi="Times New Roman"/>
          <w:bCs/>
          <w:color w:val="000000"/>
          <w:sz w:val="20"/>
          <w:szCs w:val="20"/>
          <w:lang w:val="en-US"/>
        </w:rPr>
        <w:t xml:space="preserve"> 1</w:t>
      </w:r>
      <w:r w:rsidR="008036A4">
        <w:rPr>
          <w:rFonts w:ascii="Times New Roman" w:hAnsi="Times New Roman"/>
          <w:bCs/>
          <w:color w:val="000000"/>
          <w:sz w:val="20"/>
          <w:szCs w:val="20"/>
          <w:lang w:val="en-US"/>
        </w:rPr>
        <w:t>7</w:t>
      </w:r>
      <w:r w:rsidRPr="004252FE">
        <w:rPr>
          <w:rFonts w:ascii="Times New Roman" w:hAnsi="Times New Roman"/>
          <w:bCs/>
          <w:color w:val="000000"/>
          <w:sz w:val="20"/>
          <w:szCs w:val="20"/>
          <w:lang w:val="en-US"/>
        </w:rPr>
        <w:t>, 202</w:t>
      </w:r>
      <w:r w:rsidR="008036A4">
        <w:rPr>
          <w:rFonts w:ascii="Times New Roman" w:hAnsi="Times New Roman"/>
          <w:bCs/>
          <w:color w:val="000000"/>
          <w:sz w:val="20"/>
          <w:szCs w:val="20"/>
          <w:lang w:val="en-US"/>
        </w:rPr>
        <w:t>2</w:t>
      </w:r>
    </w:p>
    <w:p w14:paraId="2AAF46FB" w14:textId="77777777" w:rsidR="00B7734B" w:rsidRDefault="00B7734B" w:rsidP="00B7734B">
      <w:pPr>
        <w:spacing w:after="0" w:line="240" w:lineRule="auto"/>
        <w:ind w:left="-567" w:right="70"/>
        <w:jc w:val="both"/>
        <w:rPr>
          <w:rFonts w:ascii="Times New Roman" w:hAnsi="Times New Roman"/>
          <w:bCs/>
          <w:color w:val="000000"/>
          <w:sz w:val="20"/>
          <w:szCs w:val="20"/>
          <w:lang w:val="en-US"/>
        </w:rPr>
      </w:pPr>
    </w:p>
    <w:p w14:paraId="2142E28B" w14:textId="77777777" w:rsidR="00B7734B" w:rsidRPr="00A05063" w:rsidRDefault="00B7734B" w:rsidP="00B7734B">
      <w:pPr>
        <w:spacing w:after="0"/>
        <w:ind w:left="-567" w:right="-569"/>
        <w:jc w:val="both"/>
        <w:rPr>
          <w:rFonts w:ascii="Times New Roman" w:hAnsi="Times New Roman"/>
          <w:color w:val="000000"/>
          <w:sz w:val="18"/>
          <w:szCs w:val="18"/>
          <w:lang w:val="en-US"/>
        </w:rPr>
      </w:pPr>
      <w:r w:rsidRPr="00A05063">
        <w:rPr>
          <w:rFonts w:ascii="Times New Roman" w:hAnsi="Times New Roman"/>
          <w:bCs/>
          <w:i/>
          <w:iCs/>
          <w:color w:val="000000"/>
          <w:sz w:val="20"/>
          <w:szCs w:val="20"/>
          <w:lang w:val="en-US"/>
        </w:rPr>
        <w:t>Section Editor:</w:t>
      </w:r>
      <w:r>
        <w:rPr>
          <w:rFonts w:ascii="Times New Roman" w:hAnsi="Times New Roman"/>
          <w:bCs/>
          <w:i/>
          <w:iCs/>
          <w:color w:val="000000"/>
          <w:sz w:val="20"/>
          <w:szCs w:val="20"/>
          <w:lang w:val="en-US"/>
        </w:rPr>
        <w:t xml:space="preserve"> </w:t>
      </w:r>
      <w:r>
        <w:rPr>
          <w:rFonts w:ascii="Times New Roman" w:hAnsi="Times New Roman"/>
          <w:bCs/>
          <w:color w:val="000000"/>
          <w:sz w:val="20"/>
          <w:szCs w:val="20"/>
          <w:lang w:val="en-US"/>
        </w:rPr>
        <w:t>Assis Vicente Benedetti</w:t>
      </w:r>
    </w:p>
    <w:p w14:paraId="34405BC6" w14:textId="7523179B" w:rsidR="00BE69E1" w:rsidRPr="00E63222" w:rsidRDefault="004A5FDF" w:rsidP="00505E82">
      <w:pPr>
        <w:spacing w:after="0" w:line="240" w:lineRule="auto"/>
        <w:ind w:left="-142" w:right="-540"/>
        <w:jc w:val="both"/>
        <w:rPr>
          <w:rFonts w:ascii="Times New Roman" w:hAnsi="Times New Roman"/>
          <w:bCs/>
          <w:color w:val="000000"/>
          <w:lang w:val="en-US"/>
        </w:rPr>
      </w:pPr>
      <w:r>
        <w:rPr>
          <w:noProof/>
          <w:sz w:val="24"/>
          <w:szCs w:val="24"/>
        </w:rPr>
        <mc:AlternateContent>
          <mc:Choice Requires="wps">
            <w:drawing>
              <wp:anchor distT="0" distB="0" distL="114300" distR="114300" simplePos="0" relativeHeight="251693056" behindDoc="0" locked="0" layoutInCell="1" allowOverlap="1" wp14:anchorId="11F99313" wp14:editId="58E44097">
                <wp:simplePos x="0" y="0"/>
                <wp:positionH relativeFrom="column">
                  <wp:posOffset>-325755</wp:posOffset>
                </wp:positionH>
                <wp:positionV relativeFrom="paragraph">
                  <wp:posOffset>95885</wp:posOffset>
                </wp:positionV>
                <wp:extent cx="6480175" cy="0"/>
                <wp:effectExtent l="0" t="0" r="0" b="0"/>
                <wp:wrapNone/>
                <wp:docPr id="1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33D1CB0" id="Line 2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7.55pt" to="484.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KItAEAAEkDAAAOAAAAZHJzL2Uyb0RvYy54bWysU8lu2zAQvRfIPxC8x5KCJnUEywHqLJe0&#10;NZDkA8YkJRGlOASHtuS/L0kvCdpb0AsxnOXxzZvh4m4aDNspTxptw6tZyZmyAqW2XcPfXh8v55xR&#10;ACvBoFUN3yvid8uLL4vR1eoKezRSeRZBLNWja3gfgquLgkSvBqAZOmVjsEU/QIhX3xXSwxjRB1Nc&#10;leVNMaKXzqNQRNF7fwjyZcZvWyXCr7YlFZhpeOQW8unzuUlnsVxA3XlwvRZHGvAJFgNoGx89Q91D&#10;ALb1+h+oQQuPhG2YCRwKbFstVO4hdlOVf3Xz0oNTuZcoDrmzTPT/YMXP3cqufaIuJvvinlH8JmZx&#10;1YPtVCbwundxcFWSqhgd1eeSdCG39mwz/kAZc2AbMKswtX5IkLE/NmWx92ex1RSYiM6br/Oy+nbN&#10;mTjFCqhPhc5TeFI4sGQ03GibdIAads8UEhGoTynJbfFRG5NnaSwbI9vb8rrMFYRGyxRNeeS7zcp4&#10;toO4DlU1/357aCtGPqZ53FqZ0XoF8uFoB9DmYMfXjT2qkQRI20b1BuV+7U8qxXllmsfdSgvx8Z6r&#10;33/A8g8AAAD//wMAUEsDBBQABgAIAAAAIQCBEgER3wAAAAkBAAAPAAAAZHJzL2Rvd25yZXYueG1s&#10;TI/BTsMwDIbvSLxDZCRuW9pCx1aaTmMSQmJCiAHimjWmLSRO1WRbeXuMOMDR/j/9/lwuR2fFAYfQ&#10;eVKQThMQSLU3HTUKXp5vJ3MQIWoy2npCBV8YYFmdnpS6MP5IT3jYxkZwCYVCK2hj7AspQ92i02Hq&#10;eyTO3v3gdORxaKQZ9JHLnZVZksyk0x3xhVb3uG6x/tzunYK1f5QPr5bu796uNvnHKg3ZzeVcqfOz&#10;cXUNIuIY/2D40Wd1qNhp5/dkgrAKJnl6wSgHeQqCgcVskYHY/S5kVcr/H1TfAAAA//8DAFBLAQIt&#10;ABQABgAIAAAAIQC2gziS/gAAAOEBAAATAAAAAAAAAAAAAAAAAAAAAABbQ29udGVudF9UeXBlc10u&#10;eG1sUEsBAi0AFAAGAAgAAAAhADj9If/WAAAAlAEAAAsAAAAAAAAAAAAAAAAALwEAAF9yZWxzLy5y&#10;ZWxzUEsBAi0AFAAGAAgAAAAhAJWtwoi0AQAASQMAAA4AAAAAAAAAAAAAAAAALgIAAGRycy9lMm9E&#10;b2MueG1sUEsBAi0AFAAGAAgAAAAhAIESARHfAAAACQEAAA8AAAAAAAAAAAAAAAAADgQAAGRycy9k&#10;b3ducmV2LnhtbFBLBQYAAAAABAAEAPMAAAAaBQAAAAA=&#10;" strokecolor="#118b91" strokeweight="1.5pt"/>
            </w:pict>
          </mc:Fallback>
        </mc:AlternateContent>
      </w:r>
      <w:r w:rsidR="00505E82" w:rsidRPr="00E63222">
        <w:rPr>
          <w:rFonts w:ascii="Times New Roman" w:hAnsi="Times New Roman"/>
          <w:bCs/>
          <w:color w:val="000000"/>
          <w:lang w:val="en-US"/>
        </w:rPr>
        <w:br w:type="column"/>
      </w:r>
    </w:p>
    <w:p w14:paraId="1D0D08F6" w14:textId="77777777" w:rsidR="00E42A2B" w:rsidRPr="00E63222" w:rsidRDefault="00E42A2B" w:rsidP="00505E82">
      <w:pPr>
        <w:spacing w:after="0" w:line="240" w:lineRule="auto"/>
        <w:ind w:left="-142" w:right="-540"/>
        <w:jc w:val="both"/>
        <w:rPr>
          <w:rFonts w:ascii="Times New Roman" w:hAnsi="Times New Roman"/>
          <w:bCs/>
          <w:i/>
          <w:iCs/>
          <w:color w:val="000000"/>
          <w:lang w:val="en-US"/>
        </w:rPr>
      </w:pPr>
    </w:p>
    <w:p w14:paraId="57EC4DBF" w14:textId="3CD045A8" w:rsidR="003C5B44" w:rsidRPr="00505E82" w:rsidRDefault="004656FC" w:rsidP="00505E82">
      <w:pPr>
        <w:spacing w:after="0" w:line="240" w:lineRule="auto"/>
        <w:ind w:left="-142" w:right="-540"/>
        <w:jc w:val="both"/>
        <w:rPr>
          <w:rFonts w:ascii="Times New Roman" w:hAnsi="Times New Roman"/>
          <w:bCs/>
          <w:color w:val="000000"/>
          <w:lang w:val="en-US"/>
        </w:rPr>
      </w:pPr>
      <w:r w:rsidRPr="00505E82">
        <w:rPr>
          <w:rFonts w:ascii="Times New Roman" w:hAnsi="Times New Roman"/>
          <w:bCs/>
          <w:i/>
          <w:iCs/>
          <w:color w:val="000000"/>
          <w:lang w:val="en-US"/>
        </w:rPr>
        <w:t>Keywords</w:t>
      </w:r>
    </w:p>
    <w:p w14:paraId="6861C7ED" w14:textId="77777777" w:rsidR="00540DDB" w:rsidRPr="00540DDB" w:rsidRDefault="00415912" w:rsidP="00540DDB">
      <w:pPr>
        <w:spacing w:after="0" w:line="240" w:lineRule="auto"/>
        <w:ind w:left="-142" w:right="-540"/>
        <w:jc w:val="both"/>
        <w:rPr>
          <w:rFonts w:ascii="Times New Roman" w:hAnsi="Times New Roman"/>
          <w:color w:val="000000"/>
          <w:lang w:val="en-US"/>
        </w:rPr>
      </w:pPr>
      <w:r w:rsidRPr="00415912">
        <w:rPr>
          <w:rFonts w:ascii="Times New Roman" w:hAnsi="Times New Roman"/>
          <w:color w:val="000000"/>
          <w:lang w:val="en-US"/>
        </w:rPr>
        <w:t xml:space="preserve">1. </w:t>
      </w:r>
      <w:r w:rsidR="00540DDB" w:rsidRPr="00540DDB">
        <w:rPr>
          <w:rFonts w:ascii="Times New Roman" w:hAnsi="Times New Roman"/>
          <w:i/>
          <w:iCs/>
          <w:color w:val="000000"/>
          <w:lang w:val="en-US"/>
        </w:rPr>
        <w:t>Peperomia</w:t>
      </w:r>
    </w:p>
    <w:p w14:paraId="0A3FB8FA" w14:textId="77777777" w:rsidR="00540DDB" w:rsidRPr="00540DDB" w:rsidRDefault="00540DDB" w:rsidP="00540DDB">
      <w:pPr>
        <w:spacing w:after="0" w:line="240" w:lineRule="auto"/>
        <w:ind w:left="-142" w:right="-540"/>
        <w:jc w:val="both"/>
        <w:rPr>
          <w:rFonts w:ascii="Times New Roman" w:hAnsi="Times New Roman"/>
          <w:color w:val="000000"/>
          <w:lang w:val="en-US"/>
        </w:rPr>
      </w:pPr>
      <w:r w:rsidRPr="00540DDB">
        <w:rPr>
          <w:rFonts w:ascii="Times New Roman" w:hAnsi="Times New Roman"/>
          <w:color w:val="000000"/>
          <w:lang w:val="en-US"/>
        </w:rPr>
        <w:t xml:space="preserve">2. </w:t>
      </w:r>
      <w:r w:rsidRPr="00540DDB">
        <w:rPr>
          <w:rFonts w:ascii="Times New Roman" w:hAnsi="Times New Roman"/>
          <w:i/>
          <w:iCs/>
          <w:color w:val="000000"/>
          <w:lang w:val="en-US"/>
        </w:rPr>
        <w:t>Piper</w:t>
      </w:r>
    </w:p>
    <w:p w14:paraId="49A7F52F" w14:textId="77777777" w:rsidR="00540DDB" w:rsidRPr="00540DDB" w:rsidRDefault="00540DDB" w:rsidP="00540DDB">
      <w:pPr>
        <w:spacing w:after="0" w:line="240" w:lineRule="auto"/>
        <w:ind w:left="-142" w:right="-540"/>
        <w:jc w:val="both"/>
        <w:rPr>
          <w:rFonts w:ascii="Times New Roman" w:hAnsi="Times New Roman"/>
          <w:color w:val="000000"/>
          <w:lang w:val="en-US"/>
        </w:rPr>
      </w:pPr>
      <w:r w:rsidRPr="00540DDB">
        <w:rPr>
          <w:rFonts w:ascii="Times New Roman" w:hAnsi="Times New Roman"/>
          <w:color w:val="000000"/>
          <w:lang w:val="en-US"/>
        </w:rPr>
        <w:t>3. phenylalanine ammonia lyase</w:t>
      </w:r>
    </w:p>
    <w:p w14:paraId="4B75E5EA" w14:textId="77777777" w:rsidR="00540DDB" w:rsidRPr="00540DDB" w:rsidRDefault="00540DDB" w:rsidP="00540DDB">
      <w:pPr>
        <w:spacing w:after="0" w:line="240" w:lineRule="auto"/>
        <w:ind w:left="-142" w:right="-540"/>
        <w:jc w:val="both"/>
        <w:rPr>
          <w:rFonts w:ascii="Times New Roman" w:hAnsi="Times New Roman"/>
          <w:color w:val="000000"/>
          <w:lang w:val="en-US"/>
        </w:rPr>
      </w:pPr>
      <w:r w:rsidRPr="00540DDB">
        <w:rPr>
          <w:rFonts w:ascii="Times New Roman" w:hAnsi="Times New Roman"/>
          <w:color w:val="000000"/>
          <w:lang w:val="en-US"/>
        </w:rPr>
        <w:t>4. phenylpropanoid derivatives</w:t>
      </w:r>
    </w:p>
    <w:p w14:paraId="050213AF" w14:textId="77777777" w:rsidR="00540DDB" w:rsidRPr="00540DDB" w:rsidRDefault="00540DDB" w:rsidP="00540DDB">
      <w:pPr>
        <w:spacing w:after="0" w:line="240" w:lineRule="auto"/>
        <w:ind w:left="-142" w:right="-540"/>
        <w:jc w:val="both"/>
        <w:rPr>
          <w:rFonts w:ascii="Times New Roman" w:hAnsi="Times New Roman"/>
          <w:color w:val="000000"/>
          <w:lang w:val="en-US"/>
        </w:rPr>
      </w:pPr>
      <w:r w:rsidRPr="00540DDB">
        <w:rPr>
          <w:rFonts w:ascii="Times New Roman" w:hAnsi="Times New Roman"/>
          <w:color w:val="000000"/>
          <w:lang w:val="en-US"/>
        </w:rPr>
        <w:t>5. Thermal stability</w:t>
      </w:r>
    </w:p>
    <w:p w14:paraId="06D00A82" w14:textId="3BB9D39A" w:rsidR="004656FC" w:rsidRPr="00505E82" w:rsidRDefault="004656FC" w:rsidP="00540DDB">
      <w:pPr>
        <w:spacing w:after="0" w:line="240" w:lineRule="auto"/>
        <w:ind w:left="-142" w:right="-540"/>
        <w:jc w:val="both"/>
        <w:rPr>
          <w:rFonts w:ascii="Times New Roman" w:hAnsi="Times New Roman"/>
          <w:bCs/>
          <w:color w:val="000000"/>
          <w:sz w:val="28"/>
          <w:szCs w:val="28"/>
          <w:lang w:val="en-US"/>
        </w:rPr>
      </w:pPr>
    </w:p>
    <w:p w14:paraId="762FCDDA" w14:textId="77777777" w:rsidR="003C5B44" w:rsidRPr="00505E82" w:rsidRDefault="003C5B44" w:rsidP="00783F13">
      <w:pPr>
        <w:spacing w:after="0" w:line="240" w:lineRule="auto"/>
        <w:ind w:left="-567" w:right="-540"/>
        <w:jc w:val="both"/>
        <w:rPr>
          <w:rFonts w:ascii="Times New Roman" w:hAnsi="Times New Roman"/>
          <w:b/>
          <w:color w:val="000000"/>
          <w:sz w:val="28"/>
          <w:szCs w:val="28"/>
          <w:lang w:val="en-US"/>
        </w:rPr>
        <w:sectPr w:rsidR="003C5B44" w:rsidRPr="00505E82" w:rsidSect="007A1DB6">
          <w:type w:val="continuous"/>
          <w:pgSz w:w="11906" w:h="16838"/>
          <w:pgMar w:top="1701" w:right="1418" w:bottom="1701" w:left="1418" w:header="709" w:footer="708" w:gutter="0"/>
          <w:cols w:num="2" w:space="708"/>
          <w:docGrid w:linePitch="360"/>
        </w:sectPr>
      </w:pPr>
    </w:p>
    <w:p w14:paraId="30945B7C" w14:textId="0A447AEB" w:rsidR="00E42A2B" w:rsidRDefault="00DE5F97" w:rsidP="00783F13">
      <w:pPr>
        <w:spacing w:after="0" w:line="240" w:lineRule="auto"/>
        <w:ind w:left="-567" w:right="-540"/>
        <w:rPr>
          <w:rFonts w:ascii="Times New Roman" w:hAnsi="Times New Roman"/>
          <w:bCs/>
          <w:color w:val="000000"/>
          <w:sz w:val="20"/>
          <w:szCs w:val="20"/>
          <w:lang w:val="en-US"/>
        </w:rPr>
      </w:pPr>
      <w:r>
        <w:rPr>
          <w:rFonts w:ascii="Times New Roman" w:hAnsi="Times New Roman"/>
          <w:bCs/>
          <w:iCs/>
          <w:noProof/>
          <w:lang w:val="en-US" w:bidi="ar-IQ"/>
        </w:rPr>
        <w:drawing>
          <wp:anchor distT="0" distB="0" distL="114300" distR="114300" simplePos="0" relativeHeight="251696128" behindDoc="0" locked="0" layoutInCell="1" allowOverlap="1" wp14:anchorId="7060DA1E" wp14:editId="1A3F7E8C">
            <wp:simplePos x="0" y="0"/>
            <wp:positionH relativeFrom="column">
              <wp:posOffset>1518920</wp:posOffset>
            </wp:positionH>
            <wp:positionV relativeFrom="paragraph">
              <wp:posOffset>1271271</wp:posOffset>
            </wp:positionV>
            <wp:extent cx="4513592" cy="1955800"/>
            <wp:effectExtent l="0" t="0" r="1270" b="635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3032"/>
                    <a:stretch/>
                  </pic:blipFill>
                  <pic:spPr bwMode="auto">
                    <a:xfrm>
                      <a:off x="0" y="0"/>
                      <a:ext cx="4521424" cy="19591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3458">
        <w:rPr>
          <w:rFonts w:ascii="Times New Roman" w:hAnsi="Times New Roman"/>
          <w:bCs/>
          <w:noProof/>
          <w:color w:val="000000"/>
          <w:sz w:val="20"/>
          <w:szCs w:val="20"/>
          <w:lang w:val="en-US"/>
        </w:rPr>
        <mc:AlternateContent>
          <mc:Choice Requires="wps">
            <w:drawing>
              <wp:inline distT="0" distB="0" distL="0" distR="0" wp14:anchorId="409DA812" wp14:editId="57198123">
                <wp:extent cx="6488349" cy="3289300"/>
                <wp:effectExtent l="0" t="0" r="8255" b="6350"/>
                <wp:docPr id="1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8349" cy="3289300"/>
                        </a:xfrm>
                        <a:prstGeom prst="rect">
                          <a:avLst/>
                        </a:prstGeom>
                        <a:solidFill>
                          <a:srgbClr val="FFC000">
                            <a:alpha val="22000"/>
                          </a:srgbClr>
                        </a:solidFill>
                        <a:ln>
                          <a:noFill/>
                        </a:ln>
                      </wps:spPr>
                      <wps:txbx>
                        <w:txbxContent>
                          <w:p w14:paraId="58F15D55" w14:textId="77777777" w:rsidR="00DE5F97" w:rsidRDefault="00073458" w:rsidP="00DE5F97">
                            <w:pPr>
                              <w:spacing w:after="0"/>
                              <w:ind w:right="6"/>
                              <w:jc w:val="both"/>
                              <w:rPr>
                                <w:rFonts w:ascii="Times New Roman" w:hAnsi="Times New Roman"/>
                                <w:iCs/>
                                <w:sz w:val="20"/>
                                <w:szCs w:val="20"/>
                                <w:lang w:val="en-US"/>
                              </w:rPr>
                            </w:pPr>
                            <w:r w:rsidRPr="00505E82">
                              <w:rPr>
                                <w:rFonts w:ascii="Times New Roman" w:hAnsi="Times New Roman"/>
                                <w:b/>
                                <w:color w:val="000000"/>
                                <w:lang w:val="en-US"/>
                              </w:rPr>
                              <w:t xml:space="preserve">ABSTRACT: </w:t>
                            </w:r>
                            <w:bookmarkStart w:id="6" w:name="_Hlk110827635"/>
                            <w:r w:rsidR="008036A4" w:rsidRPr="008036A4">
                              <w:rPr>
                                <w:rFonts w:ascii="Times New Roman" w:hAnsi="Times New Roman"/>
                                <w:iCs/>
                                <w:sz w:val="20"/>
                                <w:szCs w:val="20"/>
                                <w:lang w:val="en-US"/>
                              </w:rPr>
                              <w:t xml:space="preserve">The enzyme PAL (phenylalanine ammonia lyase) mediates the key entry point to the general phenylpropanoid pathway, which is involved in the lignification process and in the formation of a myriad of secondary compounds in plants that show a variety of biological activities. Soluble fractions containing PAL extracted from </w:t>
                            </w:r>
                            <w:r w:rsidR="008036A4" w:rsidRPr="008036A4">
                              <w:rPr>
                                <w:rFonts w:ascii="Times New Roman" w:hAnsi="Times New Roman"/>
                                <w:i/>
                                <w:iCs/>
                                <w:sz w:val="20"/>
                                <w:szCs w:val="20"/>
                                <w:lang w:val="en-US"/>
                              </w:rPr>
                              <w:t>Piper</w:t>
                            </w:r>
                            <w:r w:rsidR="008036A4" w:rsidRPr="008036A4">
                              <w:rPr>
                                <w:rFonts w:ascii="Times New Roman" w:hAnsi="Times New Roman"/>
                                <w:iCs/>
                                <w:sz w:val="20"/>
                                <w:szCs w:val="20"/>
                                <w:lang w:val="en-US"/>
                              </w:rPr>
                              <w:t xml:space="preserve"> and </w:t>
                            </w:r>
                            <w:r w:rsidR="008036A4" w:rsidRPr="008036A4">
                              <w:rPr>
                                <w:rFonts w:ascii="Times New Roman" w:hAnsi="Times New Roman"/>
                                <w:i/>
                                <w:iCs/>
                                <w:sz w:val="20"/>
                                <w:szCs w:val="20"/>
                                <w:lang w:val="en-US"/>
                              </w:rPr>
                              <w:t>Peperomia</w:t>
                            </w:r>
                            <w:r w:rsidR="008036A4" w:rsidRPr="008036A4">
                              <w:rPr>
                                <w:rFonts w:ascii="Times New Roman" w:hAnsi="Times New Roman"/>
                                <w:iCs/>
                                <w:sz w:val="20"/>
                                <w:szCs w:val="20"/>
                                <w:lang w:val="en-US"/>
                              </w:rPr>
                              <w:t xml:space="preserve"> species had the optimal catalytic activity analyzed by statistical design model. This analysis revealed that the best</w:t>
                            </w:r>
                            <w:r w:rsidR="00DE5F97">
                              <w:rPr>
                                <w:rFonts w:ascii="Times New Roman" w:hAnsi="Times New Roman"/>
                                <w:iCs/>
                                <w:sz w:val="20"/>
                                <w:szCs w:val="20"/>
                                <w:lang w:val="en-US"/>
                              </w:rPr>
                              <w:t xml:space="preserve"> </w:t>
                            </w:r>
                            <w:r w:rsidR="008036A4" w:rsidRPr="008036A4">
                              <w:rPr>
                                <w:rFonts w:ascii="Times New Roman" w:hAnsi="Times New Roman"/>
                                <w:iCs/>
                                <w:sz w:val="20"/>
                                <w:szCs w:val="20"/>
                                <w:lang w:val="en-US"/>
                              </w:rPr>
                              <w:t xml:space="preserve">conversion of </w:t>
                            </w:r>
                            <w:r w:rsidR="008036A4" w:rsidRPr="008036A4">
                              <w:rPr>
                                <w:rFonts w:ascii="Times New Roman" w:hAnsi="Times New Roman"/>
                                <w:i/>
                                <w:iCs/>
                                <w:sz w:val="20"/>
                                <w:szCs w:val="20"/>
                                <w:lang w:val="en-US"/>
                              </w:rPr>
                              <w:t>L</w:t>
                            </w:r>
                            <w:r w:rsidR="008036A4" w:rsidRPr="008036A4">
                              <w:rPr>
                                <w:rFonts w:ascii="Times New Roman" w:hAnsi="Times New Roman"/>
                                <w:iCs/>
                                <w:sz w:val="20"/>
                                <w:szCs w:val="20"/>
                                <w:lang w:val="en-US"/>
                              </w:rPr>
                              <w:t xml:space="preserve">-phenylalanine to </w:t>
                            </w:r>
                            <w:r w:rsidR="008036A4" w:rsidRPr="008036A4">
                              <w:rPr>
                                <w:rFonts w:ascii="Times New Roman" w:hAnsi="Times New Roman"/>
                                <w:i/>
                                <w:iCs/>
                                <w:sz w:val="20"/>
                                <w:szCs w:val="20"/>
                                <w:lang w:val="en-US"/>
                              </w:rPr>
                              <w:t>trans</w:t>
                            </w:r>
                            <w:r w:rsidR="008036A4" w:rsidRPr="008036A4">
                              <w:rPr>
                                <w:rFonts w:ascii="Times New Roman" w:hAnsi="Times New Roman"/>
                                <w:iCs/>
                                <w:sz w:val="20"/>
                                <w:szCs w:val="20"/>
                                <w:lang w:val="en-US"/>
                              </w:rPr>
                              <w:t xml:space="preserve">-cinnamic acid was pH 9.3 and 58 °C after 25 h, corroborating interesting thermal stability. Additionally, the pre-purification of PAL using ammonium sulfate precipitation (25-55%) increased its specific activity, approximately 133% in </w:t>
                            </w:r>
                            <w:r w:rsidR="008036A4" w:rsidRPr="008036A4">
                              <w:rPr>
                                <w:rFonts w:ascii="Times New Roman" w:hAnsi="Times New Roman"/>
                                <w:i/>
                                <w:iCs/>
                                <w:sz w:val="20"/>
                                <w:szCs w:val="20"/>
                                <w:lang w:val="en-US"/>
                              </w:rPr>
                              <w:t>P. aduncum</w:t>
                            </w:r>
                            <w:r w:rsidR="008036A4" w:rsidRPr="008036A4">
                              <w:rPr>
                                <w:rFonts w:ascii="Times New Roman" w:hAnsi="Times New Roman"/>
                                <w:iCs/>
                                <w:sz w:val="20"/>
                                <w:szCs w:val="20"/>
                                <w:lang w:val="en-US"/>
                              </w:rPr>
                              <w:t xml:space="preserve"> and more than 900% in </w:t>
                            </w:r>
                            <w:r w:rsidR="008036A4" w:rsidRPr="008036A4">
                              <w:rPr>
                                <w:rFonts w:ascii="Times New Roman" w:hAnsi="Times New Roman"/>
                                <w:i/>
                                <w:iCs/>
                                <w:sz w:val="20"/>
                                <w:szCs w:val="20"/>
                                <w:lang w:val="en-US"/>
                              </w:rPr>
                              <w:t>P. crassinervium</w:t>
                            </w:r>
                            <w:r w:rsidR="008036A4" w:rsidRPr="008036A4">
                              <w:rPr>
                                <w:rFonts w:ascii="Times New Roman" w:hAnsi="Times New Roman"/>
                                <w:iCs/>
                                <w:sz w:val="20"/>
                                <w:szCs w:val="20"/>
                                <w:lang w:val="en-US"/>
                              </w:rPr>
                              <w:t xml:space="preserve">. The content of lignin was higher for </w:t>
                            </w:r>
                          </w:p>
                          <w:p w14:paraId="4A08A602" w14:textId="51D44F41" w:rsidR="00073458" w:rsidRPr="00DE5F97" w:rsidRDefault="008036A4" w:rsidP="00DE5F97">
                            <w:pPr>
                              <w:spacing w:after="0"/>
                              <w:ind w:right="7226"/>
                              <w:jc w:val="both"/>
                              <w:rPr>
                                <w:rFonts w:ascii="Times New Roman" w:hAnsi="Times New Roman"/>
                                <w:iCs/>
                                <w:sz w:val="20"/>
                                <w:szCs w:val="20"/>
                                <w:lang w:val="en-US"/>
                              </w:rPr>
                            </w:pPr>
                            <w:r w:rsidRPr="008036A4">
                              <w:rPr>
                                <w:rFonts w:ascii="Times New Roman" w:hAnsi="Times New Roman"/>
                                <w:i/>
                                <w:iCs/>
                                <w:sz w:val="20"/>
                                <w:szCs w:val="20"/>
                                <w:lang w:val="en-US"/>
                              </w:rPr>
                              <w:t>P. tuberculatum</w:t>
                            </w:r>
                            <w:r w:rsidRPr="008036A4">
                              <w:rPr>
                                <w:rFonts w:ascii="Times New Roman" w:hAnsi="Times New Roman"/>
                                <w:iCs/>
                                <w:sz w:val="20"/>
                                <w:szCs w:val="20"/>
                                <w:lang w:val="en-US"/>
                              </w:rPr>
                              <w:t xml:space="preserve"> (25.71%), while only a small amount of lignin was observed in </w:t>
                            </w:r>
                            <w:r w:rsidRPr="008036A4">
                              <w:rPr>
                                <w:rFonts w:ascii="Times New Roman" w:hAnsi="Times New Roman"/>
                                <w:i/>
                                <w:iCs/>
                                <w:sz w:val="20"/>
                                <w:szCs w:val="20"/>
                                <w:lang w:val="en-US"/>
                              </w:rPr>
                              <w:t>Peperomia blanda</w:t>
                            </w:r>
                            <w:r w:rsidRPr="008036A4">
                              <w:rPr>
                                <w:rFonts w:ascii="Times New Roman" w:hAnsi="Times New Roman"/>
                                <w:iCs/>
                                <w:sz w:val="20"/>
                                <w:szCs w:val="20"/>
                                <w:lang w:val="en-US"/>
                              </w:rPr>
                              <w:t xml:space="preserve"> (11.95%). It is interesting to note that </w:t>
                            </w:r>
                            <w:r w:rsidRPr="008036A4">
                              <w:rPr>
                                <w:rFonts w:ascii="Times New Roman" w:hAnsi="Times New Roman"/>
                                <w:i/>
                                <w:iCs/>
                                <w:sz w:val="20"/>
                                <w:szCs w:val="20"/>
                                <w:lang w:val="en-US"/>
                              </w:rPr>
                              <w:t>Peperomia</w:t>
                            </w:r>
                            <w:r w:rsidRPr="008036A4">
                              <w:rPr>
                                <w:rFonts w:ascii="Times New Roman" w:hAnsi="Times New Roman"/>
                                <w:iCs/>
                                <w:sz w:val="20"/>
                                <w:szCs w:val="20"/>
                                <w:lang w:val="en-US"/>
                              </w:rPr>
                              <w:t xml:space="preserve"> plants are succulent and without significant amounts of lignin. However, the phenylpropanoid biosynthetic pathway is apparently addressed to produce predominantly tetrahydrofuran lignans with biological interest.</w:t>
                            </w:r>
                            <w:bookmarkEnd w:id="6"/>
                          </w:p>
                        </w:txbxContent>
                      </wps:txbx>
                      <wps:bodyPr rot="0" vert="horz" wrap="square" lIns="91440" tIns="45720" rIns="91440" bIns="45720" anchor="t" anchorCtr="0" upright="1">
                        <a:noAutofit/>
                      </wps:bodyPr>
                    </wps:wsp>
                  </a:graphicData>
                </a:graphic>
              </wp:inline>
            </w:drawing>
          </mc:Choice>
          <mc:Fallback>
            <w:pict>
              <v:shapetype w14:anchorId="409DA812" id="_x0000_t202" coordsize="21600,21600" o:spt="202" path="m,l,21600r21600,l21600,xe">
                <v:stroke joinstyle="miter"/>
                <v:path gradientshapeok="t" o:connecttype="rect"/>
              </v:shapetype>
              <v:shape id="Text Box 32" o:spid="_x0000_s1026" type="#_x0000_t202" style="width:510.9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NKpBQIAAOwDAAAOAAAAZHJzL2Uyb0RvYy54bWysU9uO0zAQfUfiHyy/06QXljZqulq6KkJa&#10;FqRlP8BxnItwPGbsNilfz9hpuwXeVrxYc7HPzJw5Xt8OnWYHha4Fk/PpJOVMGQlla+qcP3/fvVty&#10;5rwwpdBgVM6PyvHbzds3695magYN6FIhIxDjst7mvPHeZkniZKM64SZglaFkBdgJTy7WSYmiJ/RO&#10;J7M0vUl6wNIiSOUcRe/HJN9E/KpS0n+tKqc80zmn3nw8MZ5FOJPNWmQ1Ctu08tSGeEUXnWgNFb1A&#10;3Qsv2B7bf6C6ViI4qPxEQpdAVbVSxRlommn61zRPjbAqzkLkOHuhyf0/WPl4eLLfkPnhIwy0wDiE&#10;sw8gfzhmYNsIU6s7ROgbJUoqPA2UJb112elpoNplLoAU/Rcoacli7yECDRV2gRWakxE6LeB4IV0N&#10;nkkK3iyWy/lixZmk3Hy2XM3TuJZEZOfnFp3/pKBjwcg50lYjvDg8OB/aEdn5SqjmQLflrtU6OlgX&#10;W43sIEgBu902JfQQF9o2YozOSEjnkm68HjH/wNEmvDIQcMeSIRKJCLOPLPihGCgZCCmgPBIlCKPk&#10;6IuQ0QD+4qwnueXc/dwLVJzpz4ZoXU0Xi6DP6Czef5iRg9eZ4jojjCSonHvORnPrR03vLbZ1Q5XG&#10;RRq4o1VUbSTppatT3ySpOOdJ/kGz13689fJJN78BAAD//wMAUEsDBBQABgAIAAAAIQB/DRVs2gAA&#10;AAYBAAAPAAAAZHJzL2Rvd25yZXYueG1sTI9BS8QwEIXvgv8hzII3N2lF6damiwh6E7ErnrPJ2JZt&#10;JqXJbqu/3lkvenkwvOG971XbxQ/ihFPsA2nI1goEkg2up1bD++7pugARkyFnhkCo4QsjbOvLi8qU&#10;Lsz0hqcmtYJDKJZGQ5fSWEoZbYfexHUYkdj7DJM3ic+plW4yM4f7QeZK3UlveuKGzoz42KE9NEev&#10;ITW2me1NK/PiNQvfzy8fm43Ltb5aLQ/3IBIu6e8ZzviMDjUz7cORXBSDBh6SfvXsqTzjHXsNt1mh&#10;QNaV/I9f/wAAAP//AwBQSwECLQAUAAYACAAAACEAtoM4kv4AAADhAQAAEwAAAAAAAAAAAAAAAAAA&#10;AAAAW0NvbnRlbnRfVHlwZXNdLnhtbFBLAQItABQABgAIAAAAIQA4/SH/1gAAAJQBAAALAAAAAAAA&#10;AAAAAAAAAC8BAABfcmVscy8ucmVsc1BLAQItABQABgAIAAAAIQC1LNKpBQIAAOwDAAAOAAAAAAAA&#10;AAAAAAAAAC4CAABkcnMvZTJvRG9jLnhtbFBLAQItABQABgAIAAAAIQB/DRVs2gAAAAYBAAAPAAAA&#10;AAAAAAAAAAAAAF8EAABkcnMvZG93bnJldi54bWxQSwUGAAAAAAQABADzAAAAZgUAAAAA&#10;" fillcolor="#ffc000" stroked="f">
                <v:fill opacity="14392f"/>
                <v:textbox>
                  <w:txbxContent>
                    <w:p w14:paraId="58F15D55" w14:textId="77777777" w:rsidR="00DE5F97" w:rsidRDefault="00073458" w:rsidP="00DE5F97">
                      <w:pPr>
                        <w:spacing w:after="0"/>
                        <w:ind w:right="6"/>
                        <w:jc w:val="both"/>
                        <w:rPr>
                          <w:rFonts w:ascii="Times New Roman" w:hAnsi="Times New Roman"/>
                          <w:iCs/>
                          <w:sz w:val="20"/>
                          <w:szCs w:val="20"/>
                          <w:lang w:val="en-US"/>
                        </w:rPr>
                      </w:pPr>
                      <w:r w:rsidRPr="00505E82">
                        <w:rPr>
                          <w:rFonts w:ascii="Times New Roman" w:hAnsi="Times New Roman"/>
                          <w:b/>
                          <w:color w:val="000000"/>
                          <w:lang w:val="en-US"/>
                        </w:rPr>
                        <w:t xml:space="preserve">ABSTRACT: </w:t>
                      </w:r>
                      <w:bookmarkStart w:id="7" w:name="_Hlk110827635"/>
                      <w:r w:rsidR="008036A4" w:rsidRPr="008036A4">
                        <w:rPr>
                          <w:rFonts w:ascii="Times New Roman" w:hAnsi="Times New Roman"/>
                          <w:iCs/>
                          <w:sz w:val="20"/>
                          <w:szCs w:val="20"/>
                          <w:lang w:val="en-US"/>
                        </w:rPr>
                        <w:t xml:space="preserve">The enzyme PAL (phenylalanine ammonia lyase) mediates the key entry point to the general phenylpropanoid pathway, which is involved in the lignification process and in the formation of a myriad of secondary compounds in plants that show a variety of biological activities. Soluble fractions containing PAL extracted from </w:t>
                      </w:r>
                      <w:r w:rsidR="008036A4" w:rsidRPr="008036A4">
                        <w:rPr>
                          <w:rFonts w:ascii="Times New Roman" w:hAnsi="Times New Roman"/>
                          <w:i/>
                          <w:iCs/>
                          <w:sz w:val="20"/>
                          <w:szCs w:val="20"/>
                          <w:lang w:val="en-US"/>
                        </w:rPr>
                        <w:t>Piper</w:t>
                      </w:r>
                      <w:r w:rsidR="008036A4" w:rsidRPr="008036A4">
                        <w:rPr>
                          <w:rFonts w:ascii="Times New Roman" w:hAnsi="Times New Roman"/>
                          <w:iCs/>
                          <w:sz w:val="20"/>
                          <w:szCs w:val="20"/>
                          <w:lang w:val="en-US"/>
                        </w:rPr>
                        <w:t xml:space="preserve"> and </w:t>
                      </w:r>
                      <w:r w:rsidR="008036A4" w:rsidRPr="008036A4">
                        <w:rPr>
                          <w:rFonts w:ascii="Times New Roman" w:hAnsi="Times New Roman"/>
                          <w:i/>
                          <w:iCs/>
                          <w:sz w:val="20"/>
                          <w:szCs w:val="20"/>
                          <w:lang w:val="en-US"/>
                        </w:rPr>
                        <w:t>Peperomia</w:t>
                      </w:r>
                      <w:r w:rsidR="008036A4" w:rsidRPr="008036A4">
                        <w:rPr>
                          <w:rFonts w:ascii="Times New Roman" w:hAnsi="Times New Roman"/>
                          <w:iCs/>
                          <w:sz w:val="20"/>
                          <w:szCs w:val="20"/>
                          <w:lang w:val="en-US"/>
                        </w:rPr>
                        <w:t xml:space="preserve"> species had the optimal catalytic activity analyzed by statistical design model. This analysis revealed that the best</w:t>
                      </w:r>
                      <w:r w:rsidR="00DE5F97">
                        <w:rPr>
                          <w:rFonts w:ascii="Times New Roman" w:hAnsi="Times New Roman"/>
                          <w:iCs/>
                          <w:sz w:val="20"/>
                          <w:szCs w:val="20"/>
                          <w:lang w:val="en-US"/>
                        </w:rPr>
                        <w:t xml:space="preserve"> </w:t>
                      </w:r>
                      <w:r w:rsidR="008036A4" w:rsidRPr="008036A4">
                        <w:rPr>
                          <w:rFonts w:ascii="Times New Roman" w:hAnsi="Times New Roman"/>
                          <w:iCs/>
                          <w:sz w:val="20"/>
                          <w:szCs w:val="20"/>
                          <w:lang w:val="en-US"/>
                        </w:rPr>
                        <w:t xml:space="preserve">conversion of </w:t>
                      </w:r>
                      <w:r w:rsidR="008036A4" w:rsidRPr="008036A4">
                        <w:rPr>
                          <w:rFonts w:ascii="Times New Roman" w:hAnsi="Times New Roman"/>
                          <w:i/>
                          <w:iCs/>
                          <w:sz w:val="20"/>
                          <w:szCs w:val="20"/>
                          <w:lang w:val="en-US"/>
                        </w:rPr>
                        <w:t>L</w:t>
                      </w:r>
                      <w:r w:rsidR="008036A4" w:rsidRPr="008036A4">
                        <w:rPr>
                          <w:rFonts w:ascii="Times New Roman" w:hAnsi="Times New Roman"/>
                          <w:iCs/>
                          <w:sz w:val="20"/>
                          <w:szCs w:val="20"/>
                          <w:lang w:val="en-US"/>
                        </w:rPr>
                        <w:t xml:space="preserve">-phenylalanine to </w:t>
                      </w:r>
                      <w:r w:rsidR="008036A4" w:rsidRPr="008036A4">
                        <w:rPr>
                          <w:rFonts w:ascii="Times New Roman" w:hAnsi="Times New Roman"/>
                          <w:i/>
                          <w:iCs/>
                          <w:sz w:val="20"/>
                          <w:szCs w:val="20"/>
                          <w:lang w:val="en-US"/>
                        </w:rPr>
                        <w:t>trans</w:t>
                      </w:r>
                      <w:r w:rsidR="008036A4" w:rsidRPr="008036A4">
                        <w:rPr>
                          <w:rFonts w:ascii="Times New Roman" w:hAnsi="Times New Roman"/>
                          <w:iCs/>
                          <w:sz w:val="20"/>
                          <w:szCs w:val="20"/>
                          <w:lang w:val="en-US"/>
                        </w:rPr>
                        <w:t xml:space="preserve">-cinnamic acid was pH 9.3 and 58 °C after 25 h, corroborating interesting thermal stability. Additionally, the pre-purification of PAL using ammonium sulfate precipitation (25-55%) increased its specific activity, approximately 133% in </w:t>
                      </w:r>
                      <w:r w:rsidR="008036A4" w:rsidRPr="008036A4">
                        <w:rPr>
                          <w:rFonts w:ascii="Times New Roman" w:hAnsi="Times New Roman"/>
                          <w:i/>
                          <w:iCs/>
                          <w:sz w:val="20"/>
                          <w:szCs w:val="20"/>
                          <w:lang w:val="en-US"/>
                        </w:rPr>
                        <w:t xml:space="preserve">P. </w:t>
                      </w:r>
                      <w:proofErr w:type="spellStart"/>
                      <w:r w:rsidR="008036A4" w:rsidRPr="008036A4">
                        <w:rPr>
                          <w:rFonts w:ascii="Times New Roman" w:hAnsi="Times New Roman"/>
                          <w:i/>
                          <w:iCs/>
                          <w:sz w:val="20"/>
                          <w:szCs w:val="20"/>
                          <w:lang w:val="en-US"/>
                        </w:rPr>
                        <w:t>aduncum</w:t>
                      </w:r>
                      <w:proofErr w:type="spellEnd"/>
                      <w:r w:rsidR="008036A4" w:rsidRPr="008036A4">
                        <w:rPr>
                          <w:rFonts w:ascii="Times New Roman" w:hAnsi="Times New Roman"/>
                          <w:iCs/>
                          <w:sz w:val="20"/>
                          <w:szCs w:val="20"/>
                          <w:lang w:val="en-US"/>
                        </w:rPr>
                        <w:t xml:space="preserve"> and more than 900% in </w:t>
                      </w:r>
                      <w:r w:rsidR="008036A4" w:rsidRPr="008036A4">
                        <w:rPr>
                          <w:rFonts w:ascii="Times New Roman" w:hAnsi="Times New Roman"/>
                          <w:i/>
                          <w:iCs/>
                          <w:sz w:val="20"/>
                          <w:szCs w:val="20"/>
                          <w:lang w:val="en-US"/>
                        </w:rPr>
                        <w:t xml:space="preserve">P. </w:t>
                      </w:r>
                      <w:proofErr w:type="spellStart"/>
                      <w:r w:rsidR="008036A4" w:rsidRPr="008036A4">
                        <w:rPr>
                          <w:rFonts w:ascii="Times New Roman" w:hAnsi="Times New Roman"/>
                          <w:i/>
                          <w:iCs/>
                          <w:sz w:val="20"/>
                          <w:szCs w:val="20"/>
                          <w:lang w:val="en-US"/>
                        </w:rPr>
                        <w:t>crassinervium</w:t>
                      </w:r>
                      <w:proofErr w:type="spellEnd"/>
                      <w:r w:rsidR="008036A4" w:rsidRPr="008036A4">
                        <w:rPr>
                          <w:rFonts w:ascii="Times New Roman" w:hAnsi="Times New Roman"/>
                          <w:iCs/>
                          <w:sz w:val="20"/>
                          <w:szCs w:val="20"/>
                          <w:lang w:val="en-US"/>
                        </w:rPr>
                        <w:t xml:space="preserve">. The content of lignin was higher for </w:t>
                      </w:r>
                    </w:p>
                    <w:p w14:paraId="4A08A602" w14:textId="51D44F41" w:rsidR="00073458" w:rsidRPr="00DE5F97" w:rsidRDefault="008036A4" w:rsidP="00DE5F97">
                      <w:pPr>
                        <w:spacing w:after="0"/>
                        <w:ind w:right="7226"/>
                        <w:jc w:val="both"/>
                        <w:rPr>
                          <w:rFonts w:ascii="Times New Roman" w:hAnsi="Times New Roman"/>
                          <w:iCs/>
                          <w:sz w:val="20"/>
                          <w:szCs w:val="20"/>
                          <w:lang w:val="en-US"/>
                        </w:rPr>
                      </w:pPr>
                      <w:r w:rsidRPr="008036A4">
                        <w:rPr>
                          <w:rFonts w:ascii="Times New Roman" w:hAnsi="Times New Roman"/>
                          <w:i/>
                          <w:iCs/>
                          <w:sz w:val="20"/>
                          <w:szCs w:val="20"/>
                          <w:lang w:val="en-US"/>
                        </w:rPr>
                        <w:t xml:space="preserve">P. </w:t>
                      </w:r>
                      <w:proofErr w:type="spellStart"/>
                      <w:r w:rsidRPr="008036A4">
                        <w:rPr>
                          <w:rFonts w:ascii="Times New Roman" w:hAnsi="Times New Roman"/>
                          <w:i/>
                          <w:iCs/>
                          <w:sz w:val="20"/>
                          <w:szCs w:val="20"/>
                          <w:lang w:val="en-US"/>
                        </w:rPr>
                        <w:t>tuberculatum</w:t>
                      </w:r>
                      <w:proofErr w:type="spellEnd"/>
                      <w:r w:rsidRPr="008036A4">
                        <w:rPr>
                          <w:rFonts w:ascii="Times New Roman" w:hAnsi="Times New Roman"/>
                          <w:iCs/>
                          <w:sz w:val="20"/>
                          <w:szCs w:val="20"/>
                          <w:lang w:val="en-US"/>
                        </w:rPr>
                        <w:t xml:space="preserve"> (25.71%), while only a small amount of lignin was observed in </w:t>
                      </w:r>
                      <w:r w:rsidRPr="008036A4">
                        <w:rPr>
                          <w:rFonts w:ascii="Times New Roman" w:hAnsi="Times New Roman"/>
                          <w:i/>
                          <w:iCs/>
                          <w:sz w:val="20"/>
                          <w:szCs w:val="20"/>
                          <w:lang w:val="en-US"/>
                        </w:rPr>
                        <w:t xml:space="preserve">Peperomia </w:t>
                      </w:r>
                      <w:proofErr w:type="spellStart"/>
                      <w:r w:rsidRPr="008036A4">
                        <w:rPr>
                          <w:rFonts w:ascii="Times New Roman" w:hAnsi="Times New Roman"/>
                          <w:i/>
                          <w:iCs/>
                          <w:sz w:val="20"/>
                          <w:szCs w:val="20"/>
                          <w:lang w:val="en-US"/>
                        </w:rPr>
                        <w:t>blanda</w:t>
                      </w:r>
                      <w:proofErr w:type="spellEnd"/>
                      <w:r w:rsidRPr="008036A4">
                        <w:rPr>
                          <w:rFonts w:ascii="Times New Roman" w:hAnsi="Times New Roman"/>
                          <w:iCs/>
                          <w:sz w:val="20"/>
                          <w:szCs w:val="20"/>
                          <w:lang w:val="en-US"/>
                        </w:rPr>
                        <w:t xml:space="preserve"> (11.95%). It is interesting to note that </w:t>
                      </w:r>
                      <w:r w:rsidRPr="008036A4">
                        <w:rPr>
                          <w:rFonts w:ascii="Times New Roman" w:hAnsi="Times New Roman"/>
                          <w:i/>
                          <w:iCs/>
                          <w:sz w:val="20"/>
                          <w:szCs w:val="20"/>
                          <w:lang w:val="en-US"/>
                        </w:rPr>
                        <w:t>Peperomia</w:t>
                      </w:r>
                      <w:r w:rsidRPr="008036A4">
                        <w:rPr>
                          <w:rFonts w:ascii="Times New Roman" w:hAnsi="Times New Roman"/>
                          <w:iCs/>
                          <w:sz w:val="20"/>
                          <w:szCs w:val="20"/>
                          <w:lang w:val="en-US"/>
                        </w:rPr>
                        <w:t xml:space="preserve"> plants are succulent and without significant amounts of lignin. However, the phenylpropanoid biosynthetic pathway is apparently addressed to produce predominantly tetrahydrofuran lignans with biological interest.</w:t>
                      </w:r>
                      <w:bookmarkEnd w:id="7"/>
                    </w:p>
                  </w:txbxContent>
                </v:textbox>
                <w10:anchorlock/>
              </v:shape>
            </w:pict>
          </mc:Fallback>
        </mc:AlternateContent>
      </w:r>
    </w:p>
    <w:p w14:paraId="6D8B50AB" w14:textId="0BCB5BFB" w:rsidR="007A1DB6" w:rsidRDefault="004A5FDF" w:rsidP="005D76AD">
      <w:pPr>
        <w:spacing w:after="0" w:line="240" w:lineRule="auto"/>
        <w:ind w:left="-567" w:right="-540"/>
        <w:jc w:val="both"/>
        <w:rPr>
          <w:rFonts w:ascii="Times New Roman" w:hAnsi="Times New Roman"/>
          <w:b/>
          <w:color w:val="000000"/>
          <w:sz w:val="24"/>
          <w:szCs w:val="24"/>
          <w:lang w:val="en-US"/>
        </w:rPr>
      </w:pPr>
      <w:r>
        <w:rPr>
          <w:noProof/>
        </w:rPr>
        <mc:AlternateContent>
          <mc:Choice Requires="wps">
            <w:drawing>
              <wp:anchor distT="0" distB="0" distL="114300" distR="114300" simplePos="0" relativeHeight="251695104" behindDoc="0" locked="0" layoutInCell="1" allowOverlap="1" wp14:anchorId="3B803690" wp14:editId="193C893A">
                <wp:simplePos x="0" y="0"/>
                <wp:positionH relativeFrom="column">
                  <wp:posOffset>-325755</wp:posOffset>
                </wp:positionH>
                <wp:positionV relativeFrom="paragraph">
                  <wp:posOffset>114935</wp:posOffset>
                </wp:positionV>
                <wp:extent cx="6407785" cy="0"/>
                <wp:effectExtent l="0" t="0" r="0" b="0"/>
                <wp:wrapNone/>
                <wp:docPr id="11" name="Conector reto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6F188FA" id="Conector reto 2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9.05pt" to="478.9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ijftAEAAEkDAAAOAAAAZHJzL2Uyb0RvYy54bWysU8tu2zAQvBfoPxC815KCJnEEywHqNLmk&#10;rYEkH7AmKYkoxSW4tCX/fUj6kSC9FbkQy30MZ2eXi9tpMGynPGm0Da9mJWfKCpTadg1/eb7/NueM&#10;AlgJBq1q+F4Rv11+/bIYXa0usEcjlWcRxFI9uob3Ibi6KEj0agCaoVM2Blv0A4R49V0hPYwRfTDF&#10;RVleFSN66TwKRRS9d4cgX2b8tlUi/GlbUoGZhkduIZ8+n5t0FssF1J0H12txpAH/wWIAbeOjZ6g7&#10;CMC2Xv8DNWjhkbANM4FDgW2rhco9xG6q8kM3Tz04lXuJ4pA7y0SfByt+71Z27RN1Mdkn94jiLzGL&#10;qx5spzKB572Lg6uSVMXoqD6XpAu5tWeb8RfKmAPbgFmFqfVDgoz9sSmLvT+LrabARHRefS+vr+eX&#10;nIlTrID6VOg8hQeFA0tGw422SQeoYfdIIRGB+pSS3BbvtTF5lsayMbK9KS/LXEFotEzRlEe+26yM&#10;ZzuI61BV8x83h7Zi5H2ax62VGa1XIH8e7QDaHOz4urFHNZIAaduo3qDcr/1JpTivTPO4W2kh3t9z&#10;9dsPWL4CAAD//wMAUEsDBBQABgAIAAAAIQAwldQn3wAAAAkBAAAPAAAAZHJzL2Rvd25yZXYueG1s&#10;TI/BTsMwEETvSPyDtUjcWieF0BDiVKUSQgIhRFvE1Y2XJGCvo9htw9+ziAMcd+ZpdqZcjM6KAw6h&#10;86QgnSYgkGpvOmoUbDd3kxxEiJqMtp5QwRcGWFSnJ6UujD/SCx7WsREcQqHQCtoY+0LKULfodJj6&#10;Hom9dz84HfkcGmkGfeRwZ+UsSa6k0x3xh1b3uGqx/lzvnYKVf5ZPr5Ye7t/mj9nHMg2z28tcqfOz&#10;cXkDIuIY/2D4qc/VoeJOO78nE4RVMMnSC0bZyFMQDFxnc96y+xVkVcr/C6pvAAAA//8DAFBLAQIt&#10;ABQABgAIAAAAIQC2gziS/gAAAOEBAAATAAAAAAAAAAAAAAAAAAAAAABbQ29udGVudF9UeXBlc10u&#10;eG1sUEsBAi0AFAAGAAgAAAAhADj9If/WAAAAlAEAAAsAAAAAAAAAAAAAAAAALwEAAF9yZWxzLy5y&#10;ZWxzUEsBAi0AFAAGAAgAAAAhAPbKKN+0AQAASQMAAA4AAAAAAAAAAAAAAAAALgIAAGRycy9lMm9E&#10;b2MueG1sUEsBAi0AFAAGAAgAAAAhADCV1CffAAAACQEAAA8AAAAAAAAAAAAAAAAADgQAAGRycy9k&#10;b3ducmV2LnhtbFBLBQYAAAAABAAEAPMAAAAaBQAAAAA=&#10;" strokecolor="#118b91" strokeweight="1.5pt"/>
            </w:pict>
          </mc:Fallback>
        </mc:AlternateContent>
      </w:r>
    </w:p>
    <w:p w14:paraId="0D95154D" w14:textId="7B364F40" w:rsidR="00505E82" w:rsidRDefault="00505E82" w:rsidP="005D76AD">
      <w:pPr>
        <w:spacing w:after="0" w:line="240" w:lineRule="auto"/>
        <w:ind w:left="-567" w:right="-540"/>
        <w:jc w:val="both"/>
        <w:rPr>
          <w:rFonts w:ascii="Times New Roman" w:hAnsi="Times New Roman"/>
          <w:b/>
          <w:color w:val="000000"/>
          <w:sz w:val="24"/>
          <w:szCs w:val="24"/>
          <w:lang w:val="en-US"/>
        </w:rPr>
        <w:sectPr w:rsidR="00505E82" w:rsidSect="007A1DB6">
          <w:headerReference w:type="default" r:id="rId20"/>
          <w:footerReference w:type="default" r:id="rId21"/>
          <w:type w:val="continuous"/>
          <w:pgSz w:w="11906" w:h="16838"/>
          <w:pgMar w:top="1701" w:right="1418" w:bottom="1701" w:left="1418" w:header="709" w:footer="708" w:gutter="0"/>
          <w:cols w:space="708"/>
          <w:titlePg/>
          <w:docGrid w:linePitch="360"/>
        </w:sectPr>
      </w:pPr>
    </w:p>
    <w:p w14:paraId="229C63E3" w14:textId="2C8F2328" w:rsidR="00A4736C" w:rsidRPr="00C871A7" w:rsidRDefault="00505E82">
      <w:pPr>
        <w:spacing w:after="0" w:line="240" w:lineRule="auto"/>
        <w:rPr>
          <w:rStyle w:val="Hyperlink"/>
          <w:color w:val="auto"/>
          <w:lang w:val="en-US"/>
        </w:rPr>
      </w:pPr>
      <w:r w:rsidRPr="00C871A7">
        <w:rPr>
          <w:rStyle w:val="Hyperlink"/>
          <w:color w:val="auto"/>
          <w:lang w:val="en-US"/>
        </w:rPr>
        <w:br w:type="page"/>
      </w:r>
    </w:p>
    <w:p w14:paraId="3FA78253" w14:textId="2B5BD3D1" w:rsidR="009A2B38" w:rsidRDefault="009A2B38" w:rsidP="00592604">
      <w:pPr>
        <w:pStyle w:val="PargrafodaLista"/>
        <w:numPr>
          <w:ilvl w:val="0"/>
          <w:numId w:val="21"/>
        </w:numPr>
        <w:tabs>
          <w:tab w:val="clear" w:pos="0"/>
        </w:tabs>
        <w:spacing w:after="0" w:line="240" w:lineRule="auto"/>
        <w:ind w:left="-567"/>
        <w:jc w:val="both"/>
        <w:rPr>
          <w:rFonts w:ascii="Times New Roman" w:hAnsi="Times New Roman"/>
          <w:b/>
          <w:color w:val="000000"/>
          <w:sz w:val="24"/>
          <w:szCs w:val="24"/>
          <w:lang w:val="en-US"/>
        </w:rPr>
        <w:sectPr w:rsidR="009A2B38" w:rsidSect="00291FFA">
          <w:type w:val="continuous"/>
          <w:pgSz w:w="11906" w:h="16838"/>
          <w:pgMar w:top="1701" w:right="1418" w:bottom="1701" w:left="1418" w:header="709" w:footer="708" w:gutter="0"/>
          <w:cols w:num="2" w:space="1531"/>
          <w:titlePg/>
          <w:docGrid w:linePitch="360"/>
        </w:sectPr>
      </w:pPr>
    </w:p>
    <w:p w14:paraId="0721E59A" w14:textId="7EBF09FF" w:rsidR="0027324E" w:rsidRPr="0027324E" w:rsidRDefault="0027324E" w:rsidP="0027324E">
      <w:pPr>
        <w:pStyle w:val="PargrafodaLista"/>
        <w:numPr>
          <w:ilvl w:val="0"/>
          <w:numId w:val="21"/>
        </w:numPr>
        <w:tabs>
          <w:tab w:val="clear" w:pos="0"/>
        </w:tabs>
        <w:spacing w:after="0" w:line="240" w:lineRule="auto"/>
        <w:ind w:left="-567"/>
        <w:rPr>
          <w:rFonts w:ascii="Times New Roman" w:hAnsi="Times New Roman"/>
          <w:b/>
          <w:color w:val="000000"/>
          <w:sz w:val="24"/>
          <w:szCs w:val="24"/>
          <w:lang w:val="en-US"/>
        </w:rPr>
      </w:pPr>
      <w:r w:rsidRPr="0027324E">
        <w:rPr>
          <w:rFonts w:ascii="Times New Roman" w:hAnsi="Times New Roman"/>
          <w:b/>
          <w:color w:val="000000"/>
          <w:sz w:val="24"/>
          <w:szCs w:val="24"/>
          <w:lang w:val="en-US"/>
        </w:rPr>
        <w:lastRenderedPageBreak/>
        <w:t>1. Introduction</w:t>
      </w:r>
    </w:p>
    <w:p w14:paraId="0BF2AD53" w14:textId="787A497C" w:rsidR="00016928" w:rsidRPr="002D7D39" w:rsidRDefault="00016928" w:rsidP="00016928">
      <w:pPr>
        <w:pStyle w:val="PargrafodaLista"/>
        <w:numPr>
          <w:ilvl w:val="0"/>
          <w:numId w:val="21"/>
        </w:numPr>
        <w:tabs>
          <w:tab w:val="clear" w:pos="0"/>
        </w:tabs>
        <w:spacing w:after="0" w:line="240" w:lineRule="auto"/>
        <w:ind w:left="-567" w:right="-569"/>
        <w:jc w:val="both"/>
        <w:rPr>
          <w:rFonts w:ascii="Times New Roman" w:hAnsi="Times New Roman"/>
          <w:bCs/>
          <w:color w:val="000000"/>
          <w:lang w:val="en-US"/>
        </w:rPr>
      </w:pPr>
    </w:p>
    <w:p w14:paraId="1F2A75BB" w14:textId="6E11EF8B" w:rsidR="002D7D39" w:rsidRDefault="00DE5F97" w:rsidP="0013214C">
      <w:pPr>
        <w:pStyle w:val="PargrafodaLista"/>
        <w:numPr>
          <w:ilvl w:val="0"/>
          <w:numId w:val="21"/>
        </w:numPr>
        <w:tabs>
          <w:tab w:val="clear" w:pos="0"/>
        </w:tabs>
        <w:spacing w:after="0" w:line="240" w:lineRule="auto"/>
        <w:ind w:left="-567" w:right="-626" w:firstLine="283"/>
        <w:jc w:val="both"/>
        <w:rPr>
          <w:rFonts w:ascii="Times New Roman" w:eastAsia="AdvGulliv-R" w:hAnsi="Times New Roman"/>
          <w:lang w:val="en-US"/>
        </w:rPr>
      </w:pPr>
      <w:r w:rsidRPr="002D7D39">
        <w:rPr>
          <w:rFonts w:ascii="Times New Roman" w:hAnsi="Times New Roman"/>
          <w:lang w:val="en-US"/>
        </w:rPr>
        <w:t>Phenylalanine ammonia lyase (PAL, EC 4.3.1.24) (</w:t>
      </w:r>
      <w:hyperlink w:anchor="ref86" w:history="1">
        <w:r w:rsidRPr="002322B1">
          <w:rPr>
            <w:rStyle w:val="Hyperlink"/>
            <w:lang w:val="en-US"/>
          </w:rPr>
          <w:t xml:space="preserve">Toscano </w:t>
        </w:r>
        <w:r w:rsidRPr="002322B1">
          <w:rPr>
            <w:rStyle w:val="Hyperlink"/>
            <w:i/>
            <w:iCs/>
            <w:lang w:val="en-US"/>
          </w:rPr>
          <w:t>et al.</w:t>
        </w:r>
        <w:r w:rsidRPr="002322B1">
          <w:rPr>
            <w:rStyle w:val="Hyperlink"/>
            <w:lang w:val="en-US"/>
          </w:rPr>
          <w:t>, 2018</w:t>
        </w:r>
      </w:hyperlink>
      <w:r w:rsidRPr="002D7D39">
        <w:rPr>
          <w:rFonts w:ascii="Times New Roman" w:hAnsi="Times New Roman"/>
          <w:lang w:val="en-US"/>
        </w:rPr>
        <w:t xml:space="preserve">) </w:t>
      </w:r>
      <w:r w:rsidRPr="002D7D39">
        <w:rPr>
          <w:rFonts w:ascii="Times New Roman" w:eastAsia="AdvGulliv-R" w:hAnsi="Times New Roman"/>
          <w:lang w:val="en-US"/>
        </w:rPr>
        <w:t xml:space="preserve">plays a crucial role at the interface between primary and secondary metabolism in plants - it catalyzes the </w:t>
      </w:r>
      <w:r w:rsidRPr="002D7D39">
        <w:rPr>
          <w:rFonts w:ascii="Times New Roman" w:eastAsia="AdvGulliv-R" w:hAnsi="Times New Roman"/>
          <w:i/>
          <w:lang w:val="en-US"/>
        </w:rPr>
        <w:t>trans-</w:t>
      </w:r>
      <w:r w:rsidRPr="002D7D39">
        <w:rPr>
          <w:rFonts w:ascii="Times New Roman" w:eastAsia="AdvGulliv-R" w:hAnsi="Times New Roman"/>
          <w:lang w:val="en-US"/>
        </w:rPr>
        <w:t xml:space="preserve">deamination of </w:t>
      </w:r>
      <w:r w:rsidRPr="002D7D39">
        <w:rPr>
          <w:rFonts w:ascii="Times New Roman" w:eastAsia="AdvGulliv-R" w:hAnsi="Times New Roman"/>
          <w:i/>
          <w:iCs/>
          <w:lang w:val="en-US"/>
        </w:rPr>
        <w:t>L</w:t>
      </w:r>
      <w:r w:rsidRPr="002D7D39">
        <w:rPr>
          <w:rFonts w:ascii="Times New Roman" w:eastAsia="AdvGulliv-R" w:hAnsi="Times New Roman"/>
          <w:lang w:val="en-US"/>
        </w:rPr>
        <w:t>-phenylalanine</w:t>
      </w:r>
      <w:r w:rsidRPr="002D7D39">
        <w:rPr>
          <w:rFonts w:ascii="Times New Roman" w:hAnsi="Times New Roman"/>
          <w:b/>
          <w:bCs/>
          <w:lang w:val="en-US"/>
        </w:rPr>
        <w:t xml:space="preserve"> </w:t>
      </w:r>
      <w:r w:rsidRPr="002D7D39">
        <w:rPr>
          <w:rFonts w:ascii="Times New Roman" w:eastAsia="AdvGulliv-R" w:hAnsi="Times New Roman"/>
          <w:lang w:val="en-US"/>
        </w:rPr>
        <w:t xml:space="preserve">to </w:t>
      </w:r>
      <w:r w:rsidRPr="002D7D39">
        <w:rPr>
          <w:rFonts w:ascii="Times New Roman" w:eastAsia="AdvGulliv-I" w:hAnsi="Times New Roman"/>
          <w:i/>
          <w:iCs/>
          <w:lang w:val="en-US"/>
        </w:rPr>
        <w:t>trans</w:t>
      </w:r>
      <w:r w:rsidRPr="002D7D39">
        <w:rPr>
          <w:rFonts w:ascii="Times New Roman" w:eastAsia="AdvGulliv-R" w:hAnsi="Times New Roman"/>
          <w:lang w:val="en-US"/>
        </w:rPr>
        <w:t>-cinnamic acid, which is the first step in the</w:t>
      </w:r>
      <w:r w:rsidRPr="002D7D39">
        <w:rPr>
          <w:rFonts w:ascii="Times New Roman" w:hAnsi="Times New Roman"/>
          <w:b/>
          <w:bCs/>
          <w:lang w:val="en-US"/>
        </w:rPr>
        <w:t xml:space="preserve"> </w:t>
      </w:r>
      <w:r w:rsidRPr="002D7D39">
        <w:rPr>
          <w:rFonts w:ascii="Times New Roman" w:eastAsia="AdvGulliv-R" w:hAnsi="Times New Roman"/>
          <w:lang w:val="en-US"/>
        </w:rPr>
        <w:t>general phenylpropanoid pathway (</w:t>
      </w:r>
      <w:hyperlink w:anchor="ref35" w:history="1">
        <w:r w:rsidRPr="003368CD">
          <w:rPr>
            <w:rStyle w:val="Hyperlink"/>
            <w:rFonts w:eastAsia="AdvGulliv-R"/>
            <w:lang w:val="en-US"/>
          </w:rPr>
          <w:t xml:space="preserve">Huang </w:t>
        </w:r>
        <w:r w:rsidRPr="003368CD">
          <w:rPr>
            <w:rStyle w:val="Hyperlink"/>
            <w:rFonts w:eastAsia="AdvGulliv-R"/>
            <w:i/>
            <w:iCs/>
            <w:lang w:val="en-US"/>
          </w:rPr>
          <w:t>et al.</w:t>
        </w:r>
        <w:r w:rsidRPr="003368CD">
          <w:rPr>
            <w:rStyle w:val="Hyperlink"/>
            <w:rFonts w:eastAsia="AdvGulliv-R"/>
            <w:lang w:val="en-US"/>
          </w:rPr>
          <w:t>, 2020</w:t>
        </w:r>
      </w:hyperlink>
      <w:r w:rsidRPr="002D7D39">
        <w:rPr>
          <w:rFonts w:ascii="Times New Roman" w:eastAsia="AdvGulliv-R" w:hAnsi="Times New Roman"/>
          <w:lang w:val="en-US"/>
        </w:rPr>
        <w:t xml:space="preserve">; </w:t>
      </w:r>
      <w:hyperlink w:anchor="ref45" w:history="1">
        <w:r w:rsidRPr="007A3A8F">
          <w:rPr>
            <w:rStyle w:val="Hyperlink"/>
            <w:rFonts w:eastAsia="AdvGulliv-R"/>
            <w:lang w:val="en-US"/>
          </w:rPr>
          <w:t xml:space="preserve">Levy </w:t>
        </w:r>
        <w:r w:rsidRPr="007A3A8F">
          <w:rPr>
            <w:rStyle w:val="Hyperlink"/>
            <w:rFonts w:eastAsia="AdvGulliv-R"/>
            <w:i/>
            <w:iCs/>
            <w:lang w:val="en-US"/>
          </w:rPr>
          <w:t>et al.</w:t>
        </w:r>
        <w:r w:rsidRPr="007A3A8F">
          <w:rPr>
            <w:rStyle w:val="Hyperlink"/>
            <w:rFonts w:eastAsia="AdvGulliv-R"/>
            <w:lang w:val="en-US"/>
          </w:rPr>
          <w:t>, 2018</w:t>
        </w:r>
      </w:hyperlink>
      <w:r w:rsidRPr="002D7D39">
        <w:rPr>
          <w:rFonts w:ascii="Times New Roman" w:eastAsia="AdvGulliv-R" w:hAnsi="Times New Roman"/>
          <w:lang w:val="en-US"/>
        </w:rPr>
        <w:t xml:space="preserve">; </w:t>
      </w:r>
      <w:hyperlink w:anchor="ref50" w:history="1">
        <w:r w:rsidRPr="007A3A8F">
          <w:rPr>
            <w:rStyle w:val="Hyperlink"/>
            <w:rFonts w:eastAsia="AdvGulliv-R"/>
            <w:lang w:val="en-US"/>
          </w:rPr>
          <w:t xml:space="preserve">Machado </w:t>
        </w:r>
        <w:r w:rsidRPr="007A3A8F">
          <w:rPr>
            <w:rStyle w:val="Hyperlink"/>
            <w:rFonts w:eastAsia="AdvGulliv-R"/>
            <w:i/>
            <w:iCs/>
            <w:lang w:val="en-US"/>
          </w:rPr>
          <w:t>et al.</w:t>
        </w:r>
        <w:r w:rsidRPr="007A3A8F">
          <w:rPr>
            <w:rStyle w:val="Hyperlink"/>
            <w:rFonts w:eastAsia="AdvGulliv-R"/>
            <w:lang w:val="en-US"/>
          </w:rPr>
          <w:t>, 2013</w:t>
        </w:r>
      </w:hyperlink>
      <w:r w:rsidRPr="002D7D39">
        <w:rPr>
          <w:rFonts w:ascii="Times New Roman" w:eastAsia="AdvGulliv-R" w:hAnsi="Times New Roman"/>
          <w:lang w:val="en-US"/>
        </w:rPr>
        <w:t>). This enzyme has an important role in plant growth since it is required to produce the macromolecule lignin in plants, which has a primary structural function and acts as physical and chemical barriers against pathogens (</w:t>
      </w:r>
      <w:hyperlink w:anchor="ref31" w:history="1">
        <w:r w:rsidRPr="003368CD">
          <w:rPr>
            <w:rStyle w:val="Hyperlink"/>
            <w:rFonts w:eastAsia="AdvGulliv-R"/>
            <w:lang w:val="en-US"/>
          </w:rPr>
          <w:t>Gutiérrez-</w:t>
        </w:r>
        <w:proofErr w:type="spellStart"/>
        <w:r w:rsidRPr="003368CD">
          <w:rPr>
            <w:rStyle w:val="Hyperlink"/>
            <w:rFonts w:eastAsia="AdvGulliv-R"/>
            <w:lang w:val="en-US"/>
          </w:rPr>
          <w:t>Quequezana</w:t>
        </w:r>
        <w:proofErr w:type="spellEnd"/>
        <w:r w:rsidRPr="003368CD">
          <w:rPr>
            <w:rStyle w:val="Hyperlink"/>
            <w:rFonts w:eastAsia="AdvGulliv-R"/>
            <w:lang w:val="en-US"/>
          </w:rPr>
          <w:t xml:space="preserve"> </w:t>
        </w:r>
        <w:r w:rsidRPr="003368CD">
          <w:rPr>
            <w:rStyle w:val="Hyperlink"/>
            <w:rFonts w:eastAsia="AdvGulliv-R"/>
            <w:i/>
            <w:iCs/>
            <w:lang w:val="en-US"/>
          </w:rPr>
          <w:t>et al.</w:t>
        </w:r>
        <w:r w:rsidRPr="003368CD">
          <w:rPr>
            <w:rStyle w:val="Hyperlink"/>
            <w:rFonts w:eastAsia="AdvGulliv-R"/>
            <w:lang w:val="en-US"/>
          </w:rPr>
          <w:t>, 2020</w:t>
        </w:r>
      </w:hyperlink>
      <w:r w:rsidRPr="002D7D39">
        <w:rPr>
          <w:rFonts w:ascii="Times New Roman" w:eastAsia="AdvGulliv-R" w:hAnsi="Times New Roman"/>
          <w:lang w:val="en-US"/>
        </w:rPr>
        <w:t xml:space="preserve">; </w:t>
      </w:r>
      <w:hyperlink w:anchor="ref88" w:history="1">
        <w:proofErr w:type="spellStart"/>
        <w:r w:rsidRPr="002322B1">
          <w:rPr>
            <w:rStyle w:val="Hyperlink"/>
            <w:rFonts w:eastAsia="AdvGulliv-R"/>
            <w:lang w:val="en-US"/>
          </w:rPr>
          <w:t>Vanholme</w:t>
        </w:r>
        <w:proofErr w:type="spellEnd"/>
        <w:r w:rsidRPr="002322B1">
          <w:rPr>
            <w:rStyle w:val="Hyperlink"/>
            <w:rFonts w:eastAsia="AdvGulliv-R"/>
            <w:lang w:val="en-US"/>
          </w:rPr>
          <w:t xml:space="preserve"> </w:t>
        </w:r>
        <w:r w:rsidRPr="002322B1">
          <w:rPr>
            <w:rStyle w:val="Hyperlink"/>
            <w:rFonts w:eastAsia="AdvGulliv-R"/>
            <w:i/>
            <w:iCs/>
            <w:lang w:val="en-US"/>
          </w:rPr>
          <w:t>et al.</w:t>
        </w:r>
        <w:r w:rsidRPr="002322B1">
          <w:rPr>
            <w:rStyle w:val="Hyperlink"/>
            <w:rFonts w:eastAsia="AdvGulliv-R"/>
            <w:lang w:val="en-US"/>
          </w:rPr>
          <w:t>, 2019</w:t>
        </w:r>
      </w:hyperlink>
      <w:r w:rsidRPr="002D7D39">
        <w:rPr>
          <w:rFonts w:ascii="Times New Roman" w:eastAsia="AdvGulliv-R" w:hAnsi="Times New Roman"/>
          <w:lang w:val="en-US"/>
        </w:rPr>
        <w:t xml:space="preserve">; </w:t>
      </w:r>
      <w:hyperlink w:anchor="ref95" w:history="1">
        <w:r w:rsidRPr="002322B1">
          <w:rPr>
            <w:rStyle w:val="Hyperlink"/>
            <w:rFonts w:eastAsia="AdvGulliv-R"/>
            <w:lang w:val="en-US"/>
          </w:rPr>
          <w:t xml:space="preserve">You </w:t>
        </w:r>
        <w:r w:rsidRPr="002322B1">
          <w:rPr>
            <w:rStyle w:val="Hyperlink"/>
            <w:rFonts w:eastAsia="AdvGulliv-R"/>
            <w:i/>
            <w:iCs/>
            <w:lang w:val="en-US"/>
          </w:rPr>
          <w:t>et al.</w:t>
        </w:r>
        <w:r w:rsidRPr="002322B1">
          <w:rPr>
            <w:rStyle w:val="Hyperlink"/>
            <w:rFonts w:eastAsia="AdvGulliv-R"/>
            <w:lang w:val="en-US"/>
          </w:rPr>
          <w:t>, 2020</w:t>
        </w:r>
      </w:hyperlink>
      <w:r w:rsidRPr="002D7D39">
        <w:rPr>
          <w:rFonts w:ascii="Times New Roman" w:eastAsia="AdvGulliv-R" w:hAnsi="Times New Roman"/>
          <w:lang w:val="en-US"/>
        </w:rPr>
        <w:t>).</w:t>
      </w:r>
    </w:p>
    <w:p w14:paraId="0EFA40BE" w14:textId="5E871E9E" w:rsidR="00892DFC" w:rsidRDefault="00DE5F97" w:rsidP="00902AAD">
      <w:pPr>
        <w:pStyle w:val="PargrafodaLista"/>
        <w:numPr>
          <w:ilvl w:val="0"/>
          <w:numId w:val="21"/>
        </w:numPr>
        <w:tabs>
          <w:tab w:val="clear" w:pos="0"/>
        </w:tabs>
        <w:spacing w:after="0" w:line="240" w:lineRule="auto"/>
        <w:ind w:left="-567" w:right="-626" w:firstLine="283"/>
        <w:jc w:val="both"/>
        <w:rPr>
          <w:rFonts w:ascii="Times New Roman" w:eastAsia="AdvGulliv-R" w:hAnsi="Times New Roman"/>
          <w:lang w:val="en-US"/>
        </w:rPr>
      </w:pPr>
      <w:r w:rsidRPr="002D7D39">
        <w:rPr>
          <w:rFonts w:ascii="Times New Roman" w:eastAsia="AdvGulliv-R" w:hAnsi="Times New Roman"/>
          <w:lang w:val="en-US"/>
        </w:rPr>
        <w:t xml:space="preserve">The phenylpropanoid pathway, one of the most important secondary metabolism pathways, leads to the biosynthesis of a wide range of secondary metabolites, such as flavonoids, </w:t>
      </w:r>
      <w:proofErr w:type="spellStart"/>
      <w:r w:rsidRPr="002D7D39">
        <w:rPr>
          <w:rFonts w:ascii="Times New Roman" w:eastAsia="AdvGulliv-R" w:hAnsi="Times New Roman"/>
          <w:lang w:val="en-US"/>
        </w:rPr>
        <w:t>isoflavonoids</w:t>
      </w:r>
      <w:proofErr w:type="spellEnd"/>
      <w:r w:rsidRPr="002D7D39">
        <w:rPr>
          <w:rFonts w:ascii="Times New Roman" w:eastAsia="AdvGulliv-R" w:hAnsi="Times New Roman"/>
          <w:lang w:val="en-US"/>
        </w:rPr>
        <w:t>, anthocyanins (</w:t>
      </w:r>
      <w:hyperlink w:anchor="ref19" w:history="1">
        <w:r w:rsidRPr="00ED5B40">
          <w:rPr>
            <w:rStyle w:val="Hyperlink"/>
            <w:rFonts w:eastAsia="AdvGulliv-R"/>
            <w:bCs/>
            <w:lang w:val="en-US"/>
          </w:rPr>
          <w:t>Dong</w:t>
        </w:r>
        <w:r w:rsidRPr="00ED5B40">
          <w:rPr>
            <w:rStyle w:val="Hyperlink"/>
            <w:rFonts w:eastAsia="AdvGulliv-R"/>
            <w:lang w:val="en-US"/>
          </w:rPr>
          <w:t xml:space="preserve"> </w:t>
        </w:r>
        <w:r w:rsidRPr="00ED5B40">
          <w:rPr>
            <w:rStyle w:val="Hyperlink"/>
            <w:rFonts w:eastAsia="AdvGulliv-R"/>
            <w:i/>
            <w:iCs/>
            <w:lang w:val="en-US"/>
          </w:rPr>
          <w:t>et al.</w:t>
        </w:r>
        <w:r w:rsidRPr="00ED5B40">
          <w:rPr>
            <w:rStyle w:val="Hyperlink"/>
            <w:rFonts w:eastAsia="AdvGulliv-R"/>
            <w:lang w:val="en-US"/>
          </w:rPr>
          <w:t>, 2016</w:t>
        </w:r>
      </w:hyperlink>
      <w:r w:rsidRPr="002D7D39">
        <w:rPr>
          <w:rFonts w:ascii="Times New Roman" w:eastAsia="AdvGulliv-R" w:hAnsi="Times New Roman"/>
          <w:lang w:val="en-US"/>
        </w:rPr>
        <w:t xml:space="preserve">; </w:t>
      </w:r>
      <w:hyperlink w:anchor="ref60" w:history="1">
        <w:proofErr w:type="spellStart"/>
        <w:r w:rsidRPr="007A3A8F">
          <w:rPr>
            <w:rStyle w:val="Hyperlink"/>
            <w:rFonts w:eastAsia="AdvGulliv-R"/>
            <w:lang w:val="en-US"/>
          </w:rPr>
          <w:t>Mota</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2011</w:t>
        </w:r>
      </w:hyperlink>
      <w:r w:rsidRPr="002D7D39">
        <w:rPr>
          <w:rFonts w:ascii="Times New Roman" w:eastAsia="AdvGulliv-R" w:hAnsi="Times New Roman"/>
          <w:lang w:val="en-US"/>
        </w:rPr>
        <w:t xml:space="preserve">; </w:t>
      </w:r>
      <w:hyperlink w:anchor="ref67" w:history="1">
        <w:proofErr w:type="spellStart"/>
        <w:r w:rsidRPr="007A3A8F">
          <w:rPr>
            <w:rStyle w:val="Hyperlink"/>
            <w:rFonts w:eastAsia="AdvGulliv-R"/>
            <w:lang w:val="en-US"/>
          </w:rPr>
          <w:t>Prabpree</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2018</w:t>
        </w:r>
      </w:hyperlink>
      <w:r w:rsidRPr="002D7D39">
        <w:rPr>
          <w:rFonts w:ascii="Times New Roman" w:eastAsia="AdvGulliv-R" w:hAnsi="Times New Roman"/>
          <w:lang w:val="en-US"/>
        </w:rPr>
        <w:t>), phenylalanine derivatives (</w:t>
      </w:r>
      <w:hyperlink w:anchor="ref09" w:history="1">
        <w:r w:rsidRPr="00ED5B40">
          <w:rPr>
            <w:rStyle w:val="Hyperlink"/>
            <w:rFonts w:eastAsia="AdvGulliv-R"/>
            <w:lang w:val="en-US"/>
          </w:rPr>
          <w:t xml:space="preserve">Batista Junior </w:t>
        </w:r>
        <w:r w:rsidRPr="00ED5B40">
          <w:rPr>
            <w:rStyle w:val="Hyperlink"/>
            <w:rFonts w:eastAsia="AdvGulliv-R"/>
            <w:i/>
            <w:iCs/>
            <w:lang w:val="en-US"/>
          </w:rPr>
          <w:t>et al.</w:t>
        </w:r>
        <w:r w:rsidRPr="00ED5B40">
          <w:rPr>
            <w:rStyle w:val="Hyperlink"/>
            <w:rFonts w:eastAsia="AdvGulliv-R"/>
            <w:lang w:val="en-US"/>
          </w:rPr>
          <w:t>, 2009</w:t>
        </w:r>
      </w:hyperlink>
      <w:r w:rsidRPr="002D7D39">
        <w:rPr>
          <w:rFonts w:ascii="Times New Roman" w:eastAsia="AdvGulliv-R" w:hAnsi="Times New Roman"/>
          <w:lang w:val="en-US"/>
        </w:rPr>
        <w:t xml:space="preserve">; </w:t>
      </w:r>
      <w:hyperlink w:anchor="ref10" w:history="1">
        <w:r w:rsidRPr="00ED5B40">
          <w:rPr>
            <w:rStyle w:val="Hyperlink"/>
            <w:rFonts w:eastAsia="AdvGulliv-R"/>
            <w:lang w:val="en-US"/>
          </w:rPr>
          <w:t>2010</w:t>
        </w:r>
      </w:hyperlink>
      <w:r w:rsidRPr="002D7D39">
        <w:rPr>
          <w:rFonts w:ascii="Times New Roman" w:eastAsia="AdvGulliv-R" w:hAnsi="Times New Roman"/>
          <w:lang w:val="en-US"/>
        </w:rPr>
        <w:t xml:space="preserve">; </w:t>
      </w:r>
      <w:hyperlink w:anchor="ref06" w:history="1">
        <w:r w:rsidRPr="00ED5B40">
          <w:rPr>
            <w:rStyle w:val="Hyperlink"/>
            <w:rFonts w:eastAsia="AdvGulliv-R"/>
            <w:lang w:val="en-US"/>
          </w:rPr>
          <w:t xml:space="preserve">Batista </w:t>
        </w:r>
        <w:r w:rsidRPr="00ED5B40">
          <w:rPr>
            <w:rStyle w:val="Hyperlink"/>
            <w:rFonts w:eastAsia="AdvGulliv-R"/>
            <w:i/>
            <w:iCs/>
            <w:lang w:val="en-US"/>
          </w:rPr>
          <w:t>et al.</w:t>
        </w:r>
        <w:r w:rsidRPr="00ED5B40">
          <w:rPr>
            <w:rStyle w:val="Hyperlink"/>
            <w:rFonts w:eastAsia="AdvGulliv-R"/>
            <w:lang w:val="en-US"/>
          </w:rPr>
          <w:t>, 2012</w:t>
        </w:r>
      </w:hyperlink>
      <w:r w:rsidRPr="002D7D39">
        <w:rPr>
          <w:rFonts w:ascii="Times New Roman" w:eastAsia="AdvGulliv-R" w:hAnsi="Times New Roman"/>
          <w:lang w:val="en-US"/>
        </w:rPr>
        <w:t xml:space="preserve">; </w:t>
      </w:r>
      <w:hyperlink w:anchor="ref25" w:history="1">
        <w:proofErr w:type="spellStart"/>
        <w:r w:rsidRPr="003368CD">
          <w:rPr>
            <w:rStyle w:val="Hyperlink"/>
            <w:rFonts w:eastAsia="AdvGulliv-R"/>
            <w:lang w:val="en-US"/>
          </w:rPr>
          <w:t>Felippe</w:t>
        </w:r>
        <w:proofErr w:type="spellEnd"/>
        <w:r w:rsidRPr="003368CD">
          <w:rPr>
            <w:rStyle w:val="Hyperlink"/>
            <w:rFonts w:eastAsia="AdvGulliv-R"/>
            <w:lang w:val="en-US"/>
          </w:rPr>
          <w:t xml:space="preserve"> </w:t>
        </w:r>
        <w:r w:rsidRPr="003368CD">
          <w:rPr>
            <w:rStyle w:val="Hyperlink"/>
            <w:rFonts w:eastAsia="AdvGulliv-R"/>
            <w:i/>
            <w:iCs/>
            <w:lang w:val="en-US"/>
          </w:rPr>
          <w:t>et al.</w:t>
        </w:r>
        <w:r w:rsidRPr="003368CD">
          <w:rPr>
            <w:rStyle w:val="Hyperlink"/>
            <w:rFonts w:eastAsia="AdvGulliv-R"/>
            <w:lang w:val="en-US"/>
          </w:rPr>
          <w:t>, 2012</w:t>
        </w:r>
      </w:hyperlink>
      <w:r w:rsidRPr="002D7D39">
        <w:rPr>
          <w:rFonts w:ascii="Times New Roman" w:eastAsia="AdvGulliv-R" w:hAnsi="Times New Roman"/>
          <w:lang w:val="en-US"/>
        </w:rPr>
        <w:t xml:space="preserve">; </w:t>
      </w:r>
      <w:hyperlink w:anchor="ref57" w:history="1">
        <w:proofErr w:type="spellStart"/>
        <w:r w:rsidRPr="007A3A8F">
          <w:rPr>
            <w:rStyle w:val="Hyperlink"/>
            <w:rFonts w:eastAsia="AdvGulliv-R"/>
            <w:lang w:val="en-US"/>
          </w:rPr>
          <w:t>Moraes</w:t>
        </w:r>
        <w:proofErr w:type="spellEnd"/>
        <w:r w:rsidRPr="007A3A8F">
          <w:rPr>
            <w:rStyle w:val="Hyperlink"/>
            <w:rFonts w:eastAsia="AdvGulliv-R"/>
            <w:lang w:val="en-US"/>
          </w:rPr>
          <w:t xml:space="preserve"> and Kato, 2021</w:t>
        </w:r>
      </w:hyperlink>
      <w:r w:rsidRPr="002D7D39">
        <w:rPr>
          <w:rFonts w:ascii="Times New Roman" w:eastAsia="AdvGulliv-R" w:hAnsi="Times New Roman"/>
          <w:lang w:val="en-US"/>
        </w:rPr>
        <w:t xml:space="preserve">; </w:t>
      </w:r>
      <w:hyperlink w:anchor="ref68" w:history="1">
        <w:r w:rsidRPr="007A3A8F">
          <w:rPr>
            <w:rStyle w:val="Hyperlink"/>
            <w:rFonts w:eastAsia="AdvGulliv-R"/>
            <w:lang w:val="en-US"/>
          </w:rPr>
          <w:t xml:space="preserve">Ramos </w:t>
        </w:r>
        <w:r w:rsidRPr="007A3A8F">
          <w:rPr>
            <w:rStyle w:val="Hyperlink"/>
            <w:rFonts w:eastAsia="AdvGulliv-R"/>
            <w:i/>
            <w:iCs/>
            <w:lang w:val="en-US"/>
          </w:rPr>
          <w:t>et al.</w:t>
        </w:r>
        <w:r w:rsidRPr="007A3A8F">
          <w:rPr>
            <w:rStyle w:val="Hyperlink"/>
            <w:rFonts w:eastAsia="AdvGulliv-R"/>
            <w:lang w:val="en-US"/>
          </w:rPr>
          <w:t>, 2013</w:t>
        </w:r>
      </w:hyperlink>
      <w:r w:rsidRPr="002D7D39">
        <w:rPr>
          <w:rFonts w:ascii="Times New Roman" w:eastAsia="AdvGulliv-R" w:hAnsi="Times New Roman"/>
          <w:lang w:val="en-US"/>
        </w:rPr>
        <w:t xml:space="preserve">; </w:t>
      </w:r>
      <w:hyperlink w:anchor="ref94" w:history="1">
        <w:r w:rsidRPr="002322B1">
          <w:rPr>
            <w:rStyle w:val="Hyperlink"/>
            <w:rFonts w:eastAsia="AdvGulliv-R"/>
            <w:lang w:val="en-US"/>
          </w:rPr>
          <w:t xml:space="preserve">Yoshida </w:t>
        </w:r>
        <w:r w:rsidRPr="002322B1">
          <w:rPr>
            <w:rStyle w:val="Hyperlink"/>
            <w:rFonts w:eastAsia="AdvGulliv-R"/>
            <w:i/>
            <w:iCs/>
            <w:lang w:val="en-US"/>
          </w:rPr>
          <w:t>et al.</w:t>
        </w:r>
        <w:r w:rsidRPr="002322B1">
          <w:rPr>
            <w:rStyle w:val="Hyperlink"/>
            <w:rFonts w:eastAsia="AdvGulliv-R"/>
            <w:lang w:val="en-US"/>
          </w:rPr>
          <w:t>, 2018</w:t>
        </w:r>
      </w:hyperlink>
      <w:r w:rsidRPr="002D7D39">
        <w:rPr>
          <w:rFonts w:ascii="Times New Roman" w:eastAsia="AdvGulliv-R" w:hAnsi="Times New Roman"/>
          <w:lang w:val="en-US"/>
        </w:rPr>
        <w:t xml:space="preserve">; </w:t>
      </w:r>
      <w:hyperlink w:anchor="ref95" w:history="1">
        <w:r w:rsidRPr="002322B1">
          <w:rPr>
            <w:rStyle w:val="Hyperlink"/>
            <w:rFonts w:eastAsia="AdvGulliv-R"/>
            <w:lang w:val="en-US"/>
          </w:rPr>
          <w:t xml:space="preserve">You </w:t>
        </w:r>
        <w:r w:rsidRPr="002322B1">
          <w:rPr>
            <w:rStyle w:val="Hyperlink"/>
            <w:rFonts w:eastAsia="AdvGulliv-R"/>
            <w:i/>
            <w:iCs/>
            <w:lang w:val="en-US"/>
          </w:rPr>
          <w:t>et al.</w:t>
        </w:r>
        <w:r w:rsidRPr="002322B1">
          <w:rPr>
            <w:rStyle w:val="Hyperlink"/>
            <w:rFonts w:eastAsia="AdvGulliv-R"/>
            <w:lang w:val="en-US"/>
          </w:rPr>
          <w:t>, 2020</w:t>
        </w:r>
      </w:hyperlink>
      <w:r w:rsidRPr="002D7D39">
        <w:rPr>
          <w:rFonts w:ascii="Times New Roman" w:eastAsia="AdvGulliv-R" w:hAnsi="Times New Roman"/>
          <w:lang w:val="en-US"/>
        </w:rPr>
        <w:t>), phytoalexins (</w:t>
      </w:r>
      <w:hyperlink w:anchor="ref19" w:history="1">
        <w:r w:rsidRPr="00ED5B40">
          <w:rPr>
            <w:rStyle w:val="Hyperlink"/>
            <w:rFonts w:eastAsia="AdvGulliv-R"/>
            <w:bCs/>
            <w:lang w:val="en-US"/>
          </w:rPr>
          <w:t>Dong</w:t>
        </w:r>
        <w:r w:rsidRPr="00ED5B40">
          <w:rPr>
            <w:rStyle w:val="Hyperlink"/>
            <w:rFonts w:eastAsia="AdvGulliv-R"/>
            <w:i/>
            <w:iCs/>
            <w:lang w:val="en-US"/>
          </w:rPr>
          <w:t xml:space="preserve"> et al.</w:t>
        </w:r>
        <w:r w:rsidRPr="00ED5B40">
          <w:rPr>
            <w:rStyle w:val="Hyperlink"/>
            <w:rFonts w:eastAsia="AdvGulliv-R"/>
            <w:lang w:val="en-US"/>
          </w:rPr>
          <w:t>, 2016</w:t>
        </w:r>
      </w:hyperlink>
      <w:r w:rsidRPr="002D7D39">
        <w:rPr>
          <w:rFonts w:ascii="Times New Roman" w:eastAsia="AdvGulliv-R" w:hAnsi="Times New Roman"/>
          <w:lang w:val="en-US"/>
        </w:rPr>
        <w:t xml:space="preserve">), </w:t>
      </w:r>
      <w:proofErr w:type="spellStart"/>
      <w:r w:rsidRPr="002D7D39">
        <w:rPr>
          <w:rFonts w:ascii="Times New Roman" w:eastAsia="AdvGulliv-R" w:hAnsi="Times New Roman"/>
          <w:lang w:val="en-US"/>
        </w:rPr>
        <w:t>chromenes</w:t>
      </w:r>
      <w:proofErr w:type="spellEnd"/>
      <w:r w:rsidRPr="002D7D39">
        <w:rPr>
          <w:rFonts w:ascii="Times New Roman" w:eastAsia="AdvGulliv-R" w:hAnsi="Times New Roman"/>
          <w:lang w:val="en-US"/>
        </w:rPr>
        <w:t xml:space="preserve"> (</w:t>
      </w:r>
      <w:hyperlink w:anchor="ref07" w:history="1">
        <w:r w:rsidRPr="00ED5B40">
          <w:rPr>
            <w:rStyle w:val="Hyperlink"/>
            <w:rFonts w:eastAsia="AdvGulliv-R"/>
            <w:lang w:val="en-US"/>
          </w:rPr>
          <w:t xml:space="preserve">Batista </w:t>
        </w:r>
        <w:r w:rsidRPr="00ED5B40">
          <w:rPr>
            <w:rStyle w:val="Hyperlink"/>
            <w:rFonts w:eastAsia="AdvGulliv-R"/>
            <w:i/>
            <w:iCs/>
            <w:lang w:val="en-US"/>
          </w:rPr>
          <w:t>et al.</w:t>
        </w:r>
        <w:r w:rsidRPr="00ED5B40">
          <w:rPr>
            <w:rStyle w:val="Hyperlink"/>
            <w:rFonts w:eastAsia="AdvGulliv-R"/>
            <w:lang w:val="en-US"/>
          </w:rPr>
          <w:t>, 2017</w:t>
        </w:r>
      </w:hyperlink>
      <w:r w:rsidRPr="002D7D39">
        <w:rPr>
          <w:rFonts w:ascii="Times New Roman" w:eastAsia="AdvGulliv-R" w:hAnsi="Times New Roman"/>
          <w:lang w:val="en-US"/>
        </w:rPr>
        <w:t xml:space="preserve">; </w:t>
      </w:r>
      <w:hyperlink w:anchor="ref41" w:history="1">
        <w:r w:rsidRPr="007A3A8F">
          <w:rPr>
            <w:rStyle w:val="Hyperlink"/>
            <w:rFonts w:eastAsia="AdvGulliv-R"/>
            <w:lang w:val="en-US"/>
          </w:rPr>
          <w:t xml:space="preserve">Kitamura </w:t>
        </w:r>
        <w:r w:rsidRPr="007A3A8F">
          <w:rPr>
            <w:rStyle w:val="Hyperlink"/>
            <w:rFonts w:eastAsia="AdvGulliv-R"/>
            <w:i/>
            <w:iCs/>
            <w:lang w:val="en-US"/>
          </w:rPr>
          <w:t>et al.</w:t>
        </w:r>
        <w:r w:rsidRPr="007A3A8F">
          <w:rPr>
            <w:rStyle w:val="Hyperlink"/>
            <w:rFonts w:eastAsia="AdvGulliv-R"/>
            <w:lang w:val="en-US"/>
          </w:rPr>
          <w:t>, 2006</w:t>
        </w:r>
      </w:hyperlink>
      <w:r w:rsidRPr="002D7D39">
        <w:rPr>
          <w:rFonts w:ascii="Times New Roman" w:eastAsia="AdvGulliv-R" w:hAnsi="Times New Roman"/>
          <w:lang w:val="en-US"/>
        </w:rPr>
        <w:t xml:space="preserve">; </w:t>
      </w:r>
      <w:hyperlink w:anchor="ref43" w:history="1">
        <w:r w:rsidRPr="007A3A8F">
          <w:rPr>
            <w:rStyle w:val="Hyperlink"/>
            <w:rFonts w:eastAsia="AdvGulliv-R"/>
            <w:lang w:val="en-US"/>
          </w:rPr>
          <w:t xml:space="preserve">Lago </w:t>
        </w:r>
        <w:r w:rsidRPr="007A3A8F">
          <w:rPr>
            <w:rStyle w:val="Hyperlink"/>
            <w:rFonts w:eastAsia="AdvGulliv-R"/>
            <w:i/>
            <w:iCs/>
            <w:lang w:val="en-US"/>
          </w:rPr>
          <w:t>et al.</w:t>
        </w:r>
        <w:r w:rsidRPr="007A3A8F">
          <w:rPr>
            <w:rStyle w:val="Hyperlink"/>
            <w:rFonts w:eastAsia="AdvGulliv-R"/>
            <w:lang w:val="en-US"/>
          </w:rPr>
          <w:t>, 2004</w:t>
        </w:r>
      </w:hyperlink>
      <w:r w:rsidRPr="002D7D39">
        <w:rPr>
          <w:rFonts w:ascii="Times New Roman" w:eastAsia="AdvGulliv-R" w:hAnsi="Times New Roman"/>
          <w:lang w:val="en-US"/>
        </w:rPr>
        <w:t xml:space="preserve">; </w:t>
      </w:r>
      <w:hyperlink w:anchor="ref58" w:history="1">
        <w:proofErr w:type="spellStart"/>
        <w:r w:rsidRPr="007A3A8F">
          <w:rPr>
            <w:rStyle w:val="Hyperlink"/>
            <w:rFonts w:eastAsia="AdvGulliv-R"/>
            <w:lang w:val="en-US"/>
          </w:rPr>
          <w:t>Morandim</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2005</w:t>
        </w:r>
      </w:hyperlink>
      <w:r w:rsidRPr="002D7D39">
        <w:rPr>
          <w:rFonts w:ascii="Times New Roman" w:eastAsia="AdvGulliv-R" w:hAnsi="Times New Roman"/>
          <w:lang w:val="en-US"/>
        </w:rPr>
        <w:t xml:space="preserve">; </w:t>
      </w:r>
      <w:hyperlink w:anchor="ref74" w:history="1">
        <w:r w:rsidRPr="007A3A8F">
          <w:rPr>
            <w:rStyle w:val="Hyperlink"/>
            <w:rFonts w:eastAsia="AdvGulliv-R"/>
            <w:lang w:val="en-US"/>
          </w:rPr>
          <w:t xml:space="preserve">Salazar </w:t>
        </w:r>
        <w:r w:rsidRPr="007A3A8F">
          <w:rPr>
            <w:rStyle w:val="Hyperlink"/>
            <w:rFonts w:eastAsia="AdvGulliv-R"/>
            <w:i/>
            <w:iCs/>
            <w:lang w:val="en-US"/>
          </w:rPr>
          <w:t>et al.</w:t>
        </w:r>
        <w:r w:rsidRPr="007A3A8F">
          <w:rPr>
            <w:rStyle w:val="Hyperlink"/>
            <w:rFonts w:eastAsia="AdvGulliv-R"/>
            <w:lang w:val="en-US"/>
          </w:rPr>
          <w:t>, 2005</w:t>
        </w:r>
      </w:hyperlink>
      <w:r w:rsidRPr="002D7D39">
        <w:rPr>
          <w:rFonts w:ascii="Times New Roman" w:eastAsia="AdvGulliv-R" w:hAnsi="Times New Roman"/>
          <w:lang w:val="en-US"/>
        </w:rPr>
        <w:t xml:space="preserve">; </w:t>
      </w:r>
      <w:hyperlink w:anchor="ref84" w:history="1">
        <w:r w:rsidRPr="002322B1">
          <w:rPr>
            <w:rStyle w:val="Hyperlink"/>
            <w:rFonts w:eastAsia="AdvGulliv-R"/>
            <w:lang w:val="en-US"/>
          </w:rPr>
          <w:t xml:space="preserve">Souza </w:t>
        </w:r>
        <w:r w:rsidRPr="002322B1">
          <w:rPr>
            <w:rStyle w:val="Hyperlink"/>
            <w:rFonts w:eastAsia="AdvGulliv-R"/>
            <w:i/>
            <w:iCs/>
            <w:lang w:val="en-US"/>
          </w:rPr>
          <w:t>et al.</w:t>
        </w:r>
        <w:r w:rsidRPr="002322B1">
          <w:rPr>
            <w:rStyle w:val="Hyperlink"/>
            <w:rFonts w:eastAsia="AdvGulliv-R"/>
            <w:lang w:val="en-US"/>
          </w:rPr>
          <w:t>, 2019</w:t>
        </w:r>
      </w:hyperlink>
      <w:r w:rsidRPr="002D7D39">
        <w:rPr>
          <w:rFonts w:ascii="Times New Roman" w:eastAsia="AdvGulliv-R" w:hAnsi="Times New Roman"/>
          <w:lang w:val="en-US"/>
        </w:rPr>
        <w:t xml:space="preserve">), </w:t>
      </w:r>
      <w:proofErr w:type="spellStart"/>
      <w:r w:rsidRPr="002D7D39">
        <w:rPr>
          <w:rFonts w:ascii="Times New Roman" w:eastAsia="AdvGulliv-R" w:hAnsi="Times New Roman"/>
          <w:lang w:val="en-US"/>
        </w:rPr>
        <w:t>chromanes</w:t>
      </w:r>
      <w:proofErr w:type="spellEnd"/>
      <w:r w:rsidRPr="002D7D39">
        <w:rPr>
          <w:rFonts w:ascii="Times New Roman" w:eastAsia="AdvGulliv-R" w:hAnsi="Times New Roman"/>
          <w:lang w:val="en-US"/>
        </w:rPr>
        <w:t xml:space="preserve"> (</w:t>
      </w:r>
      <w:hyperlink w:anchor="ref11" w:history="1">
        <w:r w:rsidRPr="00ED5B40">
          <w:rPr>
            <w:rStyle w:val="Hyperlink"/>
            <w:rFonts w:eastAsia="AdvGulliv-R"/>
            <w:lang w:val="en-US"/>
          </w:rPr>
          <w:t xml:space="preserve">Batista Junior </w:t>
        </w:r>
        <w:r w:rsidRPr="00ED5B40">
          <w:rPr>
            <w:rStyle w:val="Hyperlink"/>
            <w:rFonts w:eastAsia="AdvGulliv-R"/>
            <w:i/>
            <w:iCs/>
            <w:lang w:val="en-US"/>
          </w:rPr>
          <w:t>et al.</w:t>
        </w:r>
        <w:r w:rsidRPr="00ED5B40">
          <w:rPr>
            <w:rStyle w:val="Hyperlink"/>
            <w:rFonts w:eastAsia="AdvGulliv-R"/>
            <w:lang w:val="en-US"/>
          </w:rPr>
          <w:t>, 2012</w:t>
        </w:r>
      </w:hyperlink>
      <w:r w:rsidRPr="002D7D39">
        <w:rPr>
          <w:rFonts w:ascii="Times New Roman" w:eastAsia="AdvGulliv-R" w:hAnsi="Times New Roman"/>
          <w:lang w:val="en-US"/>
        </w:rPr>
        <w:t xml:space="preserve">; </w:t>
      </w:r>
      <w:hyperlink w:anchor="ref23" w:history="1">
        <w:r w:rsidRPr="003368CD">
          <w:rPr>
            <w:rStyle w:val="Hyperlink"/>
            <w:rFonts w:eastAsia="AdvGulliv-R"/>
            <w:lang w:val="en-US"/>
          </w:rPr>
          <w:t xml:space="preserve">El </w:t>
        </w:r>
        <w:proofErr w:type="spellStart"/>
        <w:r w:rsidRPr="003368CD">
          <w:rPr>
            <w:rStyle w:val="Hyperlink"/>
            <w:rFonts w:eastAsia="AdvGulliv-R"/>
            <w:lang w:val="en-US"/>
          </w:rPr>
          <w:t>Babili</w:t>
        </w:r>
        <w:proofErr w:type="spellEnd"/>
        <w:r w:rsidRPr="003368CD">
          <w:rPr>
            <w:rStyle w:val="Hyperlink"/>
            <w:rFonts w:eastAsia="AdvGulliv-R"/>
            <w:lang w:val="en-US"/>
          </w:rPr>
          <w:t xml:space="preserve"> </w:t>
        </w:r>
        <w:r w:rsidRPr="003368CD">
          <w:rPr>
            <w:rStyle w:val="Hyperlink"/>
            <w:rFonts w:eastAsia="AdvGulliv-R"/>
            <w:i/>
            <w:iCs/>
            <w:lang w:val="en-US"/>
          </w:rPr>
          <w:t>et al.</w:t>
        </w:r>
        <w:r w:rsidRPr="003368CD">
          <w:rPr>
            <w:rStyle w:val="Hyperlink"/>
            <w:rFonts w:eastAsia="AdvGulliv-R"/>
            <w:lang w:val="en-US"/>
          </w:rPr>
          <w:t>, 2021</w:t>
        </w:r>
      </w:hyperlink>
      <w:r w:rsidRPr="002D7D39">
        <w:rPr>
          <w:rFonts w:ascii="Times New Roman" w:eastAsia="AdvGulliv-R" w:hAnsi="Times New Roman"/>
          <w:lang w:val="en-US"/>
        </w:rPr>
        <w:t>), amides (</w:t>
      </w:r>
      <w:hyperlink w:anchor="ref30" w:history="1">
        <w:r w:rsidRPr="003368CD">
          <w:rPr>
            <w:rStyle w:val="Hyperlink"/>
            <w:rFonts w:eastAsia="AdvGulliv-R"/>
            <w:lang w:val="en-US"/>
          </w:rPr>
          <w:t xml:space="preserve">García-Huertas </w:t>
        </w:r>
        <w:r w:rsidRPr="003368CD">
          <w:rPr>
            <w:rStyle w:val="Hyperlink"/>
            <w:rFonts w:eastAsia="AdvGulliv-R"/>
            <w:i/>
            <w:iCs/>
            <w:lang w:val="en-US"/>
          </w:rPr>
          <w:t>et al.</w:t>
        </w:r>
        <w:r w:rsidRPr="003368CD">
          <w:rPr>
            <w:rStyle w:val="Hyperlink"/>
            <w:rFonts w:eastAsia="AdvGulliv-R"/>
            <w:lang w:val="en-US"/>
          </w:rPr>
          <w:t>, 2018</w:t>
        </w:r>
      </w:hyperlink>
      <w:r w:rsidRPr="002D7D39">
        <w:rPr>
          <w:rFonts w:ascii="Times New Roman" w:eastAsia="AdvGulliv-R" w:hAnsi="Times New Roman"/>
          <w:lang w:val="en-US"/>
        </w:rPr>
        <w:t xml:space="preserve">; </w:t>
      </w:r>
      <w:hyperlink w:anchor="ref47" w:history="1">
        <w:r w:rsidRPr="007A3A8F">
          <w:rPr>
            <w:rStyle w:val="Hyperlink"/>
            <w:rFonts w:eastAsia="AdvGulliv-R"/>
            <w:lang w:val="en-US"/>
          </w:rPr>
          <w:t xml:space="preserve">Lopes </w:t>
        </w:r>
        <w:r w:rsidRPr="007A3A8F">
          <w:rPr>
            <w:rStyle w:val="Hyperlink"/>
            <w:rFonts w:eastAsia="AdvGulliv-R"/>
            <w:i/>
            <w:iCs/>
            <w:lang w:val="en-US"/>
          </w:rPr>
          <w:t>et al.</w:t>
        </w:r>
        <w:r w:rsidRPr="007A3A8F">
          <w:rPr>
            <w:rStyle w:val="Hyperlink"/>
            <w:rFonts w:eastAsia="AdvGulliv-R"/>
            <w:lang w:val="en-US"/>
          </w:rPr>
          <w:t>, 2007</w:t>
        </w:r>
      </w:hyperlink>
      <w:r w:rsidRPr="002D7D39">
        <w:rPr>
          <w:rFonts w:ascii="Times New Roman" w:eastAsia="AdvGulliv-R" w:hAnsi="Times New Roman"/>
          <w:lang w:val="en-US"/>
        </w:rPr>
        <w:t xml:space="preserve">; </w:t>
      </w:r>
      <w:hyperlink w:anchor="ref48" w:history="1">
        <w:r w:rsidRPr="007A3A8F">
          <w:rPr>
            <w:rStyle w:val="Hyperlink"/>
            <w:rFonts w:eastAsia="AdvGulliv-R"/>
            <w:lang w:val="en-US"/>
          </w:rPr>
          <w:t xml:space="preserve">López </w:t>
        </w:r>
        <w:r w:rsidRPr="007A3A8F">
          <w:rPr>
            <w:rStyle w:val="Hyperlink"/>
            <w:rFonts w:eastAsia="AdvGulliv-R"/>
            <w:i/>
            <w:iCs/>
            <w:lang w:val="en-US"/>
          </w:rPr>
          <w:t>et al.</w:t>
        </w:r>
        <w:r w:rsidRPr="007A3A8F">
          <w:rPr>
            <w:rStyle w:val="Hyperlink"/>
            <w:rFonts w:eastAsia="AdvGulliv-R"/>
            <w:lang w:val="en-US"/>
          </w:rPr>
          <w:t>, 2010</w:t>
        </w:r>
      </w:hyperlink>
      <w:r w:rsidRPr="002D7D39">
        <w:rPr>
          <w:rFonts w:ascii="Times New Roman" w:eastAsia="AdvGulliv-R" w:hAnsi="Times New Roman"/>
          <w:lang w:val="en-US"/>
        </w:rPr>
        <w:t xml:space="preserve">; </w:t>
      </w:r>
      <w:hyperlink w:anchor="ref59" w:history="1">
        <w:proofErr w:type="spellStart"/>
        <w:r w:rsidRPr="007A3A8F">
          <w:rPr>
            <w:rStyle w:val="Hyperlink"/>
            <w:rFonts w:eastAsia="AdvGulliv-R"/>
            <w:lang w:val="en-US"/>
          </w:rPr>
          <w:t>Mota</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2009</w:t>
        </w:r>
      </w:hyperlink>
      <w:r w:rsidRPr="002D7D39">
        <w:rPr>
          <w:rFonts w:ascii="Times New Roman" w:eastAsia="AdvGulliv-R" w:hAnsi="Times New Roman"/>
          <w:lang w:val="en-US"/>
        </w:rPr>
        <w:t>), monolignols (</w:t>
      </w:r>
      <w:proofErr w:type="spellStart"/>
      <w:r w:rsidR="007A3A8F">
        <w:rPr>
          <w:rFonts w:ascii="Times New Roman" w:eastAsia="AdvGulliv-R" w:hAnsi="Times New Roman"/>
          <w:color w:val="FF0000"/>
          <w:lang w:val="en-US"/>
        </w:rPr>
        <w:fldChar w:fldCharType="begin"/>
      </w:r>
      <w:r w:rsidR="007A3A8F">
        <w:rPr>
          <w:rFonts w:ascii="Times New Roman" w:eastAsia="AdvGulliv-R" w:hAnsi="Times New Roman"/>
          <w:color w:val="FF0000"/>
          <w:lang w:val="en-US"/>
        </w:rPr>
        <w:instrText xml:space="preserve"> HYPERLINK  \l "ref49" </w:instrText>
      </w:r>
      <w:r w:rsidR="007A3A8F">
        <w:rPr>
          <w:rFonts w:ascii="Times New Roman" w:eastAsia="AdvGulliv-R" w:hAnsi="Times New Roman"/>
          <w:color w:val="FF0000"/>
          <w:lang w:val="en-US"/>
        </w:rPr>
        <w:fldChar w:fldCharType="separate"/>
      </w:r>
      <w:r w:rsidRPr="007A3A8F">
        <w:rPr>
          <w:rStyle w:val="Hyperlink"/>
          <w:rFonts w:eastAsia="AdvGulliv-R"/>
          <w:lang w:val="en-US"/>
        </w:rPr>
        <w:t>Macêdo</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2020</w:t>
      </w:r>
      <w:r w:rsidR="007A3A8F">
        <w:rPr>
          <w:rFonts w:ascii="Times New Roman" w:eastAsia="AdvGulliv-R" w:hAnsi="Times New Roman"/>
          <w:color w:val="FF0000"/>
          <w:lang w:val="en-US"/>
        </w:rPr>
        <w:fldChar w:fldCharType="end"/>
      </w:r>
      <w:r w:rsidRPr="002D7D39">
        <w:rPr>
          <w:rFonts w:ascii="Times New Roman" w:eastAsia="AdvGulliv-R" w:hAnsi="Times New Roman"/>
          <w:lang w:val="en-US"/>
        </w:rPr>
        <w:t>), coumarins (</w:t>
      </w:r>
      <w:hyperlink w:anchor="ref05" w:history="1">
        <w:r w:rsidRPr="00ED5B40">
          <w:rPr>
            <w:rStyle w:val="Hyperlink"/>
            <w:rFonts w:eastAsia="AdvGulliv-R"/>
            <w:lang w:val="en-US"/>
          </w:rPr>
          <w:t xml:space="preserve">Banu </w:t>
        </w:r>
        <w:r w:rsidRPr="00ED5B40">
          <w:rPr>
            <w:rStyle w:val="Hyperlink"/>
            <w:rFonts w:eastAsia="AdvGulliv-R"/>
            <w:i/>
            <w:iCs/>
            <w:lang w:val="en-US"/>
          </w:rPr>
          <w:t>et al.</w:t>
        </w:r>
        <w:r w:rsidRPr="00ED5B40">
          <w:rPr>
            <w:rStyle w:val="Hyperlink"/>
            <w:rFonts w:eastAsia="AdvGulliv-R"/>
            <w:lang w:val="en-US"/>
          </w:rPr>
          <w:t>, 2019</w:t>
        </w:r>
      </w:hyperlink>
      <w:r w:rsidRPr="002D7D39">
        <w:rPr>
          <w:rFonts w:ascii="Times New Roman" w:eastAsia="AdvGulliv-R" w:hAnsi="Times New Roman"/>
          <w:lang w:val="en-US"/>
        </w:rPr>
        <w:t>), and lignans (</w:t>
      </w:r>
      <w:hyperlink w:anchor="ref19" w:history="1">
        <w:r w:rsidRPr="00ED5B40">
          <w:rPr>
            <w:rStyle w:val="Hyperlink"/>
            <w:rFonts w:eastAsia="AdvGulliv-R"/>
            <w:bCs/>
            <w:lang w:val="en-US"/>
          </w:rPr>
          <w:t>Dong</w:t>
        </w:r>
        <w:r w:rsidRPr="00ED5B40">
          <w:rPr>
            <w:rStyle w:val="Hyperlink"/>
            <w:rFonts w:eastAsia="AdvGulliv-R"/>
            <w:i/>
            <w:iCs/>
            <w:lang w:val="en-US"/>
          </w:rPr>
          <w:t xml:space="preserve"> et al.</w:t>
        </w:r>
        <w:r w:rsidRPr="00ED5B40">
          <w:rPr>
            <w:rStyle w:val="Hyperlink"/>
            <w:rFonts w:eastAsia="AdvGulliv-R"/>
            <w:lang w:val="en-US"/>
          </w:rPr>
          <w:t>, 2016</w:t>
        </w:r>
      </w:hyperlink>
      <w:r w:rsidRPr="002D7D39">
        <w:rPr>
          <w:rFonts w:ascii="Times New Roman" w:eastAsia="AdvGulliv-R" w:hAnsi="Times New Roman"/>
          <w:lang w:val="en-US"/>
        </w:rPr>
        <w:t>) (</w:t>
      </w:r>
      <w:hyperlink w:anchor="fig01" w:history="1">
        <w:r w:rsidRPr="00F37CE3">
          <w:rPr>
            <w:rStyle w:val="Hyperlink"/>
            <w:rFonts w:eastAsia="AdvGulliv-R"/>
            <w:lang w:val="en-US"/>
          </w:rPr>
          <w:t>Fig. 1</w:t>
        </w:r>
      </w:hyperlink>
      <w:r w:rsidRPr="002D7D39">
        <w:rPr>
          <w:rFonts w:ascii="Times New Roman" w:eastAsia="AdvGulliv-R" w:hAnsi="Times New Roman"/>
          <w:lang w:val="en-US"/>
        </w:rPr>
        <w:t>).</w:t>
      </w:r>
    </w:p>
    <w:p w14:paraId="7DE51DF4" w14:textId="77777777" w:rsidR="00EC56EB" w:rsidRDefault="00EC56EB" w:rsidP="00902AAD">
      <w:pPr>
        <w:numPr>
          <w:ilvl w:val="0"/>
          <w:numId w:val="21"/>
        </w:numPr>
        <w:spacing w:after="0" w:line="240" w:lineRule="auto"/>
        <w:ind w:left="-567" w:right="-626" w:firstLine="283"/>
        <w:contextualSpacing/>
        <w:jc w:val="both"/>
        <w:rPr>
          <w:rFonts w:ascii="Times New Roman" w:eastAsia="AdvGulliv-R" w:hAnsi="Times New Roman"/>
          <w:lang w:val="en-US"/>
        </w:rPr>
        <w:sectPr w:rsidR="00EC56EB" w:rsidSect="00645DFA">
          <w:headerReference w:type="default" r:id="rId22"/>
          <w:footerReference w:type="default" r:id="rId23"/>
          <w:headerReference w:type="first" r:id="rId24"/>
          <w:footerReference w:type="first" r:id="rId25"/>
          <w:pgSz w:w="11906" w:h="16838"/>
          <w:pgMar w:top="1701" w:right="1418" w:bottom="1701" w:left="1418" w:header="709" w:footer="708" w:gutter="0"/>
          <w:cols w:num="2" w:space="1531"/>
          <w:titlePg/>
          <w:docGrid w:linePitch="360"/>
        </w:sectPr>
      </w:pPr>
    </w:p>
    <w:p w14:paraId="1E08A99D" w14:textId="77777777" w:rsidR="00EC56EB" w:rsidRDefault="00EC56EB" w:rsidP="00EC56EB">
      <w:pPr>
        <w:numPr>
          <w:ilvl w:val="0"/>
          <w:numId w:val="21"/>
        </w:numPr>
        <w:tabs>
          <w:tab w:val="clear" w:pos="0"/>
        </w:tabs>
        <w:spacing w:after="0" w:line="240" w:lineRule="auto"/>
        <w:ind w:left="-567" w:right="-626"/>
        <w:contextualSpacing/>
        <w:jc w:val="both"/>
        <w:rPr>
          <w:rFonts w:ascii="Times New Roman" w:eastAsia="AdvGulliv-R" w:hAnsi="Times New Roman"/>
          <w:lang w:val="en-US"/>
        </w:rPr>
      </w:pPr>
    </w:p>
    <w:p w14:paraId="1A1DAAC8" w14:textId="77777777" w:rsidR="00EC56EB" w:rsidRPr="00EC56EB" w:rsidRDefault="00EC56EB" w:rsidP="00EC56EB">
      <w:pPr>
        <w:spacing w:after="0" w:line="240" w:lineRule="auto"/>
        <w:ind w:left="-567" w:right="-626"/>
        <w:jc w:val="center"/>
        <w:rPr>
          <w:rFonts w:ascii="Times New Roman" w:hAnsi="Times New Roman"/>
          <w:lang w:val="en-US"/>
        </w:rPr>
      </w:pPr>
      <w:bookmarkStart w:id="7" w:name="fig01"/>
      <w:r w:rsidRPr="00EC56EB">
        <w:rPr>
          <w:rFonts w:ascii="Times New Roman" w:eastAsia="AdvGulliv-R" w:hAnsi="Times New Roman"/>
          <w:noProof/>
          <w:sz w:val="24"/>
          <w:szCs w:val="24"/>
          <w:lang w:eastAsia="pt-BR"/>
        </w:rPr>
        <w:drawing>
          <wp:inline distT="0" distB="0" distL="0" distR="0" wp14:anchorId="6A377DD3" wp14:editId="6DE2FD23">
            <wp:extent cx="6484882" cy="3077571"/>
            <wp:effectExtent l="0" t="0" r="0" b="8890"/>
            <wp:docPr id="72" name="Imagem 72" descr="Mapa com linhas pretas em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pa com linhas pretas em fundo branco&#10;&#10;Descrição gerada automa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23097" cy="3095707"/>
                    </a:xfrm>
                    <a:prstGeom prst="rect">
                      <a:avLst/>
                    </a:prstGeom>
                    <a:noFill/>
                    <a:ln>
                      <a:noFill/>
                    </a:ln>
                  </pic:spPr>
                </pic:pic>
              </a:graphicData>
            </a:graphic>
          </wp:inline>
        </w:drawing>
      </w:r>
      <w:bookmarkEnd w:id="7"/>
    </w:p>
    <w:p w14:paraId="7F2D83EF" w14:textId="77777777" w:rsidR="00EC56EB" w:rsidRPr="00EC56EB" w:rsidRDefault="00EC56EB" w:rsidP="00EC56EB">
      <w:pPr>
        <w:spacing w:after="0" w:line="240" w:lineRule="auto"/>
        <w:ind w:left="-567" w:right="-626"/>
        <w:jc w:val="both"/>
        <w:rPr>
          <w:rFonts w:ascii="Times New Roman" w:hAnsi="Times New Roman"/>
          <w:lang w:val="en-US"/>
        </w:rPr>
      </w:pPr>
      <w:r w:rsidRPr="00EC56EB">
        <w:rPr>
          <w:rFonts w:ascii="Times New Roman" w:hAnsi="Times New Roman"/>
          <w:b/>
          <w:bCs/>
          <w:lang w:val="en-US"/>
        </w:rPr>
        <w:t>Figure 1</w:t>
      </w:r>
      <w:r w:rsidRPr="00EC56EB">
        <w:rPr>
          <w:rFonts w:ascii="Times New Roman" w:hAnsi="Times New Roman"/>
          <w:lang w:val="en-US"/>
        </w:rPr>
        <w:t>. Phenylpropanoid pathways involved in the formation of lignin.</w:t>
      </w:r>
    </w:p>
    <w:p w14:paraId="102B5A65" w14:textId="241F300B" w:rsidR="00EC56EB" w:rsidRPr="00EC56EB" w:rsidRDefault="00EC56EB" w:rsidP="00EC56EB">
      <w:pPr>
        <w:numPr>
          <w:ilvl w:val="0"/>
          <w:numId w:val="21"/>
        </w:numPr>
        <w:tabs>
          <w:tab w:val="clear" w:pos="0"/>
        </w:tabs>
        <w:spacing w:after="0" w:line="240" w:lineRule="auto"/>
        <w:ind w:left="-567" w:right="-626"/>
        <w:contextualSpacing/>
        <w:jc w:val="both"/>
        <w:rPr>
          <w:rFonts w:ascii="Times New Roman" w:hAnsi="Times New Roman"/>
          <w:b/>
          <w:bCs/>
          <w:lang w:val="en-US"/>
        </w:rPr>
      </w:pPr>
      <w:r w:rsidRPr="00EC56EB">
        <w:rPr>
          <w:rFonts w:ascii="Times New Roman" w:eastAsia="Times New Roman" w:hAnsi="Times New Roman"/>
          <w:b/>
          <w:bCs/>
          <w:iCs/>
          <w:sz w:val="20"/>
          <w:szCs w:val="20"/>
          <w:lang w:val="en-US"/>
        </w:rPr>
        <w:t xml:space="preserve">Source: </w:t>
      </w:r>
      <w:r w:rsidRPr="00EC56EB">
        <w:rPr>
          <w:rFonts w:ascii="Times New Roman" w:hAnsi="Times New Roman"/>
          <w:sz w:val="20"/>
          <w:szCs w:val="20"/>
          <w:lang w:val="en-US"/>
        </w:rPr>
        <w:t xml:space="preserve">Adapted from </w:t>
      </w:r>
      <w:hyperlink w:anchor="ref88" w:history="1">
        <w:proofErr w:type="spellStart"/>
        <w:r w:rsidRPr="00EC56EB">
          <w:rPr>
            <w:rStyle w:val="Hyperlink"/>
            <w:sz w:val="20"/>
            <w:szCs w:val="20"/>
            <w:lang w:val="en-US"/>
          </w:rPr>
          <w:t>Vanholme</w:t>
        </w:r>
        <w:proofErr w:type="spellEnd"/>
        <w:r w:rsidRPr="00EC56EB">
          <w:rPr>
            <w:rStyle w:val="Hyperlink"/>
            <w:sz w:val="20"/>
            <w:szCs w:val="20"/>
            <w:lang w:val="en-US"/>
          </w:rPr>
          <w:t xml:space="preserve"> </w:t>
        </w:r>
        <w:r w:rsidRPr="00EC56EB">
          <w:rPr>
            <w:rStyle w:val="Hyperlink"/>
            <w:i/>
            <w:sz w:val="20"/>
            <w:szCs w:val="20"/>
            <w:lang w:val="en-US"/>
          </w:rPr>
          <w:t>et al</w:t>
        </w:r>
        <w:r w:rsidRPr="00EC56EB">
          <w:rPr>
            <w:rStyle w:val="Hyperlink"/>
            <w:sz w:val="20"/>
            <w:szCs w:val="20"/>
            <w:lang w:val="en-US"/>
          </w:rPr>
          <w:t>. (2019)</w:t>
        </w:r>
      </w:hyperlink>
      <w:r w:rsidRPr="00EC56EB">
        <w:rPr>
          <w:rFonts w:ascii="Times New Roman" w:hAnsi="Times New Roman"/>
          <w:sz w:val="20"/>
          <w:szCs w:val="20"/>
          <w:lang w:val="en-US"/>
        </w:rPr>
        <w:t>.</w:t>
      </w:r>
    </w:p>
    <w:p w14:paraId="3A54D19A" w14:textId="77777777" w:rsidR="00EC56EB" w:rsidRDefault="00EC56EB" w:rsidP="00EC56EB">
      <w:pPr>
        <w:numPr>
          <w:ilvl w:val="0"/>
          <w:numId w:val="21"/>
        </w:numPr>
        <w:tabs>
          <w:tab w:val="clear" w:pos="0"/>
        </w:tabs>
        <w:spacing w:after="0" w:line="240" w:lineRule="auto"/>
        <w:ind w:left="-567" w:right="-626"/>
        <w:contextualSpacing/>
        <w:jc w:val="both"/>
        <w:rPr>
          <w:rFonts w:ascii="Times New Roman" w:eastAsia="AdvGulliv-R" w:hAnsi="Times New Roman"/>
          <w:lang w:val="en-US"/>
        </w:rPr>
      </w:pPr>
    </w:p>
    <w:p w14:paraId="59BB14AC" w14:textId="77777777" w:rsidR="00EC56EB" w:rsidRDefault="00EC56EB" w:rsidP="00902AAD">
      <w:pPr>
        <w:numPr>
          <w:ilvl w:val="0"/>
          <w:numId w:val="21"/>
        </w:numPr>
        <w:spacing w:after="0" w:line="240" w:lineRule="auto"/>
        <w:ind w:left="-567" w:right="-626" w:firstLine="283"/>
        <w:contextualSpacing/>
        <w:jc w:val="both"/>
        <w:rPr>
          <w:rFonts w:ascii="Times New Roman" w:eastAsia="AdvGulliv-R" w:hAnsi="Times New Roman"/>
          <w:lang w:val="en-US"/>
        </w:rPr>
        <w:sectPr w:rsidR="00EC56EB" w:rsidSect="00EC56EB">
          <w:type w:val="continuous"/>
          <w:pgSz w:w="11906" w:h="16838"/>
          <w:pgMar w:top="1701" w:right="1418" w:bottom="1701" w:left="1418" w:header="709" w:footer="708" w:gutter="0"/>
          <w:cols w:space="1531"/>
          <w:titlePg/>
          <w:docGrid w:linePitch="360"/>
        </w:sectPr>
      </w:pPr>
    </w:p>
    <w:p w14:paraId="7C6E122D" w14:textId="6411A3E4" w:rsidR="00902AAD" w:rsidRPr="00902AAD" w:rsidRDefault="00902AAD" w:rsidP="00902AAD">
      <w:pPr>
        <w:numPr>
          <w:ilvl w:val="0"/>
          <w:numId w:val="21"/>
        </w:numPr>
        <w:spacing w:after="0" w:line="240" w:lineRule="auto"/>
        <w:ind w:left="-567" w:right="-626" w:firstLine="283"/>
        <w:contextualSpacing/>
        <w:jc w:val="both"/>
        <w:rPr>
          <w:rFonts w:ascii="Times New Roman" w:eastAsia="AdvGulliv-R" w:hAnsi="Times New Roman"/>
          <w:lang w:val="en-US"/>
        </w:rPr>
      </w:pPr>
      <w:r w:rsidRPr="00902AAD">
        <w:rPr>
          <w:rFonts w:ascii="Times New Roman" w:eastAsia="AdvGulliv-R" w:hAnsi="Times New Roman"/>
          <w:lang w:val="en-US"/>
        </w:rPr>
        <w:t>In the lignin pathway, three principal enzymes are involved: phenylalanine ammonia lyase (PAL), cinnamate 4-hydroxylase, and 4-coumarate: CoA ligase (</w:t>
      </w:r>
      <w:hyperlink w:anchor="ref05" w:history="1">
        <w:r w:rsidRPr="00902AAD">
          <w:rPr>
            <w:rStyle w:val="Hyperlink"/>
            <w:rFonts w:eastAsia="AdvGulliv-R"/>
            <w:lang w:val="en-US"/>
          </w:rPr>
          <w:t xml:space="preserve">Banu </w:t>
        </w:r>
        <w:r w:rsidRPr="00902AAD">
          <w:rPr>
            <w:rStyle w:val="Hyperlink"/>
            <w:rFonts w:eastAsia="AdvGulliv-R"/>
            <w:i/>
            <w:iCs/>
            <w:lang w:val="en-US"/>
          </w:rPr>
          <w:t>et al.</w:t>
        </w:r>
        <w:r w:rsidRPr="00902AAD">
          <w:rPr>
            <w:rStyle w:val="Hyperlink"/>
            <w:rFonts w:eastAsia="AdvGulliv-R"/>
            <w:lang w:val="en-US"/>
          </w:rPr>
          <w:t>, 2019</w:t>
        </w:r>
      </w:hyperlink>
      <w:r w:rsidRPr="00902AAD">
        <w:rPr>
          <w:rFonts w:ascii="Times New Roman" w:eastAsia="AdvGulliv-R" w:hAnsi="Times New Roman"/>
          <w:lang w:val="en-US"/>
        </w:rPr>
        <w:t xml:space="preserve">; </w:t>
      </w:r>
      <w:hyperlink w:anchor="ref88" w:history="1">
        <w:proofErr w:type="spellStart"/>
        <w:r w:rsidRPr="00902AAD">
          <w:rPr>
            <w:rStyle w:val="Hyperlink"/>
            <w:rFonts w:eastAsia="AdvGulliv-R"/>
            <w:lang w:val="en-US"/>
          </w:rPr>
          <w:t>Vanholme</w:t>
        </w:r>
        <w:proofErr w:type="spellEnd"/>
        <w:r w:rsidRPr="00902AAD">
          <w:rPr>
            <w:rStyle w:val="Hyperlink"/>
            <w:rFonts w:eastAsia="AdvGulliv-R"/>
            <w:lang w:val="en-US"/>
          </w:rPr>
          <w:t xml:space="preserve"> </w:t>
        </w:r>
        <w:r w:rsidRPr="00902AAD">
          <w:rPr>
            <w:rStyle w:val="Hyperlink"/>
            <w:rFonts w:eastAsia="AdvGulliv-R"/>
            <w:i/>
            <w:iCs/>
            <w:lang w:val="en-US"/>
          </w:rPr>
          <w:t>et al.</w:t>
        </w:r>
        <w:r w:rsidRPr="00902AAD">
          <w:rPr>
            <w:rStyle w:val="Hyperlink"/>
            <w:rFonts w:eastAsia="AdvGulliv-R"/>
            <w:lang w:val="en-US"/>
          </w:rPr>
          <w:t>, 2019</w:t>
        </w:r>
      </w:hyperlink>
      <w:r w:rsidRPr="00902AAD">
        <w:rPr>
          <w:rFonts w:ascii="Times New Roman" w:eastAsia="AdvGulliv-R" w:hAnsi="Times New Roman"/>
          <w:lang w:val="en-US"/>
        </w:rPr>
        <w:t xml:space="preserve">). </w:t>
      </w:r>
      <w:r w:rsidRPr="00902AAD">
        <w:rPr>
          <w:rFonts w:ascii="Times New Roman" w:hAnsi="Times New Roman"/>
          <w:lang w:val="en-US"/>
        </w:rPr>
        <w:t>In the lignin biosynthesis in plants, PAL is the primer enzyme that mediates the formation of the cinnamic acid, which is the first product in the general phenylpropanoid pathway (</w:t>
      </w:r>
      <w:hyperlink w:anchor="ref19" w:history="1">
        <w:r w:rsidRPr="00902AAD">
          <w:rPr>
            <w:rStyle w:val="Hyperlink"/>
            <w:rFonts w:eastAsia="AdvGulliv-R"/>
            <w:bCs/>
            <w:lang w:val="en-US"/>
          </w:rPr>
          <w:t>Dong</w:t>
        </w:r>
        <w:r w:rsidRPr="00902AAD">
          <w:rPr>
            <w:rStyle w:val="Hyperlink"/>
            <w:rFonts w:eastAsia="AdvGulliv-R"/>
            <w:lang w:val="en-US"/>
          </w:rPr>
          <w:t xml:space="preserve"> </w:t>
        </w:r>
        <w:r w:rsidRPr="00902AAD">
          <w:rPr>
            <w:rStyle w:val="Hyperlink"/>
            <w:rFonts w:eastAsia="AdvGulliv-R"/>
            <w:i/>
            <w:iCs/>
            <w:lang w:val="en-US"/>
          </w:rPr>
          <w:t>et al.</w:t>
        </w:r>
        <w:r w:rsidRPr="00902AAD">
          <w:rPr>
            <w:rStyle w:val="Hyperlink"/>
            <w:rFonts w:eastAsia="AdvGulliv-R"/>
            <w:lang w:val="en-US"/>
          </w:rPr>
          <w:t>, 2016</w:t>
        </w:r>
      </w:hyperlink>
      <w:r w:rsidRPr="00902AAD">
        <w:rPr>
          <w:rFonts w:ascii="Times New Roman" w:hAnsi="Times New Roman"/>
          <w:lang w:val="en-US"/>
        </w:rPr>
        <w:t xml:space="preserve">; </w:t>
      </w:r>
      <w:hyperlink w:anchor="ref25" w:history="1">
        <w:proofErr w:type="spellStart"/>
        <w:r w:rsidRPr="00902AAD">
          <w:rPr>
            <w:rStyle w:val="Hyperlink"/>
            <w:lang w:val="en-US"/>
          </w:rPr>
          <w:t>Felippe</w:t>
        </w:r>
        <w:proofErr w:type="spellEnd"/>
        <w:r w:rsidRPr="00902AAD">
          <w:rPr>
            <w:rStyle w:val="Hyperlink"/>
            <w:lang w:val="en-US"/>
          </w:rPr>
          <w:t xml:space="preserve"> </w:t>
        </w:r>
        <w:r w:rsidRPr="00902AAD">
          <w:rPr>
            <w:rStyle w:val="Hyperlink"/>
            <w:i/>
            <w:iCs/>
            <w:lang w:val="en-US"/>
          </w:rPr>
          <w:t>et al.</w:t>
        </w:r>
        <w:r w:rsidRPr="00902AAD">
          <w:rPr>
            <w:rStyle w:val="Hyperlink"/>
            <w:lang w:val="en-US"/>
          </w:rPr>
          <w:t>, 2012</w:t>
        </w:r>
      </w:hyperlink>
      <w:r w:rsidRPr="00902AAD">
        <w:rPr>
          <w:rFonts w:ascii="Times New Roman" w:eastAsia="AdvGulliv-R" w:hAnsi="Times New Roman"/>
          <w:lang w:val="en-US"/>
        </w:rPr>
        <w:t xml:space="preserve">; </w:t>
      </w:r>
      <w:hyperlink w:anchor="ref42" w:history="1">
        <w:proofErr w:type="spellStart"/>
        <w:r w:rsidRPr="00902AAD">
          <w:rPr>
            <w:rStyle w:val="Hyperlink"/>
            <w:lang w:val="en-US"/>
          </w:rPr>
          <w:t>Klejdus</w:t>
        </w:r>
        <w:proofErr w:type="spellEnd"/>
        <w:r w:rsidRPr="00902AAD">
          <w:rPr>
            <w:rStyle w:val="Hyperlink"/>
            <w:lang w:val="en-US"/>
          </w:rPr>
          <w:t xml:space="preserve"> </w:t>
        </w:r>
        <w:r w:rsidRPr="00902AAD">
          <w:rPr>
            <w:rStyle w:val="Hyperlink"/>
            <w:i/>
            <w:iCs/>
            <w:lang w:val="en-US"/>
          </w:rPr>
          <w:t>et al.</w:t>
        </w:r>
        <w:r w:rsidRPr="00902AAD">
          <w:rPr>
            <w:rStyle w:val="Hyperlink"/>
            <w:lang w:val="en-US"/>
          </w:rPr>
          <w:t>, 2013</w:t>
        </w:r>
      </w:hyperlink>
      <w:r w:rsidRPr="00902AAD">
        <w:rPr>
          <w:rFonts w:ascii="Times New Roman" w:hAnsi="Times New Roman"/>
          <w:lang w:val="en-US"/>
        </w:rPr>
        <w:t xml:space="preserve">; </w:t>
      </w:r>
      <w:hyperlink w:anchor="ref50" w:history="1">
        <w:r w:rsidRPr="00902AAD">
          <w:rPr>
            <w:rStyle w:val="Hyperlink"/>
            <w:lang w:val="en-US"/>
          </w:rPr>
          <w:t xml:space="preserve">Machado </w:t>
        </w:r>
        <w:r w:rsidRPr="00902AAD">
          <w:rPr>
            <w:rStyle w:val="Hyperlink"/>
            <w:i/>
            <w:iCs/>
            <w:lang w:val="en-US"/>
          </w:rPr>
          <w:t>et al.</w:t>
        </w:r>
        <w:r w:rsidRPr="00902AAD">
          <w:rPr>
            <w:rStyle w:val="Hyperlink"/>
            <w:lang w:val="en-US"/>
          </w:rPr>
          <w:t>, 2013</w:t>
        </w:r>
      </w:hyperlink>
      <w:r w:rsidRPr="00902AAD">
        <w:rPr>
          <w:rFonts w:ascii="Times New Roman" w:hAnsi="Times New Roman"/>
          <w:lang w:val="en-US"/>
        </w:rPr>
        <w:t xml:space="preserve">). </w:t>
      </w:r>
      <w:r w:rsidRPr="00902AAD">
        <w:rPr>
          <w:rFonts w:ascii="Times New Roman" w:eastAsia="AdvGulliv-R" w:hAnsi="Times New Roman"/>
          <w:lang w:val="en-US"/>
        </w:rPr>
        <w:t xml:space="preserve">A series of enzymes are required to produce the cinnamyl alcohols required for the radical reaction: hydroxycinnamoyl </w:t>
      </w:r>
      <w:proofErr w:type="spellStart"/>
      <w:proofErr w:type="gramStart"/>
      <w:r w:rsidRPr="00902AAD">
        <w:rPr>
          <w:rFonts w:ascii="Times New Roman" w:eastAsia="AdvGulliv-R" w:hAnsi="Times New Roman"/>
          <w:lang w:val="en-US"/>
        </w:rPr>
        <w:t>CoA:shikimate</w:t>
      </w:r>
      <w:proofErr w:type="spellEnd"/>
      <w:proofErr w:type="gramEnd"/>
      <w:r w:rsidRPr="00902AAD">
        <w:rPr>
          <w:rFonts w:ascii="Times New Roman" w:eastAsia="AdvGulliv-R" w:hAnsi="Times New Roman"/>
          <w:lang w:val="en-US"/>
        </w:rPr>
        <w:t xml:space="preserve"> hydroxycinnamoyl transferase, hydroxycinnamoyl </w:t>
      </w:r>
      <w:proofErr w:type="spellStart"/>
      <w:r w:rsidRPr="00902AAD">
        <w:rPr>
          <w:rFonts w:ascii="Times New Roman" w:eastAsia="AdvGulliv-R" w:hAnsi="Times New Roman"/>
          <w:lang w:val="en-US"/>
        </w:rPr>
        <w:t>CoA:quinate</w:t>
      </w:r>
      <w:proofErr w:type="spellEnd"/>
      <w:r w:rsidRPr="00902AAD">
        <w:rPr>
          <w:rFonts w:ascii="Times New Roman" w:eastAsia="AdvGulliv-R" w:hAnsi="Times New Roman"/>
          <w:lang w:val="en-US"/>
        </w:rPr>
        <w:t xml:space="preserve"> hydroxycinnamoyl transferase, </w:t>
      </w:r>
      <w:r w:rsidRPr="00902AAD">
        <w:rPr>
          <w:rFonts w:ascii="Times New Roman" w:eastAsia="AdvGulliv-R" w:hAnsi="Times New Roman"/>
          <w:i/>
          <w:iCs/>
          <w:lang w:val="en-US"/>
        </w:rPr>
        <w:t>p</w:t>
      </w:r>
      <w:r w:rsidRPr="00902AAD">
        <w:rPr>
          <w:rFonts w:ascii="Times New Roman" w:eastAsia="AdvGulliv-R" w:hAnsi="Times New Roman"/>
          <w:lang w:val="en-US"/>
        </w:rPr>
        <w:t>-coumaroyl shikimate 3</w:t>
      </w:r>
      <w:r w:rsidR="00AE6CFD">
        <w:rPr>
          <w:rFonts w:ascii="Times New Roman" w:eastAsia="AdvGulliv-R" w:hAnsi="Times New Roman"/>
          <w:lang w:val="en-US"/>
        </w:rPr>
        <w:t>’</w:t>
      </w:r>
      <w:r w:rsidRPr="00902AAD">
        <w:rPr>
          <w:rFonts w:ascii="Times New Roman" w:eastAsia="AdvGulliv-R" w:hAnsi="Times New Roman"/>
          <w:lang w:val="en-US"/>
        </w:rPr>
        <w:t xml:space="preserve">-hydroxylase, and </w:t>
      </w:r>
      <w:proofErr w:type="spellStart"/>
      <w:r w:rsidRPr="00902AAD">
        <w:rPr>
          <w:rFonts w:ascii="Times New Roman" w:eastAsia="AdvGulliv-R" w:hAnsi="Times New Roman"/>
          <w:lang w:val="en-US"/>
        </w:rPr>
        <w:t>ferulate</w:t>
      </w:r>
      <w:proofErr w:type="spellEnd"/>
      <w:r w:rsidRPr="00902AAD">
        <w:rPr>
          <w:rFonts w:ascii="Times New Roman" w:eastAsia="AdvGulliv-R" w:hAnsi="Times New Roman"/>
          <w:lang w:val="en-US"/>
        </w:rPr>
        <w:t xml:space="preserve"> (</w:t>
      </w:r>
      <w:proofErr w:type="spellStart"/>
      <w:r w:rsidRPr="00902AAD">
        <w:rPr>
          <w:rFonts w:ascii="Times New Roman" w:eastAsia="AdvGulliv-R" w:hAnsi="Times New Roman"/>
          <w:lang w:val="en-US"/>
        </w:rPr>
        <w:t>coniferaldehyde</w:t>
      </w:r>
      <w:proofErr w:type="spellEnd"/>
      <w:r w:rsidRPr="00902AAD">
        <w:rPr>
          <w:rFonts w:ascii="Times New Roman" w:eastAsia="AdvGulliv-R" w:hAnsi="Times New Roman"/>
          <w:lang w:val="en-US"/>
        </w:rPr>
        <w:t>) 5-hydroxylase (</w:t>
      </w:r>
      <w:proofErr w:type="spellStart"/>
      <w:r w:rsidR="003368CD">
        <w:rPr>
          <w:rFonts w:ascii="Times New Roman" w:eastAsia="AdvGulliv-R" w:hAnsi="Times New Roman"/>
          <w:color w:val="FF0000"/>
          <w:lang w:val="en-US"/>
        </w:rPr>
        <w:fldChar w:fldCharType="begin"/>
      </w:r>
      <w:r w:rsidR="003368CD">
        <w:rPr>
          <w:rFonts w:ascii="Times New Roman" w:eastAsia="AdvGulliv-R" w:hAnsi="Times New Roman"/>
          <w:color w:val="FF0000"/>
          <w:lang w:val="en-US"/>
        </w:rPr>
        <w:instrText xml:space="preserve"> HYPERLINK  \l "ref38" </w:instrText>
      </w:r>
      <w:r w:rsidR="003368CD">
        <w:rPr>
          <w:rFonts w:ascii="Times New Roman" w:eastAsia="AdvGulliv-R" w:hAnsi="Times New Roman"/>
          <w:color w:val="FF0000"/>
          <w:lang w:val="en-US"/>
        </w:rPr>
        <w:fldChar w:fldCharType="separate"/>
      </w:r>
      <w:r w:rsidRPr="00902AAD">
        <w:rPr>
          <w:rStyle w:val="Hyperlink"/>
          <w:rFonts w:eastAsia="AdvGulliv-R"/>
          <w:lang w:val="en-US"/>
        </w:rPr>
        <w:t>Kamdee</w:t>
      </w:r>
      <w:proofErr w:type="spellEnd"/>
      <w:r w:rsidRPr="00902AAD">
        <w:rPr>
          <w:rStyle w:val="Hyperlink"/>
          <w:rFonts w:eastAsia="AdvGulliv-R"/>
          <w:lang w:val="en-US"/>
        </w:rPr>
        <w:t xml:space="preserve"> </w:t>
      </w:r>
      <w:r w:rsidRPr="00902AAD">
        <w:rPr>
          <w:rStyle w:val="Hyperlink"/>
          <w:rFonts w:eastAsia="AdvGulliv-R"/>
          <w:i/>
          <w:iCs/>
          <w:lang w:val="en-US"/>
        </w:rPr>
        <w:t>et al.</w:t>
      </w:r>
      <w:r w:rsidRPr="00902AAD">
        <w:rPr>
          <w:rStyle w:val="Hyperlink"/>
          <w:rFonts w:eastAsia="AdvGulliv-R"/>
          <w:lang w:val="en-US"/>
        </w:rPr>
        <w:t>, 2014</w:t>
      </w:r>
      <w:r w:rsidR="003368CD">
        <w:rPr>
          <w:rFonts w:ascii="Times New Roman" w:eastAsia="AdvGulliv-R" w:hAnsi="Times New Roman"/>
          <w:color w:val="FF0000"/>
          <w:lang w:val="en-US"/>
        </w:rPr>
        <w:fldChar w:fldCharType="end"/>
      </w:r>
      <w:r w:rsidRPr="00902AAD">
        <w:rPr>
          <w:rFonts w:ascii="Times New Roman" w:eastAsia="AdvGulliv-R" w:hAnsi="Times New Roman"/>
          <w:lang w:val="en-US"/>
        </w:rPr>
        <w:t xml:space="preserve">). These units are mainly oxidized by the action of peroxidases and laccases. Subsequently, the lignin </w:t>
      </w:r>
      <w:proofErr w:type="spellStart"/>
      <w:r w:rsidRPr="00902AAD">
        <w:rPr>
          <w:rFonts w:ascii="Times New Roman" w:eastAsia="AdvGulliv-R" w:hAnsi="Times New Roman"/>
          <w:lang w:val="en-US"/>
        </w:rPr>
        <w:t>phenoxyl</w:t>
      </w:r>
      <w:proofErr w:type="spellEnd"/>
      <w:r w:rsidRPr="00902AAD">
        <w:rPr>
          <w:rFonts w:ascii="Times New Roman" w:eastAsia="AdvGulliv-R" w:hAnsi="Times New Roman"/>
          <w:lang w:val="en-US"/>
        </w:rPr>
        <w:t xml:space="preserve"> radicals react to form lignin (</w:t>
      </w:r>
      <w:hyperlink w:anchor="ref81" w:history="1">
        <w:r w:rsidRPr="00902AAD">
          <w:rPr>
            <w:rStyle w:val="Hyperlink"/>
            <w:rFonts w:eastAsia="AdvGulliv-R"/>
            <w:lang w:val="en-US"/>
          </w:rPr>
          <w:t xml:space="preserve">A. Silva </w:t>
        </w:r>
        <w:r w:rsidRPr="00902AAD">
          <w:rPr>
            <w:rStyle w:val="Hyperlink"/>
            <w:rFonts w:eastAsia="AdvGulliv-R"/>
            <w:i/>
            <w:iCs/>
            <w:lang w:val="en-US"/>
          </w:rPr>
          <w:t>et al.</w:t>
        </w:r>
        <w:r w:rsidRPr="00902AAD">
          <w:rPr>
            <w:rStyle w:val="Hyperlink"/>
            <w:rFonts w:eastAsia="AdvGulliv-R"/>
            <w:lang w:val="en-US"/>
          </w:rPr>
          <w:t>, 2019a</w:t>
        </w:r>
      </w:hyperlink>
      <w:r w:rsidRPr="00902AAD">
        <w:rPr>
          <w:rFonts w:ascii="Times New Roman" w:eastAsia="AdvGulliv-R" w:hAnsi="Times New Roman"/>
          <w:lang w:val="en-US"/>
        </w:rPr>
        <w:t xml:space="preserve">; </w:t>
      </w:r>
      <w:hyperlink w:anchor="ref89" w:history="1">
        <w:proofErr w:type="spellStart"/>
        <w:r w:rsidRPr="00902AAD">
          <w:rPr>
            <w:rStyle w:val="Hyperlink"/>
            <w:rFonts w:eastAsia="AdvGulliv-R"/>
            <w:lang w:val="en-US"/>
          </w:rPr>
          <w:t>Veronico</w:t>
        </w:r>
        <w:proofErr w:type="spellEnd"/>
        <w:r w:rsidRPr="00902AAD">
          <w:rPr>
            <w:rStyle w:val="Hyperlink"/>
            <w:rFonts w:eastAsia="AdvGulliv-R"/>
            <w:lang w:val="en-US"/>
          </w:rPr>
          <w:t xml:space="preserve"> </w:t>
        </w:r>
        <w:r w:rsidRPr="00902AAD">
          <w:rPr>
            <w:rStyle w:val="Hyperlink"/>
            <w:rFonts w:eastAsia="AdvGulliv-R"/>
            <w:i/>
            <w:iCs/>
            <w:lang w:val="en-US"/>
          </w:rPr>
          <w:t>et al.</w:t>
        </w:r>
        <w:r w:rsidRPr="00902AAD">
          <w:rPr>
            <w:rStyle w:val="Hyperlink"/>
            <w:rFonts w:eastAsia="AdvGulliv-R"/>
            <w:lang w:val="en-US"/>
          </w:rPr>
          <w:t>, 2018</w:t>
        </w:r>
      </w:hyperlink>
      <w:r w:rsidRPr="00902AAD">
        <w:rPr>
          <w:rFonts w:ascii="Times New Roman" w:eastAsia="AdvGulliv-R" w:hAnsi="Times New Roman"/>
          <w:lang w:val="en-US"/>
        </w:rPr>
        <w:t xml:space="preserve">; </w:t>
      </w:r>
      <w:hyperlink w:anchor="ref92" w:history="1">
        <w:r w:rsidRPr="00902AAD">
          <w:rPr>
            <w:rStyle w:val="Hyperlink"/>
            <w:rFonts w:eastAsia="AdvGulliv-R"/>
            <w:lang w:val="en-US"/>
          </w:rPr>
          <w:t xml:space="preserve">Weiss </w:t>
        </w:r>
        <w:r w:rsidRPr="00902AAD">
          <w:rPr>
            <w:rStyle w:val="Hyperlink"/>
            <w:rFonts w:eastAsia="AdvGulliv-R"/>
            <w:i/>
            <w:iCs/>
            <w:lang w:val="en-US"/>
          </w:rPr>
          <w:t>et al.</w:t>
        </w:r>
        <w:r w:rsidRPr="00902AAD">
          <w:rPr>
            <w:rStyle w:val="Hyperlink"/>
            <w:rFonts w:eastAsia="AdvGulliv-R"/>
            <w:lang w:val="en-US"/>
          </w:rPr>
          <w:t>, 2020</w:t>
        </w:r>
      </w:hyperlink>
      <w:r w:rsidRPr="00902AAD">
        <w:rPr>
          <w:rFonts w:ascii="Times New Roman" w:eastAsia="AdvGulliv-R" w:hAnsi="Times New Roman"/>
          <w:lang w:val="en-US"/>
        </w:rPr>
        <w:t>).</w:t>
      </w:r>
    </w:p>
    <w:p w14:paraId="2902691F" w14:textId="1E614ABD" w:rsidR="00892DFC" w:rsidRDefault="00902AAD" w:rsidP="00902AAD">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00892DFC">
        <w:rPr>
          <w:rFonts w:ascii="Times New Roman" w:eastAsia="AdvGulliv-R" w:hAnsi="Times New Roman"/>
          <w:lang w:val="en-US"/>
        </w:rPr>
        <w:t xml:space="preserve">In this context, in the plant biomass, lignin (whose content depends on plant species and tissues) is associated with cellulose and hemicellulose and prevents biological degradation of these materials, as well as providing mechanical support for plant tissues. </w:t>
      </w:r>
      <w:r w:rsidRPr="00892DFC">
        <w:rPr>
          <w:rFonts w:ascii="Times New Roman" w:eastAsia="AdvGulliv-R" w:hAnsi="Times New Roman"/>
          <w:lang w:val="en-US"/>
        </w:rPr>
        <w:lastRenderedPageBreak/>
        <w:t>Therefore, lignin confers strength and rigidity to the cellulose fiber’s assembly (</w:t>
      </w:r>
      <w:hyperlink w:anchor="ref29" w:history="1">
        <w:r w:rsidRPr="00892DFC">
          <w:rPr>
            <w:rStyle w:val="Hyperlink"/>
            <w:rFonts w:eastAsia="AdvGulliv-R"/>
            <w:lang w:val="en-US"/>
          </w:rPr>
          <w:t xml:space="preserve">Gao </w:t>
        </w:r>
        <w:r w:rsidRPr="00892DFC">
          <w:rPr>
            <w:rStyle w:val="Hyperlink"/>
            <w:rFonts w:eastAsia="AdvGulliv-R"/>
            <w:i/>
            <w:iCs/>
            <w:lang w:val="en-US"/>
          </w:rPr>
          <w:t>et al.</w:t>
        </w:r>
        <w:r w:rsidRPr="00892DFC">
          <w:rPr>
            <w:rStyle w:val="Hyperlink"/>
            <w:rFonts w:eastAsia="AdvGulliv-R"/>
            <w:lang w:val="en-US"/>
          </w:rPr>
          <w:t>, 2019</w:t>
        </w:r>
      </w:hyperlink>
      <w:r w:rsidRPr="00892DFC">
        <w:rPr>
          <w:rFonts w:ascii="Times New Roman" w:eastAsia="AdvGulliv-R" w:hAnsi="Times New Roman"/>
          <w:lang w:val="en-US"/>
        </w:rPr>
        <w:t>).</w:t>
      </w:r>
      <w:r>
        <w:rPr>
          <w:rFonts w:ascii="Times New Roman" w:eastAsia="AdvGulliv-R" w:hAnsi="Times New Roman"/>
          <w:lang w:val="en-US"/>
        </w:rPr>
        <w:t xml:space="preserve"> </w:t>
      </w:r>
      <w:r w:rsidR="00892DFC" w:rsidRPr="00892DFC">
        <w:rPr>
          <w:rFonts w:ascii="Times New Roman" w:hAnsi="Times New Roman"/>
          <w:lang w:val="en-US"/>
        </w:rPr>
        <w:t>After cellulose, lignin is the second most abundant organic compound in plants, representing approximately 30% of the organic carbon in the biosphere (</w:t>
      </w:r>
      <w:proofErr w:type="spellStart"/>
      <w:r w:rsidR="003368CD">
        <w:rPr>
          <w:rFonts w:ascii="Times New Roman" w:hAnsi="Times New Roman"/>
          <w:color w:val="FF0000"/>
          <w:lang w:val="en-US"/>
        </w:rPr>
        <w:fldChar w:fldCharType="begin"/>
      </w:r>
      <w:r w:rsidR="003368CD">
        <w:rPr>
          <w:rFonts w:ascii="Times New Roman" w:hAnsi="Times New Roman"/>
          <w:color w:val="FF0000"/>
          <w:lang w:val="en-US"/>
        </w:rPr>
        <w:instrText xml:space="preserve"> HYPERLINK  \l "ref38" </w:instrText>
      </w:r>
      <w:r w:rsidR="003368CD">
        <w:rPr>
          <w:rFonts w:ascii="Times New Roman" w:hAnsi="Times New Roman"/>
          <w:color w:val="FF0000"/>
          <w:lang w:val="en-US"/>
        </w:rPr>
        <w:fldChar w:fldCharType="separate"/>
      </w:r>
      <w:r w:rsidR="00892DFC" w:rsidRPr="00892DFC">
        <w:rPr>
          <w:rStyle w:val="Hyperlink"/>
          <w:lang w:val="en-US"/>
        </w:rPr>
        <w:t>Kamdee</w:t>
      </w:r>
      <w:proofErr w:type="spellEnd"/>
      <w:r w:rsidR="00892DFC" w:rsidRPr="00892DFC">
        <w:rPr>
          <w:rStyle w:val="Hyperlink"/>
          <w:lang w:val="en-US"/>
        </w:rPr>
        <w:t xml:space="preserve"> </w:t>
      </w:r>
      <w:r w:rsidR="00892DFC" w:rsidRPr="00892DFC">
        <w:rPr>
          <w:rStyle w:val="Hyperlink"/>
          <w:i/>
          <w:iCs/>
          <w:lang w:val="en-US"/>
        </w:rPr>
        <w:t>et al.</w:t>
      </w:r>
      <w:r w:rsidR="00892DFC" w:rsidRPr="00892DFC">
        <w:rPr>
          <w:rStyle w:val="Hyperlink"/>
          <w:lang w:val="en-US"/>
        </w:rPr>
        <w:t>, 2014</w:t>
      </w:r>
      <w:r w:rsidR="003368CD">
        <w:rPr>
          <w:rFonts w:ascii="Times New Roman" w:hAnsi="Times New Roman"/>
          <w:color w:val="FF0000"/>
          <w:lang w:val="en-US"/>
        </w:rPr>
        <w:fldChar w:fldCharType="end"/>
      </w:r>
      <w:r w:rsidR="00892DFC" w:rsidRPr="00892DFC">
        <w:rPr>
          <w:rFonts w:ascii="Times New Roman" w:hAnsi="Times New Roman"/>
          <w:lang w:val="en-US"/>
        </w:rPr>
        <w:t>). From a functional point of view, lignin imparts strength to cell walls, facilitates water transport, and prevents degradation of wall polysaccharides, thereby acting as a major defense line against pathogens, insects, and other herbivores (</w:t>
      </w:r>
      <w:proofErr w:type="spellStart"/>
      <w:r w:rsidR="002322B1">
        <w:rPr>
          <w:rFonts w:ascii="Times New Roman" w:hAnsi="Times New Roman"/>
          <w:color w:val="FF0000"/>
          <w:lang w:val="en-US"/>
        </w:rPr>
        <w:fldChar w:fldCharType="begin"/>
      </w:r>
      <w:r w:rsidR="002322B1">
        <w:rPr>
          <w:rFonts w:ascii="Times New Roman" w:hAnsi="Times New Roman"/>
          <w:color w:val="FF0000"/>
          <w:lang w:val="en-US"/>
        </w:rPr>
        <w:instrText xml:space="preserve"> HYPERLINK  \l "ref87" </w:instrText>
      </w:r>
      <w:r w:rsidR="002322B1">
        <w:rPr>
          <w:rFonts w:ascii="Times New Roman" w:hAnsi="Times New Roman"/>
          <w:color w:val="FF0000"/>
          <w:lang w:val="en-US"/>
        </w:rPr>
        <w:fldChar w:fldCharType="separate"/>
      </w:r>
      <w:r w:rsidR="00892DFC" w:rsidRPr="00892DFC">
        <w:rPr>
          <w:rStyle w:val="Hyperlink"/>
          <w:lang w:val="en-US"/>
        </w:rPr>
        <w:t>Tronchet</w:t>
      </w:r>
      <w:proofErr w:type="spellEnd"/>
      <w:r w:rsidR="00892DFC" w:rsidRPr="00892DFC">
        <w:rPr>
          <w:rStyle w:val="Hyperlink"/>
          <w:lang w:val="en-US"/>
        </w:rPr>
        <w:t xml:space="preserve"> </w:t>
      </w:r>
      <w:r w:rsidR="00892DFC" w:rsidRPr="00892DFC">
        <w:rPr>
          <w:rStyle w:val="Hyperlink"/>
          <w:i/>
          <w:iCs/>
          <w:lang w:val="en-US"/>
        </w:rPr>
        <w:t>et al.</w:t>
      </w:r>
      <w:r w:rsidR="00892DFC" w:rsidRPr="00892DFC">
        <w:rPr>
          <w:rStyle w:val="Hyperlink"/>
          <w:lang w:val="en-US"/>
        </w:rPr>
        <w:t>, 2010</w:t>
      </w:r>
      <w:r w:rsidR="002322B1">
        <w:rPr>
          <w:rFonts w:ascii="Times New Roman" w:hAnsi="Times New Roman"/>
          <w:color w:val="FF0000"/>
          <w:lang w:val="en-US"/>
        </w:rPr>
        <w:fldChar w:fldCharType="end"/>
      </w:r>
      <w:r w:rsidR="00892DFC" w:rsidRPr="00892DFC">
        <w:rPr>
          <w:rFonts w:ascii="Times New Roman" w:hAnsi="Times New Roman"/>
          <w:lang w:val="en-US"/>
        </w:rPr>
        <w:t>).</w:t>
      </w:r>
    </w:p>
    <w:p w14:paraId="24F141B1" w14:textId="5D6324FD" w:rsidR="00DE5F97" w:rsidRPr="00A52A6F"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00A52A6F">
        <w:rPr>
          <w:rFonts w:ascii="Times New Roman" w:hAnsi="Times New Roman"/>
          <w:lang w:val="en-US"/>
        </w:rPr>
        <w:t>However, the genetic manipulation of the enzymatic routes, e.g.</w:t>
      </w:r>
      <w:r>
        <w:rPr>
          <w:rFonts w:ascii="Times New Roman" w:hAnsi="Times New Roman"/>
          <w:lang w:val="en-US"/>
        </w:rPr>
        <w:t>,</w:t>
      </w:r>
      <w:r w:rsidRPr="00A52A6F">
        <w:rPr>
          <w:rFonts w:ascii="Times New Roman" w:hAnsi="Times New Roman"/>
          <w:lang w:val="en-US"/>
        </w:rPr>
        <w:t xml:space="preserve"> the PAL enzyme production, may favor the optimization of the separation of lignin from the cellulose pulp. This causes a reduction in the cost and pollution during the lignocellulosic processes, once the lignification is controlled by many enzymes including PAL (</w:t>
      </w:r>
      <w:hyperlink w:anchor="ref32" w:history="1">
        <w:r w:rsidRPr="003368CD">
          <w:rPr>
            <w:rStyle w:val="Hyperlink"/>
            <w:lang w:val="en-US"/>
          </w:rPr>
          <w:t xml:space="preserve">Hamedan </w:t>
        </w:r>
        <w:r w:rsidRPr="003368CD">
          <w:rPr>
            <w:rStyle w:val="Hyperlink"/>
            <w:i/>
            <w:iCs/>
            <w:lang w:val="en-US"/>
          </w:rPr>
          <w:t>et al.</w:t>
        </w:r>
        <w:r w:rsidRPr="003368CD">
          <w:rPr>
            <w:rStyle w:val="Hyperlink"/>
            <w:lang w:val="en-US"/>
          </w:rPr>
          <w:t>, 2019</w:t>
        </w:r>
      </w:hyperlink>
      <w:r w:rsidRPr="00A52A6F">
        <w:rPr>
          <w:rFonts w:ascii="Times New Roman" w:hAnsi="Times New Roman"/>
          <w:lang w:val="en-US"/>
        </w:rPr>
        <w:t xml:space="preserve">; </w:t>
      </w:r>
      <w:hyperlink w:anchor="ref46" w:history="1">
        <w:r w:rsidRPr="007A3A8F">
          <w:rPr>
            <w:rStyle w:val="Hyperlink"/>
            <w:lang w:val="en-US"/>
          </w:rPr>
          <w:t xml:space="preserve">Liu </w:t>
        </w:r>
        <w:r w:rsidRPr="007A3A8F">
          <w:rPr>
            <w:rStyle w:val="Hyperlink"/>
            <w:i/>
            <w:iCs/>
            <w:lang w:val="en-US"/>
          </w:rPr>
          <w:t>et al.</w:t>
        </w:r>
        <w:r w:rsidRPr="007A3A8F">
          <w:rPr>
            <w:rStyle w:val="Hyperlink"/>
            <w:lang w:val="en-US"/>
          </w:rPr>
          <w:t>, 2019</w:t>
        </w:r>
      </w:hyperlink>
      <w:r w:rsidR="007A3A8F" w:rsidRPr="00A52A6F">
        <w:rPr>
          <w:rFonts w:ascii="Times New Roman" w:hAnsi="Times New Roman"/>
          <w:lang w:val="en-US"/>
        </w:rPr>
        <w:t xml:space="preserve">; </w:t>
      </w:r>
      <w:hyperlink w:anchor="ref86" w:history="1">
        <w:r w:rsidR="007A3A8F" w:rsidRPr="002322B1">
          <w:rPr>
            <w:rStyle w:val="Hyperlink"/>
            <w:lang w:val="en-US"/>
          </w:rPr>
          <w:t xml:space="preserve">Toscano </w:t>
        </w:r>
        <w:r w:rsidR="007A3A8F" w:rsidRPr="002322B1">
          <w:rPr>
            <w:rStyle w:val="Hyperlink"/>
            <w:i/>
            <w:iCs/>
            <w:lang w:val="en-US"/>
          </w:rPr>
          <w:t>et al.</w:t>
        </w:r>
        <w:r w:rsidR="007A3A8F" w:rsidRPr="002322B1">
          <w:rPr>
            <w:rStyle w:val="Hyperlink"/>
            <w:lang w:val="en-US"/>
          </w:rPr>
          <w:t>, 2018</w:t>
        </w:r>
      </w:hyperlink>
      <w:r w:rsidRPr="00A52A6F">
        <w:rPr>
          <w:rFonts w:ascii="Times New Roman" w:hAnsi="Times New Roman"/>
          <w:lang w:val="en-US"/>
        </w:rPr>
        <w:t>). Therefore, by reducing the PAL activity, it is possible to minimize the lignin content resulting in weak stem physical strength (</w:t>
      </w:r>
      <w:hyperlink w:anchor="ref36" w:history="1">
        <w:r w:rsidRPr="003368CD">
          <w:rPr>
            <w:rStyle w:val="Hyperlink"/>
            <w:lang w:val="en-US"/>
          </w:rPr>
          <w:t xml:space="preserve">Hussain </w:t>
        </w:r>
        <w:r w:rsidRPr="003368CD">
          <w:rPr>
            <w:rStyle w:val="Hyperlink"/>
            <w:i/>
            <w:iCs/>
            <w:lang w:val="en-US"/>
          </w:rPr>
          <w:t>et al.</w:t>
        </w:r>
        <w:r w:rsidRPr="003368CD">
          <w:rPr>
            <w:rStyle w:val="Hyperlink"/>
            <w:lang w:val="en-US"/>
          </w:rPr>
          <w:t>, 2019</w:t>
        </w:r>
      </w:hyperlink>
      <w:r w:rsidRPr="00A52A6F">
        <w:rPr>
          <w:rFonts w:ascii="Times New Roman" w:hAnsi="Times New Roman"/>
          <w:lang w:val="en-US"/>
        </w:rPr>
        <w:t>).</w:t>
      </w:r>
    </w:p>
    <w:p w14:paraId="48F198DA" w14:textId="7D11390A" w:rsidR="00902AAD" w:rsidRPr="002322B1" w:rsidRDefault="00DE5F97" w:rsidP="002D7D39">
      <w:pPr>
        <w:pStyle w:val="PargrafodaLista"/>
        <w:numPr>
          <w:ilvl w:val="0"/>
          <w:numId w:val="21"/>
        </w:numPr>
        <w:tabs>
          <w:tab w:val="clear" w:pos="0"/>
        </w:tabs>
        <w:spacing w:after="0" w:line="240" w:lineRule="auto"/>
        <w:ind w:left="-567" w:right="-626" w:firstLine="283"/>
        <w:jc w:val="both"/>
        <w:rPr>
          <w:rStyle w:val="Hyperlink"/>
          <w:rFonts w:eastAsia="AdvGulliv-R"/>
          <w:lang w:val="en-US"/>
        </w:rPr>
      </w:pPr>
      <w:r w:rsidRPr="00A52A6F">
        <w:rPr>
          <w:rFonts w:ascii="Times New Roman" w:eastAsia="AdvGulliv-R" w:hAnsi="Times New Roman"/>
          <w:lang w:val="en-US"/>
        </w:rPr>
        <w:t xml:space="preserve">This enzyme is mainly responsible for the biosynthesis of many activity compounds. Previous studies showed that these classes of secondary metabolites are among the most potent biologically active compounds found in </w:t>
      </w:r>
      <w:r w:rsidRPr="00A52A6F">
        <w:rPr>
          <w:rFonts w:ascii="Times New Roman" w:eastAsia="AdvGulliv-R" w:hAnsi="Times New Roman"/>
          <w:i/>
          <w:lang w:val="en-US"/>
        </w:rPr>
        <w:t>Piper</w:t>
      </w:r>
      <w:r w:rsidRPr="00A52A6F">
        <w:rPr>
          <w:rFonts w:ascii="Times New Roman" w:eastAsia="AdvGulliv-R" w:hAnsi="Times New Roman"/>
          <w:lang w:val="en-US"/>
        </w:rPr>
        <w:t xml:space="preserve"> and </w:t>
      </w:r>
      <w:r w:rsidRPr="00A52A6F">
        <w:rPr>
          <w:rFonts w:ascii="Times New Roman" w:eastAsia="AdvGulliv-R" w:hAnsi="Times New Roman"/>
          <w:i/>
          <w:lang w:val="en-US"/>
        </w:rPr>
        <w:t>Peperomia</w:t>
      </w:r>
      <w:r w:rsidRPr="00A52A6F">
        <w:rPr>
          <w:rFonts w:ascii="Times New Roman" w:eastAsia="AdvGulliv-R" w:hAnsi="Times New Roman"/>
          <w:lang w:val="en-US"/>
        </w:rPr>
        <w:t xml:space="preserve"> species, mainly species of the </w:t>
      </w:r>
      <w:proofErr w:type="spellStart"/>
      <w:r w:rsidRPr="00A52A6F">
        <w:rPr>
          <w:rFonts w:ascii="Times New Roman" w:eastAsia="AdvGulliv-R" w:hAnsi="Times New Roman"/>
          <w:lang w:val="en-US"/>
        </w:rPr>
        <w:t>Piperaceae</w:t>
      </w:r>
      <w:proofErr w:type="spellEnd"/>
      <w:r w:rsidRPr="00A52A6F">
        <w:rPr>
          <w:rFonts w:ascii="Times New Roman" w:eastAsia="AdvGulliv-R" w:hAnsi="Times New Roman"/>
          <w:lang w:val="en-US"/>
        </w:rPr>
        <w:t xml:space="preserve"> (</w:t>
      </w:r>
      <w:hyperlink w:anchor="ref01" w:history="1">
        <w:r w:rsidRPr="00ED5B40">
          <w:rPr>
            <w:rStyle w:val="Hyperlink"/>
            <w:rFonts w:eastAsia="AdvGulliv-R"/>
            <w:lang w:val="en-US"/>
          </w:rPr>
          <w:t xml:space="preserve">Alves </w:t>
        </w:r>
        <w:r w:rsidRPr="00ED5B40">
          <w:rPr>
            <w:rStyle w:val="Hyperlink"/>
            <w:rFonts w:eastAsia="AdvGulliv-R"/>
            <w:i/>
            <w:iCs/>
            <w:lang w:val="en-US"/>
          </w:rPr>
          <w:t>et al.</w:t>
        </w:r>
        <w:r w:rsidRPr="00ED5B40">
          <w:rPr>
            <w:rStyle w:val="Hyperlink"/>
            <w:rFonts w:eastAsia="AdvGulliv-R"/>
            <w:lang w:val="en-US"/>
          </w:rPr>
          <w:t>, 2019</w:t>
        </w:r>
      </w:hyperlink>
      <w:r w:rsidRPr="00A52A6F">
        <w:rPr>
          <w:rFonts w:ascii="Times New Roman" w:eastAsia="AdvGulliv-R" w:hAnsi="Times New Roman"/>
          <w:lang w:val="en-US"/>
        </w:rPr>
        <w:t xml:space="preserve">; </w:t>
      </w:r>
      <w:hyperlink w:anchor="ref39" w:history="1">
        <w:r w:rsidRPr="003368CD">
          <w:rPr>
            <w:rStyle w:val="Hyperlink"/>
            <w:rFonts w:eastAsia="AdvGulliv-R"/>
            <w:lang w:val="en-US"/>
          </w:rPr>
          <w:t xml:space="preserve">Kato and </w:t>
        </w:r>
        <w:proofErr w:type="spellStart"/>
        <w:r w:rsidRPr="003368CD">
          <w:rPr>
            <w:rStyle w:val="Hyperlink"/>
            <w:rFonts w:eastAsia="AdvGulliv-R"/>
            <w:lang w:val="en-US"/>
          </w:rPr>
          <w:t>Furlan</w:t>
        </w:r>
        <w:proofErr w:type="spellEnd"/>
        <w:r w:rsidRPr="003368CD">
          <w:rPr>
            <w:rStyle w:val="Hyperlink"/>
            <w:rFonts w:eastAsia="AdvGulliv-R"/>
            <w:lang w:val="en-US"/>
          </w:rPr>
          <w:t>, 2007</w:t>
        </w:r>
      </w:hyperlink>
      <w:r w:rsidRPr="00A52A6F">
        <w:rPr>
          <w:rFonts w:ascii="Times New Roman" w:eastAsia="AdvGulliv-R" w:hAnsi="Times New Roman"/>
          <w:lang w:val="en-US"/>
        </w:rPr>
        <w:t>). Species of this family present the following activities: antioxidant (</w:t>
      </w:r>
      <w:proofErr w:type="spellStart"/>
      <w:r w:rsidR="007A3A8F">
        <w:rPr>
          <w:rFonts w:ascii="Times New Roman" w:eastAsia="AdvGulliv-R" w:hAnsi="Times New Roman"/>
          <w:color w:val="FF0000"/>
          <w:lang w:val="en-US"/>
        </w:rPr>
        <w:fldChar w:fldCharType="begin"/>
      </w:r>
      <w:r w:rsidR="007A3A8F">
        <w:rPr>
          <w:rFonts w:ascii="Times New Roman" w:eastAsia="AdvGulliv-R" w:hAnsi="Times New Roman"/>
          <w:color w:val="FF0000"/>
          <w:lang w:val="en-US"/>
        </w:rPr>
        <w:instrText xml:space="preserve"> HYPERLINK  \l "ref70" </w:instrText>
      </w:r>
      <w:r w:rsidR="007A3A8F">
        <w:rPr>
          <w:rFonts w:ascii="Times New Roman" w:eastAsia="AdvGulliv-R" w:hAnsi="Times New Roman"/>
          <w:color w:val="FF0000"/>
          <w:lang w:val="en-US"/>
        </w:rPr>
        <w:fldChar w:fldCharType="separate"/>
      </w:r>
      <w:r w:rsidRPr="007A3A8F">
        <w:rPr>
          <w:rStyle w:val="Hyperlink"/>
          <w:rFonts w:eastAsia="AdvGulliv-R"/>
          <w:lang w:val="en-US"/>
        </w:rPr>
        <w:t>Regasini</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2008</w:t>
      </w:r>
      <w:r w:rsidR="007A3A8F">
        <w:rPr>
          <w:rFonts w:ascii="Times New Roman" w:eastAsia="AdvGulliv-R" w:hAnsi="Times New Roman"/>
          <w:color w:val="FF0000"/>
          <w:lang w:val="en-US"/>
        </w:rPr>
        <w:fldChar w:fldCharType="end"/>
      </w:r>
      <w:r w:rsidRPr="00A52A6F">
        <w:rPr>
          <w:rFonts w:ascii="Times New Roman" w:eastAsia="AdvGulliv-R" w:hAnsi="Times New Roman"/>
          <w:lang w:val="en-US"/>
        </w:rPr>
        <w:t xml:space="preserve">; </w:t>
      </w:r>
      <w:hyperlink w:anchor="ref79" w:history="1">
        <w:r w:rsidRPr="002322B1">
          <w:rPr>
            <w:rStyle w:val="Hyperlink"/>
            <w:rFonts w:eastAsia="AdvGulliv-R"/>
            <w:lang w:val="en-US"/>
          </w:rPr>
          <w:t xml:space="preserve">J. Silva </w:t>
        </w:r>
        <w:r w:rsidRPr="002322B1">
          <w:rPr>
            <w:rStyle w:val="Hyperlink"/>
            <w:rFonts w:eastAsia="AdvGulliv-R"/>
            <w:i/>
            <w:iCs/>
            <w:lang w:val="en-US"/>
          </w:rPr>
          <w:t>et al.</w:t>
        </w:r>
        <w:r w:rsidRPr="002322B1">
          <w:rPr>
            <w:rStyle w:val="Hyperlink"/>
            <w:rFonts w:eastAsia="AdvGulliv-R"/>
            <w:lang w:val="en-US"/>
          </w:rPr>
          <w:t>, 2011</w:t>
        </w:r>
      </w:hyperlink>
      <w:r w:rsidRPr="00A52A6F">
        <w:rPr>
          <w:rFonts w:ascii="Times New Roman" w:eastAsia="AdvGulliv-R" w:hAnsi="Times New Roman"/>
          <w:lang w:val="en-US"/>
        </w:rPr>
        <w:t xml:space="preserve">; </w:t>
      </w:r>
      <w:hyperlink w:anchor="ref82" w:history="1">
        <w:r w:rsidRPr="002322B1">
          <w:rPr>
            <w:rStyle w:val="Hyperlink"/>
            <w:rFonts w:eastAsia="AdvGulliv-R"/>
            <w:lang w:val="en-US"/>
          </w:rPr>
          <w:t>N. Silva et al., 2019b</w:t>
        </w:r>
      </w:hyperlink>
      <w:r w:rsidRPr="00A52A6F">
        <w:rPr>
          <w:rFonts w:ascii="Times New Roman" w:eastAsia="AdvGulliv-R" w:hAnsi="Times New Roman"/>
          <w:lang w:val="en-US"/>
        </w:rPr>
        <w:t xml:space="preserve">; </w:t>
      </w:r>
      <w:hyperlink w:anchor="ref93" w:history="1">
        <w:r w:rsidRPr="002322B1">
          <w:rPr>
            <w:rStyle w:val="Hyperlink"/>
            <w:rFonts w:eastAsia="AdvGulliv-R"/>
            <w:lang w:val="en-US"/>
          </w:rPr>
          <w:t xml:space="preserve">Yamaguchi </w:t>
        </w:r>
        <w:r w:rsidRPr="002322B1">
          <w:rPr>
            <w:rStyle w:val="Hyperlink"/>
            <w:rFonts w:eastAsia="AdvGulliv-R"/>
            <w:i/>
            <w:iCs/>
            <w:lang w:val="en-US"/>
          </w:rPr>
          <w:t>et al.</w:t>
        </w:r>
        <w:r w:rsidRPr="002322B1">
          <w:rPr>
            <w:rStyle w:val="Hyperlink"/>
            <w:rFonts w:eastAsia="AdvGulliv-R"/>
            <w:lang w:val="en-US"/>
          </w:rPr>
          <w:t>, 2006</w:t>
        </w:r>
      </w:hyperlink>
      <w:r w:rsidRPr="00A52A6F">
        <w:rPr>
          <w:rFonts w:ascii="Times New Roman" w:eastAsia="AdvGulliv-R" w:hAnsi="Times New Roman"/>
          <w:lang w:val="en-US"/>
        </w:rPr>
        <w:t>), anxiolytic, antiplatelet (</w:t>
      </w:r>
      <w:proofErr w:type="spellStart"/>
      <w:r w:rsidR="007A3A8F">
        <w:rPr>
          <w:rFonts w:ascii="Times New Roman" w:eastAsia="AdvGulliv-R" w:hAnsi="Times New Roman"/>
          <w:color w:val="FF0000"/>
          <w:lang w:val="en-US"/>
        </w:rPr>
        <w:fldChar w:fldCharType="begin"/>
      </w:r>
      <w:r w:rsidR="007A3A8F">
        <w:rPr>
          <w:rFonts w:ascii="Times New Roman" w:eastAsia="AdvGulliv-R" w:hAnsi="Times New Roman"/>
          <w:color w:val="FF0000"/>
          <w:lang w:val="en-US"/>
        </w:rPr>
        <w:instrText xml:space="preserve"> HYPERLINK  \l "ref75" </w:instrText>
      </w:r>
      <w:r w:rsidR="007A3A8F">
        <w:rPr>
          <w:rFonts w:ascii="Times New Roman" w:eastAsia="AdvGulliv-R" w:hAnsi="Times New Roman"/>
          <w:color w:val="FF0000"/>
          <w:lang w:val="en-US"/>
        </w:rPr>
        <w:fldChar w:fldCharType="separate"/>
      </w:r>
      <w:r w:rsidRPr="007A3A8F">
        <w:rPr>
          <w:rStyle w:val="Hyperlink"/>
          <w:rFonts w:eastAsia="AdvGulliv-R"/>
          <w:lang w:val="en-US"/>
        </w:rPr>
        <w:t>Sant’Ana</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2020</w:t>
      </w:r>
      <w:r w:rsidR="007A3A8F">
        <w:rPr>
          <w:rFonts w:ascii="Times New Roman" w:eastAsia="AdvGulliv-R" w:hAnsi="Times New Roman"/>
          <w:color w:val="FF0000"/>
          <w:lang w:val="en-US"/>
        </w:rPr>
        <w:fldChar w:fldCharType="end"/>
      </w:r>
      <w:r w:rsidRPr="00A52A6F">
        <w:rPr>
          <w:rFonts w:ascii="Times New Roman" w:eastAsia="AdvGulliv-R" w:hAnsi="Times New Roman"/>
          <w:lang w:val="en-US"/>
        </w:rPr>
        <w:t>), antitumoral (</w:t>
      </w:r>
      <w:hyperlink w:anchor="ref17" w:history="1">
        <w:r w:rsidRPr="00ED5B40">
          <w:rPr>
            <w:rStyle w:val="Hyperlink"/>
            <w:rFonts w:eastAsia="AdvGulliv-R"/>
            <w:lang w:val="en-US"/>
          </w:rPr>
          <w:t xml:space="preserve">Cortez </w:t>
        </w:r>
        <w:r w:rsidRPr="00ED5B40">
          <w:rPr>
            <w:rStyle w:val="Hyperlink"/>
            <w:rFonts w:eastAsia="AdvGulliv-R"/>
            <w:i/>
            <w:iCs/>
            <w:lang w:val="en-US"/>
          </w:rPr>
          <w:t>et al.</w:t>
        </w:r>
        <w:r w:rsidRPr="00ED5B40">
          <w:rPr>
            <w:rStyle w:val="Hyperlink"/>
            <w:rFonts w:eastAsia="AdvGulliv-R"/>
            <w:lang w:val="en-US"/>
          </w:rPr>
          <w:t>, 2017</w:t>
        </w:r>
      </w:hyperlink>
      <w:r w:rsidRPr="00A52A6F">
        <w:rPr>
          <w:rFonts w:ascii="Times New Roman" w:eastAsia="AdvGulliv-R" w:hAnsi="Times New Roman"/>
          <w:lang w:val="en-US"/>
        </w:rPr>
        <w:t xml:space="preserve">; </w:t>
      </w:r>
      <w:hyperlink w:anchor="ref80" w:history="1">
        <w:r w:rsidRPr="002322B1">
          <w:rPr>
            <w:rStyle w:val="Hyperlink"/>
            <w:rFonts w:eastAsia="AdvGulliv-R"/>
            <w:lang w:val="en-US"/>
          </w:rPr>
          <w:t xml:space="preserve">H. Silva </w:t>
        </w:r>
        <w:r w:rsidRPr="002322B1">
          <w:rPr>
            <w:rStyle w:val="Hyperlink"/>
            <w:rFonts w:eastAsia="AdvGulliv-R"/>
            <w:i/>
            <w:iCs/>
            <w:lang w:val="en-US"/>
          </w:rPr>
          <w:t>et al.</w:t>
        </w:r>
        <w:r w:rsidRPr="002322B1">
          <w:rPr>
            <w:rStyle w:val="Hyperlink"/>
            <w:rFonts w:eastAsia="AdvGulliv-R"/>
            <w:lang w:val="en-US"/>
          </w:rPr>
          <w:t>, 2018</w:t>
        </w:r>
      </w:hyperlink>
      <w:r w:rsidRPr="00A52A6F">
        <w:rPr>
          <w:rFonts w:ascii="Times New Roman" w:eastAsia="AdvGulliv-R" w:hAnsi="Times New Roman"/>
          <w:lang w:val="en-US"/>
        </w:rPr>
        <w:t>), cytotoxic (</w:t>
      </w:r>
      <w:hyperlink w:anchor="ref26" w:history="1">
        <w:r w:rsidRPr="003368CD">
          <w:rPr>
            <w:rStyle w:val="Hyperlink"/>
            <w:rFonts w:eastAsia="AdvGulliv-R"/>
            <w:lang w:val="en-US"/>
          </w:rPr>
          <w:t xml:space="preserve">Ferreira </w:t>
        </w:r>
        <w:r w:rsidRPr="003368CD">
          <w:rPr>
            <w:rStyle w:val="Hyperlink"/>
            <w:rFonts w:eastAsia="AdvGulliv-R"/>
            <w:i/>
            <w:iCs/>
            <w:lang w:val="en-US"/>
          </w:rPr>
          <w:t>et al.</w:t>
        </w:r>
        <w:r w:rsidRPr="003368CD">
          <w:rPr>
            <w:rStyle w:val="Hyperlink"/>
            <w:rFonts w:eastAsia="AdvGulliv-R"/>
            <w:lang w:val="en-US"/>
          </w:rPr>
          <w:t>, 2014</w:t>
        </w:r>
      </w:hyperlink>
      <w:r w:rsidRPr="00A52A6F">
        <w:rPr>
          <w:rFonts w:ascii="Times New Roman" w:eastAsia="AdvGulliv-R" w:hAnsi="Times New Roman"/>
          <w:lang w:val="en-US"/>
        </w:rPr>
        <w:t xml:space="preserve">; </w:t>
      </w:r>
      <w:hyperlink w:anchor="ref28" w:history="1">
        <w:r w:rsidRPr="003368CD">
          <w:rPr>
            <w:rStyle w:val="Hyperlink"/>
            <w:rFonts w:eastAsia="AdvGulliv-R"/>
            <w:lang w:val="en-US"/>
          </w:rPr>
          <w:t xml:space="preserve">Freitas </w:t>
        </w:r>
        <w:r w:rsidRPr="003368CD">
          <w:rPr>
            <w:rStyle w:val="Hyperlink"/>
            <w:rFonts w:eastAsia="AdvGulliv-R"/>
            <w:i/>
            <w:iCs/>
            <w:lang w:val="en-US"/>
          </w:rPr>
          <w:t>et al.</w:t>
        </w:r>
        <w:r w:rsidRPr="003368CD">
          <w:rPr>
            <w:rStyle w:val="Hyperlink"/>
            <w:rFonts w:eastAsia="AdvGulliv-R"/>
            <w:lang w:val="en-US"/>
          </w:rPr>
          <w:t>, 2014</w:t>
        </w:r>
      </w:hyperlink>
      <w:r w:rsidRPr="00A52A6F">
        <w:rPr>
          <w:rFonts w:ascii="Times New Roman" w:eastAsia="AdvGulliv-R" w:hAnsi="Times New Roman"/>
          <w:lang w:val="en-US"/>
        </w:rPr>
        <w:t xml:space="preserve">; </w:t>
      </w:r>
      <w:hyperlink w:anchor="ref51" w:history="1">
        <w:proofErr w:type="spellStart"/>
        <w:r w:rsidRPr="007A3A8F">
          <w:rPr>
            <w:rStyle w:val="Hyperlink"/>
            <w:rFonts w:eastAsia="AdvGulliv-R"/>
            <w:lang w:val="en-US"/>
          </w:rPr>
          <w:t>Maleck</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2014</w:t>
        </w:r>
      </w:hyperlink>
      <w:r w:rsidRPr="00A52A6F">
        <w:rPr>
          <w:rFonts w:ascii="Times New Roman" w:eastAsia="AdvGulliv-R" w:hAnsi="Times New Roman"/>
          <w:lang w:val="en-US"/>
        </w:rPr>
        <w:t xml:space="preserve">), </w:t>
      </w:r>
      <w:proofErr w:type="spellStart"/>
      <w:r w:rsidRPr="00A52A6F">
        <w:rPr>
          <w:rFonts w:ascii="Times New Roman" w:eastAsia="AdvGulliv-R" w:hAnsi="Times New Roman"/>
          <w:lang w:val="en-US"/>
        </w:rPr>
        <w:t>trypanocidal</w:t>
      </w:r>
      <w:proofErr w:type="spellEnd"/>
      <w:r w:rsidRPr="00A52A6F">
        <w:rPr>
          <w:rFonts w:ascii="Times New Roman" w:eastAsia="AdvGulliv-R" w:hAnsi="Times New Roman"/>
          <w:lang w:val="en-US"/>
        </w:rPr>
        <w:t xml:space="preserve"> (</w:t>
      </w:r>
      <w:hyperlink w:anchor="ref08" w:history="1">
        <w:r w:rsidRPr="00ED5B40">
          <w:rPr>
            <w:rStyle w:val="Hyperlink"/>
            <w:rFonts w:eastAsia="AdvGulliv-R"/>
            <w:lang w:val="en-US"/>
          </w:rPr>
          <w:t xml:space="preserve">Batista Junior </w:t>
        </w:r>
        <w:r w:rsidRPr="00ED5B40">
          <w:rPr>
            <w:rStyle w:val="Hyperlink"/>
            <w:rFonts w:eastAsia="AdvGulliv-R"/>
            <w:i/>
            <w:iCs/>
            <w:lang w:val="en-US"/>
          </w:rPr>
          <w:t>et al.</w:t>
        </w:r>
        <w:r w:rsidRPr="00ED5B40">
          <w:rPr>
            <w:rStyle w:val="Hyperlink"/>
            <w:rFonts w:eastAsia="AdvGulliv-R"/>
            <w:lang w:val="en-US"/>
          </w:rPr>
          <w:t>, 2008</w:t>
        </w:r>
      </w:hyperlink>
      <w:r w:rsidRPr="00A52A6F">
        <w:rPr>
          <w:rFonts w:ascii="Times New Roman" w:eastAsia="AdvGulliv-R" w:hAnsi="Times New Roman"/>
          <w:lang w:val="en-US"/>
        </w:rPr>
        <w:t xml:space="preserve">; </w:t>
      </w:r>
      <w:hyperlink w:anchor="ref24" w:history="1">
        <w:proofErr w:type="spellStart"/>
        <w:r w:rsidRPr="003368CD">
          <w:rPr>
            <w:rStyle w:val="Hyperlink"/>
            <w:rFonts w:eastAsia="AdvGulliv-R"/>
            <w:lang w:val="en-US"/>
          </w:rPr>
          <w:t>Felippe</w:t>
        </w:r>
        <w:proofErr w:type="spellEnd"/>
        <w:r w:rsidRPr="003368CD">
          <w:rPr>
            <w:rStyle w:val="Hyperlink"/>
            <w:rFonts w:eastAsia="AdvGulliv-R"/>
            <w:lang w:val="en-US"/>
          </w:rPr>
          <w:t xml:space="preserve"> </w:t>
        </w:r>
        <w:r w:rsidRPr="003368CD">
          <w:rPr>
            <w:rStyle w:val="Hyperlink"/>
            <w:rFonts w:eastAsia="AdvGulliv-R"/>
            <w:i/>
            <w:iCs/>
            <w:lang w:val="en-US"/>
          </w:rPr>
          <w:t>et al.</w:t>
        </w:r>
        <w:r w:rsidRPr="003368CD">
          <w:rPr>
            <w:rStyle w:val="Hyperlink"/>
            <w:rFonts w:eastAsia="AdvGulliv-R"/>
            <w:lang w:val="en-US"/>
          </w:rPr>
          <w:t>, 2008</w:t>
        </w:r>
      </w:hyperlink>
      <w:r w:rsidRPr="00A52A6F">
        <w:rPr>
          <w:rFonts w:ascii="Times New Roman" w:eastAsia="AdvGulliv-R" w:hAnsi="Times New Roman"/>
          <w:lang w:val="en-US"/>
        </w:rPr>
        <w:t xml:space="preserve">; </w:t>
      </w:r>
      <w:hyperlink w:anchor="ref30" w:history="1">
        <w:r w:rsidRPr="003368CD">
          <w:rPr>
            <w:rStyle w:val="Hyperlink"/>
            <w:rFonts w:eastAsia="AdvGulliv-R"/>
            <w:lang w:val="en-US"/>
          </w:rPr>
          <w:t xml:space="preserve">García-Huertas </w:t>
        </w:r>
        <w:r w:rsidRPr="003368CD">
          <w:rPr>
            <w:rStyle w:val="Hyperlink"/>
            <w:rFonts w:eastAsia="AdvGulliv-R"/>
            <w:i/>
            <w:iCs/>
            <w:lang w:val="en-US"/>
          </w:rPr>
          <w:t>et al.</w:t>
        </w:r>
        <w:r w:rsidRPr="003368CD">
          <w:rPr>
            <w:rStyle w:val="Hyperlink"/>
            <w:rFonts w:eastAsia="AdvGulliv-R"/>
            <w:lang w:val="en-US"/>
          </w:rPr>
          <w:t>, 2018</w:t>
        </w:r>
      </w:hyperlink>
      <w:r w:rsidRPr="00A52A6F">
        <w:rPr>
          <w:rFonts w:ascii="Times New Roman" w:eastAsia="AdvGulliv-R" w:hAnsi="Times New Roman"/>
          <w:lang w:val="en-US"/>
        </w:rPr>
        <w:t xml:space="preserve">; </w:t>
      </w:r>
      <w:hyperlink w:anchor="ref53" w:history="1">
        <w:r w:rsidRPr="007A3A8F">
          <w:rPr>
            <w:rStyle w:val="Hyperlink"/>
            <w:rFonts w:eastAsia="AdvGulliv-R"/>
            <w:lang w:val="en-US"/>
          </w:rPr>
          <w:t xml:space="preserve">Martins </w:t>
        </w:r>
        <w:r w:rsidRPr="007A3A8F">
          <w:rPr>
            <w:rStyle w:val="Hyperlink"/>
            <w:rFonts w:eastAsia="AdvGulliv-R"/>
            <w:i/>
            <w:iCs/>
            <w:lang w:val="en-US"/>
          </w:rPr>
          <w:t>et al.</w:t>
        </w:r>
        <w:r w:rsidRPr="007A3A8F">
          <w:rPr>
            <w:rStyle w:val="Hyperlink"/>
            <w:rFonts w:eastAsia="AdvGulliv-R"/>
            <w:lang w:val="en-US"/>
          </w:rPr>
          <w:t>, 2003</w:t>
        </w:r>
      </w:hyperlink>
      <w:r w:rsidRPr="00A52A6F">
        <w:rPr>
          <w:rFonts w:ascii="Times New Roman" w:eastAsia="AdvGulliv-R" w:hAnsi="Times New Roman"/>
          <w:lang w:val="en-US"/>
        </w:rPr>
        <w:t xml:space="preserve">; </w:t>
      </w:r>
      <w:hyperlink w:anchor="ref59" w:history="1">
        <w:proofErr w:type="spellStart"/>
        <w:r w:rsidRPr="007A3A8F">
          <w:rPr>
            <w:rStyle w:val="Hyperlink"/>
            <w:rFonts w:eastAsia="AdvGulliv-R"/>
            <w:lang w:val="en-US"/>
          </w:rPr>
          <w:t>Mota</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2009</w:t>
        </w:r>
      </w:hyperlink>
      <w:r w:rsidRPr="00A52A6F">
        <w:rPr>
          <w:rFonts w:ascii="Times New Roman" w:eastAsia="AdvGulliv-R" w:hAnsi="Times New Roman"/>
          <w:lang w:val="en-US"/>
        </w:rPr>
        <w:t xml:space="preserve">; </w:t>
      </w:r>
      <w:hyperlink w:anchor="ref71" w:history="1">
        <w:proofErr w:type="spellStart"/>
        <w:r w:rsidRPr="007A3A8F">
          <w:rPr>
            <w:rStyle w:val="Hyperlink"/>
            <w:rFonts w:eastAsia="AdvGulliv-R"/>
            <w:lang w:val="en-US"/>
          </w:rPr>
          <w:t>Regasini</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2009</w:t>
        </w:r>
      </w:hyperlink>
      <w:r w:rsidRPr="00A52A6F">
        <w:rPr>
          <w:rFonts w:ascii="Times New Roman" w:eastAsia="AdvGulliv-R" w:hAnsi="Times New Roman"/>
          <w:lang w:val="en-US"/>
        </w:rPr>
        <w:t>), hypertension (</w:t>
      </w:r>
      <w:hyperlink w:anchor="ref21" w:history="1">
        <w:r w:rsidRPr="00ED5B40">
          <w:rPr>
            <w:rStyle w:val="Hyperlink"/>
            <w:rFonts w:eastAsia="AdvGulliv-R"/>
            <w:lang w:val="en-US"/>
          </w:rPr>
          <w:t>Durant-</w:t>
        </w:r>
        <w:proofErr w:type="spellStart"/>
        <w:r w:rsidRPr="00ED5B40">
          <w:rPr>
            <w:rStyle w:val="Hyperlink"/>
            <w:rFonts w:eastAsia="AdvGulliv-R"/>
            <w:lang w:val="en-US"/>
          </w:rPr>
          <w:t>Archibold</w:t>
        </w:r>
        <w:proofErr w:type="spellEnd"/>
        <w:r w:rsidRPr="00ED5B40">
          <w:rPr>
            <w:rStyle w:val="Hyperlink"/>
            <w:rFonts w:eastAsia="AdvGulliv-R"/>
            <w:lang w:val="en-US"/>
          </w:rPr>
          <w:t xml:space="preserve"> </w:t>
        </w:r>
        <w:r w:rsidRPr="00ED5B40">
          <w:rPr>
            <w:rStyle w:val="Hyperlink"/>
            <w:rFonts w:eastAsia="AdvGulliv-R"/>
            <w:i/>
            <w:iCs/>
            <w:lang w:val="en-US"/>
          </w:rPr>
          <w:t>et al.</w:t>
        </w:r>
        <w:r w:rsidRPr="00ED5B40">
          <w:rPr>
            <w:rStyle w:val="Hyperlink"/>
            <w:rFonts w:eastAsia="AdvGulliv-R"/>
            <w:lang w:val="en-US"/>
          </w:rPr>
          <w:t>, 2018</w:t>
        </w:r>
      </w:hyperlink>
      <w:r w:rsidRPr="00A52A6F">
        <w:rPr>
          <w:rFonts w:ascii="Times New Roman" w:eastAsia="AdvGulliv-R" w:hAnsi="Times New Roman"/>
          <w:lang w:val="en-US"/>
        </w:rPr>
        <w:t>), leishmanicidal (</w:t>
      </w:r>
      <w:hyperlink w:anchor="ref04" w:history="1">
        <w:r w:rsidRPr="00ED5B40">
          <w:rPr>
            <w:rStyle w:val="Hyperlink"/>
            <w:rFonts w:eastAsia="AdvGulliv-R"/>
            <w:lang w:val="en-US"/>
          </w:rPr>
          <w:t>Araújo-</w:t>
        </w:r>
        <w:proofErr w:type="spellStart"/>
        <w:r w:rsidRPr="00ED5B40">
          <w:rPr>
            <w:rStyle w:val="Hyperlink"/>
            <w:rFonts w:eastAsia="AdvGulliv-R"/>
            <w:lang w:val="en-US"/>
          </w:rPr>
          <w:t>Vilges</w:t>
        </w:r>
        <w:proofErr w:type="spellEnd"/>
        <w:r w:rsidRPr="00ED5B40">
          <w:rPr>
            <w:rStyle w:val="Hyperlink"/>
            <w:rFonts w:eastAsia="AdvGulliv-R"/>
            <w:lang w:val="en-US"/>
          </w:rPr>
          <w:t xml:space="preserve"> </w:t>
        </w:r>
        <w:r w:rsidRPr="00ED5B40">
          <w:rPr>
            <w:rStyle w:val="Hyperlink"/>
            <w:rFonts w:eastAsia="AdvGulliv-R"/>
            <w:i/>
            <w:iCs/>
            <w:lang w:val="en-US"/>
          </w:rPr>
          <w:t>et al.</w:t>
        </w:r>
        <w:r w:rsidRPr="00ED5B40">
          <w:rPr>
            <w:rStyle w:val="Hyperlink"/>
            <w:rFonts w:eastAsia="AdvGulliv-R"/>
            <w:lang w:val="en-US"/>
          </w:rPr>
          <w:t>, 2017</w:t>
        </w:r>
      </w:hyperlink>
      <w:r w:rsidRPr="00A52A6F">
        <w:rPr>
          <w:rFonts w:ascii="Times New Roman" w:eastAsia="AdvGulliv-R" w:hAnsi="Times New Roman"/>
          <w:lang w:val="en-US"/>
        </w:rPr>
        <w:t xml:space="preserve">; </w:t>
      </w:r>
      <w:hyperlink w:anchor="ref49" w:history="1">
        <w:proofErr w:type="spellStart"/>
        <w:r w:rsidRPr="007A3A8F">
          <w:rPr>
            <w:rStyle w:val="Hyperlink"/>
            <w:rFonts w:eastAsia="AdvGulliv-R"/>
            <w:lang w:val="en-US"/>
          </w:rPr>
          <w:t>Macêdo</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2020</w:t>
        </w:r>
      </w:hyperlink>
      <w:r w:rsidRPr="00A52A6F">
        <w:rPr>
          <w:rFonts w:ascii="Times New Roman" w:eastAsia="AdvGulliv-R" w:hAnsi="Times New Roman"/>
          <w:lang w:val="en-US"/>
        </w:rPr>
        <w:t xml:space="preserve">; </w:t>
      </w:r>
      <w:hyperlink w:anchor="ref63" w:history="1">
        <w:r w:rsidRPr="007A3A8F">
          <w:rPr>
            <w:rStyle w:val="Hyperlink"/>
            <w:rFonts w:eastAsia="AdvGulliv-R"/>
            <w:lang w:val="en-US"/>
          </w:rPr>
          <w:t xml:space="preserve">Neves </w:t>
        </w:r>
        <w:r w:rsidRPr="007A3A8F">
          <w:rPr>
            <w:rStyle w:val="Hyperlink"/>
            <w:rFonts w:eastAsia="AdvGulliv-R"/>
            <w:i/>
            <w:iCs/>
            <w:lang w:val="en-US"/>
          </w:rPr>
          <w:t>et al.</w:t>
        </w:r>
        <w:r w:rsidRPr="007A3A8F">
          <w:rPr>
            <w:rStyle w:val="Hyperlink"/>
            <w:rFonts w:eastAsia="AdvGulliv-R"/>
            <w:lang w:val="en-US"/>
          </w:rPr>
          <w:t>, 2019</w:t>
        </w:r>
      </w:hyperlink>
      <w:r w:rsidRPr="00A52A6F">
        <w:rPr>
          <w:rFonts w:ascii="Times New Roman" w:eastAsia="AdvGulliv-R" w:hAnsi="Times New Roman"/>
          <w:lang w:val="en-US"/>
        </w:rPr>
        <w:t xml:space="preserve">; </w:t>
      </w:r>
      <w:hyperlink w:anchor="ref64" w:history="1">
        <w:r w:rsidRPr="007A3A8F">
          <w:rPr>
            <w:rStyle w:val="Hyperlink"/>
            <w:rFonts w:eastAsia="AdvGulliv-R"/>
            <w:lang w:val="en-US"/>
          </w:rPr>
          <w:t xml:space="preserve">Oliveira </w:t>
        </w:r>
        <w:r w:rsidRPr="007A3A8F">
          <w:rPr>
            <w:rStyle w:val="Hyperlink"/>
            <w:rFonts w:eastAsia="AdvGulliv-R"/>
            <w:i/>
            <w:iCs/>
            <w:lang w:val="en-US"/>
          </w:rPr>
          <w:t>et al.</w:t>
        </w:r>
        <w:r w:rsidRPr="007A3A8F">
          <w:rPr>
            <w:rStyle w:val="Hyperlink"/>
            <w:rFonts w:eastAsia="AdvGulliv-R"/>
            <w:lang w:val="en-US"/>
          </w:rPr>
          <w:t>, 2012</w:t>
        </w:r>
      </w:hyperlink>
      <w:r w:rsidRPr="00A52A6F">
        <w:rPr>
          <w:rFonts w:ascii="Times New Roman" w:eastAsia="AdvGulliv-R" w:hAnsi="Times New Roman"/>
          <w:lang w:val="en-US"/>
        </w:rPr>
        <w:t xml:space="preserve">; </w:t>
      </w:r>
      <w:hyperlink w:anchor="ref83" w:history="1">
        <w:r w:rsidRPr="002322B1">
          <w:rPr>
            <w:rStyle w:val="Hyperlink"/>
            <w:rFonts w:eastAsia="AdvGulliv-R"/>
            <w:lang w:val="en-US"/>
          </w:rPr>
          <w:t xml:space="preserve">M. Silva </w:t>
        </w:r>
        <w:r w:rsidRPr="002322B1">
          <w:rPr>
            <w:rStyle w:val="Hyperlink"/>
            <w:rFonts w:eastAsia="AdvGulliv-R"/>
            <w:i/>
            <w:iCs/>
            <w:lang w:val="en-US"/>
          </w:rPr>
          <w:t>et al.</w:t>
        </w:r>
        <w:r w:rsidRPr="002322B1">
          <w:rPr>
            <w:rStyle w:val="Hyperlink"/>
            <w:rFonts w:eastAsia="AdvGulliv-R"/>
            <w:lang w:val="en-US"/>
          </w:rPr>
          <w:t>, 2021</w:t>
        </w:r>
      </w:hyperlink>
      <w:r w:rsidRPr="00A52A6F">
        <w:rPr>
          <w:rFonts w:ascii="Times New Roman" w:eastAsia="AdvGulliv-R" w:hAnsi="Times New Roman"/>
          <w:lang w:val="en-US"/>
        </w:rPr>
        <w:t>), insecticidal, antifungal, bactericidal, acaricidal, molluscicidal (</w:t>
      </w:r>
      <w:hyperlink w:anchor="ref16" w:history="1">
        <w:r w:rsidRPr="00ED5B40">
          <w:rPr>
            <w:rStyle w:val="Hyperlink"/>
            <w:rFonts w:eastAsia="AdvGulliv-R"/>
            <w:lang w:val="en-US"/>
          </w:rPr>
          <w:t xml:space="preserve">Corral </w:t>
        </w:r>
        <w:r w:rsidRPr="00ED5B40">
          <w:rPr>
            <w:rStyle w:val="Hyperlink"/>
            <w:rFonts w:eastAsia="AdvGulliv-R"/>
            <w:i/>
            <w:iCs/>
            <w:lang w:val="en-US"/>
          </w:rPr>
          <w:t>et al.</w:t>
        </w:r>
        <w:r w:rsidRPr="00ED5B40">
          <w:rPr>
            <w:rStyle w:val="Hyperlink"/>
            <w:rFonts w:eastAsia="AdvGulliv-R"/>
            <w:lang w:val="en-US"/>
          </w:rPr>
          <w:t>, 2018</w:t>
        </w:r>
      </w:hyperlink>
      <w:r w:rsidRPr="00A52A6F">
        <w:rPr>
          <w:rFonts w:ascii="Times New Roman" w:eastAsia="AdvGulliv-R" w:hAnsi="Times New Roman"/>
          <w:lang w:val="en-US"/>
        </w:rPr>
        <w:t xml:space="preserve">; </w:t>
      </w:r>
      <w:hyperlink w:anchor="ref18" w:history="1">
        <w:proofErr w:type="spellStart"/>
        <w:r w:rsidRPr="00ED5B40">
          <w:rPr>
            <w:rStyle w:val="Hyperlink"/>
            <w:rFonts w:eastAsia="AdvGulliv-R"/>
            <w:lang w:val="en-US"/>
          </w:rPr>
          <w:t>Danelutte</w:t>
        </w:r>
        <w:proofErr w:type="spellEnd"/>
        <w:r w:rsidRPr="00ED5B40">
          <w:rPr>
            <w:rStyle w:val="Hyperlink"/>
            <w:rFonts w:eastAsia="AdvGulliv-R"/>
            <w:lang w:val="en-US"/>
          </w:rPr>
          <w:t xml:space="preserve"> </w:t>
        </w:r>
        <w:r w:rsidRPr="00ED5B40">
          <w:rPr>
            <w:rStyle w:val="Hyperlink"/>
            <w:rFonts w:eastAsia="AdvGulliv-R"/>
            <w:i/>
            <w:iCs/>
            <w:lang w:val="en-US"/>
          </w:rPr>
          <w:t>et al.</w:t>
        </w:r>
        <w:r w:rsidRPr="00ED5B40">
          <w:rPr>
            <w:rStyle w:val="Hyperlink"/>
            <w:rFonts w:eastAsia="AdvGulliv-R"/>
            <w:lang w:val="en-US"/>
          </w:rPr>
          <w:t>, 2003</w:t>
        </w:r>
      </w:hyperlink>
      <w:r w:rsidRPr="00A52A6F">
        <w:rPr>
          <w:rFonts w:ascii="Times New Roman" w:eastAsia="AdvGulliv-R" w:hAnsi="Times New Roman"/>
          <w:lang w:val="en-US"/>
        </w:rPr>
        <w:t xml:space="preserve">; </w:t>
      </w:r>
      <w:hyperlink w:anchor="ref26" w:history="1">
        <w:r w:rsidRPr="003368CD">
          <w:rPr>
            <w:rStyle w:val="Hyperlink"/>
            <w:rFonts w:eastAsia="AdvGulliv-R"/>
            <w:lang w:val="en-US"/>
          </w:rPr>
          <w:t xml:space="preserve">Ferreira </w:t>
        </w:r>
        <w:r w:rsidRPr="003368CD">
          <w:rPr>
            <w:rStyle w:val="Hyperlink"/>
            <w:rFonts w:eastAsia="AdvGulliv-R"/>
            <w:i/>
            <w:iCs/>
            <w:lang w:val="en-US"/>
          </w:rPr>
          <w:t>et al.</w:t>
        </w:r>
        <w:r w:rsidRPr="003368CD">
          <w:rPr>
            <w:rStyle w:val="Hyperlink"/>
            <w:rFonts w:eastAsia="AdvGulliv-R"/>
            <w:lang w:val="en-US"/>
          </w:rPr>
          <w:t>, 2014</w:t>
        </w:r>
      </w:hyperlink>
      <w:r w:rsidRPr="00A52A6F">
        <w:rPr>
          <w:rFonts w:ascii="Times New Roman" w:eastAsia="AdvGulliv-R" w:hAnsi="Times New Roman"/>
          <w:lang w:val="en-US"/>
        </w:rPr>
        <w:t xml:space="preserve">; </w:t>
      </w:r>
      <w:hyperlink w:anchor="ref43" w:history="1">
        <w:r w:rsidRPr="007A3A8F">
          <w:rPr>
            <w:rStyle w:val="Hyperlink"/>
            <w:rFonts w:eastAsia="AdvGulliv-R"/>
            <w:lang w:val="en-US"/>
          </w:rPr>
          <w:t xml:space="preserve">Lago </w:t>
        </w:r>
        <w:r w:rsidRPr="007A3A8F">
          <w:rPr>
            <w:rStyle w:val="Hyperlink"/>
            <w:rFonts w:eastAsia="AdvGulliv-R"/>
            <w:i/>
            <w:iCs/>
            <w:lang w:val="en-US"/>
          </w:rPr>
          <w:t>et al.</w:t>
        </w:r>
        <w:r w:rsidRPr="007A3A8F">
          <w:rPr>
            <w:rStyle w:val="Hyperlink"/>
            <w:rFonts w:eastAsia="AdvGulliv-R"/>
            <w:lang w:val="en-US"/>
          </w:rPr>
          <w:t>, 2004</w:t>
        </w:r>
      </w:hyperlink>
      <w:r w:rsidRPr="00A52A6F">
        <w:rPr>
          <w:rFonts w:ascii="Times New Roman" w:eastAsia="AdvGulliv-R" w:hAnsi="Times New Roman"/>
          <w:lang w:val="en-US"/>
        </w:rPr>
        <w:t xml:space="preserve">; </w:t>
      </w:r>
      <w:hyperlink w:anchor="ref44" w:history="1">
        <w:r w:rsidRPr="007A3A8F">
          <w:rPr>
            <w:rStyle w:val="Hyperlink"/>
            <w:rFonts w:eastAsia="AdvGulliv-R"/>
            <w:lang w:val="en-US"/>
          </w:rPr>
          <w:t>2007</w:t>
        </w:r>
      </w:hyperlink>
      <w:r w:rsidRPr="00A52A6F">
        <w:rPr>
          <w:rFonts w:ascii="Times New Roman" w:eastAsia="AdvGulliv-R" w:hAnsi="Times New Roman"/>
          <w:lang w:val="en-US"/>
        </w:rPr>
        <w:t xml:space="preserve">; </w:t>
      </w:r>
      <w:hyperlink w:anchor="ref52" w:history="1">
        <w:r w:rsidRPr="007A3A8F">
          <w:rPr>
            <w:rStyle w:val="Hyperlink"/>
            <w:rFonts w:eastAsia="AdvGulliv-R"/>
            <w:lang w:val="en-US"/>
          </w:rPr>
          <w:t xml:space="preserve">Marques </w:t>
        </w:r>
        <w:r w:rsidRPr="007A3A8F">
          <w:rPr>
            <w:rStyle w:val="Hyperlink"/>
            <w:rFonts w:eastAsia="AdvGulliv-R"/>
            <w:i/>
            <w:iCs/>
            <w:lang w:val="en-US"/>
          </w:rPr>
          <w:t>et al.</w:t>
        </w:r>
        <w:r w:rsidRPr="007A3A8F">
          <w:rPr>
            <w:rStyle w:val="Hyperlink"/>
            <w:rFonts w:eastAsia="AdvGulliv-R"/>
            <w:lang w:val="en-US"/>
          </w:rPr>
          <w:t>, 2010</w:t>
        </w:r>
      </w:hyperlink>
      <w:r w:rsidRPr="00A52A6F">
        <w:rPr>
          <w:rFonts w:ascii="Times New Roman" w:eastAsia="AdvGulliv-R" w:hAnsi="Times New Roman"/>
          <w:lang w:val="en-US"/>
        </w:rPr>
        <w:t xml:space="preserve">; </w:t>
      </w:r>
      <w:hyperlink w:anchor="ref55" w:history="1">
        <w:r w:rsidRPr="007A3A8F">
          <w:rPr>
            <w:rStyle w:val="Hyperlink"/>
            <w:rFonts w:eastAsia="AdvGulliv-R"/>
            <w:lang w:val="en-US"/>
          </w:rPr>
          <w:t xml:space="preserve">Miranda </w:t>
        </w:r>
        <w:r w:rsidRPr="007A3A8F">
          <w:rPr>
            <w:rStyle w:val="Hyperlink"/>
            <w:rFonts w:eastAsia="AdvGulliv-R"/>
            <w:i/>
            <w:iCs/>
            <w:lang w:val="en-US"/>
          </w:rPr>
          <w:t>et al.</w:t>
        </w:r>
        <w:r w:rsidRPr="007A3A8F">
          <w:rPr>
            <w:rStyle w:val="Hyperlink"/>
            <w:rFonts w:eastAsia="AdvGulliv-R"/>
            <w:lang w:val="en-US"/>
          </w:rPr>
          <w:t>, 2003</w:t>
        </w:r>
      </w:hyperlink>
      <w:r w:rsidRPr="00A52A6F">
        <w:rPr>
          <w:rFonts w:ascii="Times New Roman" w:eastAsia="AdvGulliv-R" w:hAnsi="Times New Roman"/>
          <w:lang w:val="en-US"/>
        </w:rPr>
        <w:t xml:space="preserve">; </w:t>
      </w:r>
      <w:hyperlink w:anchor="ref61" w:history="1">
        <w:proofErr w:type="spellStart"/>
        <w:r w:rsidRPr="007A3A8F">
          <w:rPr>
            <w:rStyle w:val="Hyperlink"/>
            <w:rFonts w:eastAsia="AdvGulliv-R"/>
            <w:lang w:val="en-US"/>
          </w:rPr>
          <w:t>Navickiene</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2000</w:t>
        </w:r>
      </w:hyperlink>
      <w:r w:rsidRPr="00A52A6F">
        <w:rPr>
          <w:rFonts w:ascii="Times New Roman" w:eastAsia="AdvGulliv-R" w:hAnsi="Times New Roman"/>
          <w:lang w:val="en-US"/>
        </w:rPr>
        <w:t xml:space="preserve">; </w:t>
      </w:r>
      <w:hyperlink w:anchor="ref62" w:history="1">
        <w:r w:rsidRPr="007A3A8F">
          <w:rPr>
            <w:rStyle w:val="Hyperlink"/>
            <w:rFonts w:eastAsia="AdvGulliv-R"/>
            <w:lang w:val="en-US"/>
          </w:rPr>
          <w:t>2003</w:t>
        </w:r>
      </w:hyperlink>
      <w:r w:rsidRPr="00A52A6F">
        <w:rPr>
          <w:rFonts w:ascii="Times New Roman" w:eastAsia="AdvGulliv-R" w:hAnsi="Times New Roman"/>
          <w:lang w:val="en-US"/>
        </w:rPr>
        <w:t xml:space="preserve">; </w:t>
      </w:r>
      <w:hyperlink w:anchor="ref69" w:history="1">
        <w:r w:rsidRPr="007A3A8F">
          <w:rPr>
            <w:rStyle w:val="Hyperlink"/>
            <w:rFonts w:eastAsia="AdvGulliv-R"/>
            <w:lang w:val="en-US"/>
          </w:rPr>
          <w:t xml:space="preserve">Ramos </w:t>
        </w:r>
        <w:r w:rsidRPr="007A3A8F">
          <w:rPr>
            <w:rStyle w:val="Hyperlink"/>
            <w:rFonts w:eastAsia="AdvGulliv-R"/>
            <w:i/>
            <w:iCs/>
            <w:lang w:val="en-US"/>
          </w:rPr>
          <w:t>et al.</w:t>
        </w:r>
        <w:r w:rsidRPr="007A3A8F">
          <w:rPr>
            <w:rStyle w:val="Hyperlink"/>
            <w:rFonts w:eastAsia="AdvGulliv-R"/>
            <w:lang w:val="en-US"/>
          </w:rPr>
          <w:t>, 2020</w:t>
        </w:r>
      </w:hyperlink>
      <w:r w:rsidRPr="002D7D39">
        <w:rPr>
          <w:rFonts w:ascii="Times New Roman" w:eastAsia="AdvGulliv-R" w:hAnsi="Times New Roman"/>
          <w:lang w:val="en-US"/>
        </w:rPr>
        <w:t xml:space="preserve">; </w:t>
      </w:r>
      <w:hyperlink w:anchor="ref72" w:history="1">
        <w:proofErr w:type="spellStart"/>
        <w:r w:rsidRPr="007A3A8F">
          <w:rPr>
            <w:rStyle w:val="Hyperlink"/>
            <w:rFonts w:eastAsia="AdvGulliv-R"/>
            <w:lang w:val="en-US"/>
          </w:rPr>
          <w:t>Reigada</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2007</w:t>
        </w:r>
      </w:hyperlink>
      <w:r w:rsidRPr="002D7D39">
        <w:rPr>
          <w:rFonts w:ascii="Times New Roman" w:eastAsia="AdvGulliv-R" w:hAnsi="Times New Roman"/>
          <w:lang w:val="en-US"/>
        </w:rPr>
        <w:t xml:space="preserve">; </w:t>
      </w:r>
      <w:hyperlink w:anchor="ref76" w:history="1">
        <w:r w:rsidRPr="007A3A8F">
          <w:rPr>
            <w:rStyle w:val="Hyperlink"/>
            <w:rFonts w:eastAsia="AdvGulliv-R"/>
            <w:lang w:val="en-US"/>
          </w:rPr>
          <w:t xml:space="preserve">Santos </w:t>
        </w:r>
        <w:r w:rsidRPr="007A3A8F">
          <w:rPr>
            <w:rStyle w:val="Hyperlink"/>
            <w:rFonts w:eastAsia="AdvGulliv-R"/>
            <w:i/>
            <w:iCs/>
            <w:lang w:val="en-US"/>
          </w:rPr>
          <w:t>et al.</w:t>
        </w:r>
        <w:r w:rsidRPr="007A3A8F">
          <w:rPr>
            <w:rStyle w:val="Hyperlink"/>
            <w:rFonts w:eastAsia="AdvGulliv-R"/>
            <w:lang w:val="en-US"/>
          </w:rPr>
          <w:t>, 2013</w:t>
        </w:r>
      </w:hyperlink>
      <w:r w:rsidRPr="002D7D39">
        <w:rPr>
          <w:rFonts w:ascii="Times New Roman" w:eastAsia="AdvGulliv-R" w:hAnsi="Times New Roman"/>
          <w:lang w:val="en-US"/>
        </w:rPr>
        <w:t xml:space="preserve">; </w:t>
      </w:r>
      <w:hyperlink w:anchor="ref78" w:history="1">
        <w:r w:rsidRPr="002322B1">
          <w:rPr>
            <w:rStyle w:val="Hyperlink"/>
            <w:rFonts w:eastAsia="AdvGulliv-R"/>
            <w:lang w:val="en-US"/>
          </w:rPr>
          <w:t xml:space="preserve">R. Silva </w:t>
        </w:r>
        <w:r w:rsidRPr="002322B1">
          <w:rPr>
            <w:rStyle w:val="Hyperlink"/>
            <w:rFonts w:eastAsia="AdvGulliv-R"/>
            <w:i/>
            <w:iCs/>
            <w:lang w:val="en-US"/>
          </w:rPr>
          <w:t>et al.</w:t>
        </w:r>
        <w:r w:rsidRPr="002322B1">
          <w:rPr>
            <w:rStyle w:val="Hyperlink"/>
            <w:rFonts w:eastAsia="AdvGulliv-R"/>
            <w:lang w:val="en-US"/>
          </w:rPr>
          <w:t>, 2002</w:t>
        </w:r>
      </w:hyperlink>
      <w:r w:rsidRPr="002D7D39">
        <w:rPr>
          <w:rFonts w:ascii="Times New Roman" w:eastAsia="AdvGulliv-R" w:hAnsi="Times New Roman"/>
          <w:lang w:val="en-US"/>
        </w:rPr>
        <w:t>), anti-inflammatory (</w:t>
      </w:r>
      <w:hyperlink w:anchor="ref03" w:history="1">
        <w:r w:rsidRPr="00ED5B40">
          <w:rPr>
            <w:rStyle w:val="Hyperlink"/>
            <w:rFonts w:eastAsia="AdvGulliv-R"/>
            <w:lang w:val="en-US"/>
          </w:rPr>
          <w:t xml:space="preserve">Arunachalam </w:t>
        </w:r>
        <w:r w:rsidRPr="00ED5B40">
          <w:rPr>
            <w:rStyle w:val="Hyperlink"/>
            <w:rFonts w:eastAsia="AdvGulliv-R"/>
            <w:i/>
            <w:iCs/>
            <w:lang w:val="en-US"/>
          </w:rPr>
          <w:t>et al.</w:t>
        </w:r>
        <w:r w:rsidRPr="00ED5B40">
          <w:rPr>
            <w:rStyle w:val="Hyperlink"/>
            <w:rFonts w:eastAsia="AdvGulliv-R"/>
            <w:lang w:val="en-US"/>
          </w:rPr>
          <w:t>, 2020</w:t>
        </w:r>
      </w:hyperlink>
      <w:r w:rsidRPr="002D7D39">
        <w:rPr>
          <w:rFonts w:ascii="Times New Roman" w:eastAsia="AdvGulliv-R" w:hAnsi="Times New Roman"/>
          <w:lang w:val="en-US"/>
        </w:rPr>
        <w:t>), larvicidal (</w:t>
      </w:r>
      <w:proofErr w:type="spellStart"/>
      <w:r w:rsidR="007A3A8F">
        <w:rPr>
          <w:rFonts w:ascii="Times New Roman" w:eastAsia="AdvGulliv-R" w:hAnsi="Times New Roman"/>
          <w:color w:val="FF0000"/>
          <w:lang w:val="en-US"/>
        </w:rPr>
        <w:fldChar w:fldCharType="begin"/>
      </w:r>
      <w:r w:rsidR="007A3A8F">
        <w:rPr>
          <w:rFonts w:ascii="Times New Roman" w:eastAsia="AdvGulliv-R" w:hAnsi="Times New Roman"/>
          <w:color w:val="FF0000"/>
          <w:lang w:val="en-US"/>
        </w:rPr>
        <w:instrText xml:space="preserve"> HYPERLINK  \l "ref54" </w:instrText>
      </w:r>
      <w:r w:rsidR="007A3A8F">
        <w:rPr>
          <w:rFonts w:ascii="Times New Roman" w:eastAsia="AdvGulliv-R" w:hAnsi="Times New Roman"/>
          <w:color w:val="FF0000"/>
          <w:lang w:val="en-US"/>
        </w:rPr>
        <w:fldChar w:fldCharType="separate"/>
      </w:r>
      <w:r w:rsidRPr="007A3A8F">
        <w:rPr>
          <w:rStyle w:val="Hyperlink"/>
          <w:rFonts w:eastAsia="AdvGulliv-R"/>
          <w:lang w:val="en-US"/>
        </w:rPr>
        <w:t>Mgbeahuruike</w:t>
      </w:r>
      <w:proofErr w:type="spellEnd"/>
      <w:r w:rsidRPr="007A3A8F">
        <w:rPr>
          <w:rStyle w:val="Hyperlink"/>
          <w:rFonts w:eastAsia="AdvGulliv-R"/>
          <w:lang w:val="en-US"/>
        </w:rPr>
        <w:t xml:space="preserve"> </w:t>
      </w:r>
      <w:r w:rsidRPr="007A3A8F">
        <w:rPr>
          <w:rStyle w:val="Hyperlink"/>
          <w:rFonts w:eastAsia="AdvGulliv-R"/>
          <w:i/>
          <w:iCs/>
          <w:lang w:val="en-US"/>
        </w:rPr>
        <w:t>et al.</w:t>
      </w:r>
      <w:r w:rsidRPr="007A3A8F">
        <w:rPr>
          <w:rStyle w:val="Hyperlink"/>
          <w:rFonts w:eastAsia="AdvGulliv-R"/>
          <w:lang w:val="en-US"/>
        </w:rPr>
        <w:t>, 2017</w:t>
      </w:r>
      <w:r w:rsidR="007A3A8F">
        <w:rPr>
          <w:rFonts w:ascii="Times New Roman" w:eastAsia="AdvGulliv-R" w:hAnsi="Times New Roman"/>
          <w:color w:val="FF0000"/>
          <w:lang w:val="en-US"/>
        </w:rPr>
        <w:fldChar w:fldCharType="end"/>
      </w:r>
      <w:r w:rsidRPr="002D7D39">
        <w:rPr>
          <w:rFonts w:ascii="Times New Roman" w:eastAsia="AdvGulliv-R" w:hAnsi="Times New Roman"/>
          <w:lang w:val="en-US"/>
        </w:rPr>
        <w:t xml:space="preserve">; </w:t>
      </w:r>
      <w:hyperlink w:anchor="ref65" w:history="1">
        <w:r w:rsidRPr="007A3A8F">
          <w:rPr>
            <w:rStyle w:val="Hyperlink"/>
            <w:rFonts w:eastAsia="AdvGulliv-R"/>
            <w:lang w:val="en-US"/>
          </w:rPr>
          <w:t xml:space="preserve">Pereira Filho </w:t>
        </w:r>
        <w:r w:rsidRPr="007A3A8F">
          <w:rPr>
            <w:rStyle w:val="Hyperlink"/>
            <w:rFonts w:eastAsia="AdvGulliv-R"/>
            <w:i/>
            <w:iCs/>
            <w:lang w:val="en-US"/>
          </w:rPr>
          <w:t>et al.</w:t>
        </w:r>
        <w:r w:rsidRPr="007A3A8F">
          <w:rPr>
            <w:rStyle w:val="Hyperlink"/>
            <w:rFonts w:eastAsia="AdvGulliv-R"/>
            <w:lang w:val="en-US"/>
          </w:rPr>
          <w:t>, 2021</w:t>
        </w:r>
      </w:hyperlink>
      <w:r w:rsidRPr="002D7D39">
        <w:rPr>
          <w:rFonts w:ascii="Times New Roman" w:eastAsia="AdvGulliv-R" w:hAnsi="Times New Roman"/>
          <w:lang w:val="en-US"/>
        </w:rPr>
        <w:t xml:space="preserve">; </w:t>
      </w:r>
      <w:hyperlink w:anchor="ref66" w:history="1">
        <w:r w:rsidRPr="007A3A8F">
          <w:rPr>
            <w:rStyle w:val="Hyperlink"/>
            <w:rFonts w:eastAsia="AdvGulliv-R"/>
            <w:lang w:val="en-US"/>
          </w:rPr>
          <w:t xml:space="preserve">Pinheiro </w:t>
        </w:r>
        <w:r w:rsidRPr="007A3A8F">
          <w:rPr>
            <w:rStyle w:val="Hyperlink"/>
            <w:rFonts w:eastAsia="AdvGulliv-R"/>
            <w:i/>
            <w:iCs/>
            <w:lang w:val="en-US"/>
          </w:rPr>
          <w:t>et al.</w:t>
        </w:r>
        <w:r w:rsidRPr="007A3A8F">
          <w:rPr>
            <w:rStyle w:val="Hyperlink"/>
            <w:rFonts w:eastAsia="AdvGulliv-R"/>
            <w:lang w:val="en-US"/>
          </w:rPr>
          <w:t>, 2011</w:t>
        </w:r>
      </w:hyperlink>
      <w:r w:rsidRPr="002D7D39">
        <w:rPr>
          <w:rFonts w:ascii="Times New Roman" w:eastAsia="AdvGulliv-R" w:hAnsi="Times New Roman"/>
          <w:lang w:val="en-US"/>
        </w:rPr>
        <w:t xml:space="preserve">; </w:t>
      </w:r>
      <w:r w:rsidR="002322B1">
        <w:rPr>
          <w:rFonts w:ascii="Times New Roman" w:eastAsia="AdvGulliv-R" w:hAnsi="Times New Roman"/>
          <w:color w:val="FF0000"/>
          <w:lang w:val="en-US"/>
        </w:rPr>
        <w:fldChar w:fldCharType="begin"/>
      </w:r>
      <w:r w:rsidR="002322B1">
        <w:rPr>
          <w:rFonts w:ascii="Times New Roman" w:eastAsia="AdvGulliv-R" w:hAnsi="Times New Roman"/>
          <w:color w:val="FF0000"/>
          <w:lang w:val="en-US"/>
        </w:rPr>
        <w:instrText xml:space="preserve"> HYPERLINK  \l "ref82" </w:instrText>
      </w:r>
      <w:r w:rsidR="002322B1">
        <w:rPr>
          <w:rFonts w:ascii="Times New Roman" w:eastAsia="AdvGulliv-R" w:hAnsi="Times New Roman"/>
          <w:color w:val="FF0000"/>
          <w:lang w:val="en-US"/>
        </w:rPr>
        <w:fldChar w:fldCharType="separate"/>
      </w:r>
      <w:r w:rsidRPr="002322B1">
        <w:rPr>
          <w:rStyle w:val="Hyperlink"/>
          <w:rFonts w:eastAsia="AdvGulliv-R"/>
          <w:lang w:val="en-US"/>
        </w:rPr>
        <w:t xml:space="preserve">N. Silva </w:t>
      </w:r>
      <w:r w:rsidRPr="002322B1">
        <w:rPr>
          <w:rStyle w:val="Hyperlink"/>
          <w:rFonts w:eastAsia="AdvGulliv-R"/>
          <w:i/>
          <w:iCs/>
          <w:lang w:val="en-US"/>
        </w:rPr>
        <w:t>et al.</w:t>
      </w:r>
      <w:r w:rsidRPr="002322B1">
        <w:rPr>
          <w:rStyle w:val="Hyperlink"/>
          <w:rFonts w:eastAsia="AdvGulliv-R"/>
          <w:lang w:val="en-US"/>
        </w:rPr>
        <w:t xml:space="preserve">, </w:t>
      </w:r>
    </w:p>
    <w:p w14:paraId="6A320BFA" w14:textId="318BAA5A" w:rsidR="00DE5F97" w:rsidRPr="00902AAD" w:rsidRDefault="00902AAD" w:rsidP="00902AAD">
      <w:pPr>
        <w:pStyle w:val="PargrafodaLista"/>
        <w:numPr>
          <w:ilvl w:val="0"/>
          <w:numId w:val="21"/>
        </w:numPr>
        <w:tabs>
          <w:tab w:val="clear" w:pos="0"/>
        </w:tabs>
        <w:spacing w:after="0" w:line="240" w:lineRule="auto"/>
        <w:ind w:left="-567" w:right="-626"/>
        <w:jc w:val="both"/>
        <w:rPr>
          <w:rFonts w:ascii="Times New Roman" w:eastAsia="AdvGulliv-R" w:hAnsi="Times New Roman"/>
          <w:lang w:val="en-US"/>
        </w:rPr>
      </w:pPr>
      <w:r w:rsidRPr="002322B1">
        <w:rPr>
          <w:rStyle w:val="Hyperlink"/>
          <w:rFonts w:eastAsia="AdvGulliv-R"/>
          <w:lang w:val="en-US"/>
        </w:rPr>
        <w:br w:type="column"/>
      </w:r>
      <w:r w:rsidR="00DE5F97" w:rsidRPr="002322B1">
        <w:rPr>
          <w:rStyle w:val="Hyperlink"/>
          <w:rFonts w:eastAsia="AdvGulliv-R"/>
          <w:lang w:val="en-US"/>
        </w:rPr>
        <w:t>2019b</w:t>
      </w:r>
      <w:r w:rsidR="002322B1">
        <w:rPr>
          <w:rFonts w:ascii="Times New Roman" w:eastAsia="AdvGulliv-R" w:hAnsi="Times New Roman"/>
          <w:color w:val="FF0000"/>
          <w:lang w:val="en-US"/>
        </w:rPr>
        <w:fldChar w:fldCharType="end"/>
      </w:r>
      <w:r w:rsidR="00DE5F97" w:rsidRPr="002D7D39">
        <w:rPr>
          <w:rFonts w:ascii="Times New Roman" w:eastAsia="AdvGulliv-R" w:hAnsi="Times New Roman"/>
          <w:lang w:val="en-US"/>
        </w:rPr>
        <w:t>), antiherbivore (</w:t>
      </w:r>
      <w:hyperlink w:anchor="ref37" w:history="1">
        <w:r w:rsidR="00DE5F97" w:rsidRPr="003368CD">
          <w:rPr>
            <w:rStyle w:val="Hyperlink"/>
            <w:rFonts w:eastAsia="AdvGulliv-R"/>
            <w:lang w:val="en-US"/>
          </w:rPr>
          <w:t xml:space="preserve">Jeffrey </w:t>
        </w:r>
        <w:r w:rsidR="00DE5F97" w:rsidRPr="003368CD">
          <w:rPr>
            <w:rStyle w:val="Hyperlink"/>
            <w:rFonts w:eastAsia="AdvGulliv-R"/>
            <w:i/>
            <w:iCs/>
            <w:lang w:val="en-US"/>
          </w:rPr>
          <w:t>et al.</w:t>
        </w:r>
        <w:r w:rsidR="00DE5F97" w:rsidRPr="003368CD">
          <w:rPr>
            <w:rStyle w:val="Hyperlink"/>
            <w:rFonts w:eastAsia="AdvGulliv-R"/>
            <w:lang w:val="en-US"/>
          </w:rPr>
          <w:t>, 2014</w:t>
        </w:r>
      </w:hyperlink>
      <w:r w:rsidR="00DE5F97" w:rsidRPr="002D7D39">
        <w:rPr>
          <w:rFonts w:ascii="Times New Roman" w:eastAsia="AdvGulliv-R" w:hAnsi="Times New Roman"/>
          <w:lang w:val="en-US"/>
        </w:rPr>
        <w:t>), and antimalarial (</w:t>
      </w:r>
      <w:proofErr w:type="spellStart"/>
      <w:r w:rsidR="00ED5B40">
        <w:rPr>
          <w:rFonts w:ascii="Times New Roman" w:eastAsia="AdvGulliv-R" w:hAnsi="Times New Roman"/>
          <w:color w:val="FF0000"/>
          <w:lang w:val="en-US"/>
        </w:rPr>
        <w:fldChar w:fldCharType="begin"/>
      </w:r>
      <w:r w:rsidR="00ED5B40">
        <w:rPr>
          <w:rFonts w:ascii="Times New Roman" w:eastAsia="AdvGulliv-R" w:hAnsi="Times New Roman"/>
          <w:color w:val="FF0000"/>
          <w:lang w:val="en-US"/>
        </w:rPr>
        <w:instrText xml:space="preserve"> HYPERLINK  \l "ref14" </w:instrText>
      </w:r>
      <w:r w:rsidR="00ED5B40">
        <w:rPr>
          <w:rFonts w:ascii="Times New Roman" w:eastAsia="AdvGulliv-R" w:hAnsi="Times New Roman"/>
          <w:color w:val="FF0000"/>
          <w:lang w:val="en-US"/>
        </w:rPr>
        <w:fldChar w:fldCharType="separate"/>
      </w:r>
      <w:r w:rsidR="00DE5F97" w:rsidRPr="00ED5B40">
        <w:rPr>
          <w:rStyle w:val="Hyperlink"/>
          <w:rFonts w:eastAsia="AdvGulliv-R"/>
          <w:lang w:val="en-US"/>
        </w:rPr>
        <w:t>Campelo</w:t>
      </w:r>
      <w:proofErr w:type="spellEnd"/>
      <w:r w:rsidR="00DE5F97" w:rsidRPr="00ED5B40">
        <w:rPr>
          <w:rStyle w:val="Hyperlink"/>
          <w:rFonts w:eastAsia="AdvGulliv-R"/>
          <w:lang w:val="en-US"/>
        </w:rPr>
        <w:t xml:space="preserve"> </w:t>
      </w:r>
      <w:r w:rsidR="00DE5F97" w:rsidRPr="00ED5B40">
        <w:rPr>
          <w:rStyle w:val="Hyperlink"/>
          <w:rFonts w:eastAsia="AdvGulliv-R"/>
          <w:i/>
          <w:iCs/>
          <w:lang w:val="en-US"/>
        </w:rPr>
        <w:t>et al.</w:t>
      </w:r>
      <w:r w:rsidR="00DE5F97" w:rsidRPr="00ED5B40">
        <w:rPr>
          <w:rStyle w:val="Hyperlink"/>
          <w:rFonts w:eastAsia="AdvGulliv-R"/>
          <w:lang w:val="en-US"/>
        </w:rPr>
        <w:t>, 2018</w:t>
      </w:r>
      <w:r w:rsidR="00ED5B40">
        <w:rPr>
          <w:rFonts w:ascii="Times New Roman" w:eastAsia="AdvGulliv-R" w:hAnsi="Times New Roman"/>
          <w:color w:val="FF0000"/>
          <w:lang w:val="en-US"/>
        </w:rPr>
        <w:fldChar w:fldCharType="end"/>
      </w:r>
      <w:r w:rsidR="00DE5F97" w:rsidRPr="002D7D39">
        <w:rPr>
          <w:rFonts w:ascii="Times New Roman" w:eastAsia="AdvGulliv-R" w:hAnsi="Times New Roman"/>
          <w:lang w:val="en-US"/>
        </w:rPr>
        <w:t xml:space="preserve">; </w:t>
      </w:r>
      <w:hyperlink w:anchor="ref56" w:history="1">
        <w:proofErr w:type="spellStart"/>
        <w:r w:rsidR="00DE5F97" w:rsidRPr="007A3A8F">
          <w:rPr>
            <w:rStyle w:val="Hyperlink"/>
            <w:rFonts w:eastAsia="AdvGulliv-R"/>
            <w:lang w:val="en-US"/>
          </w:rPr>
          <w:t>Moraes</w:t>
        </w:r>
        <w:proofErr w:type="spellEnd"/>
        <w:r w:rsidR="00DE5F97" w:rsidRPr="007A3A8F">
          <w:rPr>
            <w:rStyle w:val="Hyperlink"/>
            <w:rFonts w:eastAsia="AdvGulliv-R"/>
            <w:lang w:val="en-US"/>
          </w:rPr>
          <w:t xml:space="preserve"> </w:t>
        </w:r>
        <w:r w:rsidR="00DE5F97" w:rsidRPr="007A3A8F">
          <w:rPr>
            <w:rStyle w:val="Hyperlink"/>
            <w:rFonts w:eastAsia="AdvGulliv-R"/>
            <w:i/>
            <w:iCs/>
            <w:lang w:val="en-US"/>
          </w:rPr>
          <w:t>et al.</w:t>
        </w:r>
        <w:r w:rsidR="00DE5F97" w:rsidRPr="007A3A8F">
          <w:rPr>
            <w:rStyle w:val="Hyperlink"/>
            <w:rFonts w:eastAsia="AdvGulliv-R"/>
            <w:lang w:val="en-US"/>
          </w:rPr>
          <w:t>, 2013</w:t>
        </w:r>
      </w:hyperlink>
      <w:r w:rsidR="00DE5F97" w:rsidRPr="002D7D39">
        <w:rPr>
          <w:rFonts w:ascii="Times New Roman" w:eastAsia="AdvGulliv-R" w:hAnsi="Times New Roman"/>
          <w:lang w:val="en-US"/>
        </w:rPr>
        <w:t xml:space="preserve">; </w:t>
      </w:r>
      <w:hyperlink w:anchor="ref80" w:history="1">
        <w:r w:rsidR="00DE5F97" w:rsidRPr="002322B1">
          <w:rPr>
            <w:rStyle w:val="Hyperlink"/>
            <w:rFonts w:eastAsia="AdvGulliv-R"/>
            <w:lang w:val="en-US"/>
          </w:rPr>
          <w:t xml:space="preserve">H. Silva </w:t>
        </w:r>
        <w:r w:rsidR="00DE5F97" w:rsidRPr="002322B1">
          <w:rPr>
            <w:rStyle w:val="Hyperlink"/>
            <w:rFonts w:eastAsia="AdvGulliv-R"/>
            <w:i/>
            <w:iCs/>
            <w:lang w:val="en-US"/>
          </w:rPr>
          <w:t>et al.</w:t>
        </w:r>
        <w:r w:rsidR="00DE5F97" w:rsidRPr="002322B1">
          <w:rPr>
            <w:rStyle w:val="Hyperlink"/>
            <w:rFonts w:eastAsia="AdvGulliv-R"/>
            <w:lang w:val="en-US"/>
          </w:rPr>
          <w:t>, 2018</w:t>
        </w:r>
      </w:hyperlink>
      <w:r w:rsidR="00DE5F97" w:rsidRPr="002D7D39">
        <w:rPr>
          <w:rFonts w:ascii="Times New Roman" w:eastAsia="AdvGulliv-R" w:hAnsi="Times New Roman"/>
          <w:lang w:val="en-US"/>
        </w:rPr>
        <w:t>). Additionally, studies on the applications of the PAL enzyme have reported its use to treat diseases, such as phenylketonuria (</w:t>
      </w:r>
      <w:hyperlink w:anchor="ref13" w:history="1">
        <w:r w:rsidR="00DE5F97" w:rsidRPr="00ED5B40">
          <w:rPr>
            <w:rStyle w:val="Hyperlink"/>
            <w:rFonts w:eastAsia="AdvGulliv-R"/>
            <w:lang w:val="en-US"/>
          </w:rPr>
          <w:t xml:space="preserve">Burton </w:t>
        </w:r>
        <w:r w:rsidR="00DE5F97" w:rsidRPr="00ED5B40">
          <w:rPr>
            <w:rStyle w:val="Hyperlink"/>
            <w:rFonts w:eastAsia="AdvGulliv-R"/>
            <w:i/>
            <w:iCs/>
            <w:lang w:val="en-US"/>
          </w:rPr>
          <w:t>et al.</w:t>
        </w:r>
        <w:r w:rsidR="00DE5F97" w:rsidRPr="00ED5B40">
          <w:rPr>
            <w:rStyle w:val="Hyperlink"/>
            <w:rFonts w:eastAsia="AdvGulliv-R"/>
            <w:lang w:val="en-US"/>
          </w:rPr>
          <w:t>, 2020</w:t>
        </w:r>
      </w:hyperlink>
      <w:r w:rsidR="00DE5F97" w:rsidRPr="002D7D39">
        <w:rPr>
          <w:rFonts w:ascii="Times New Roman" w:eastAsia="AdvGulliv-R" w:hAnsi="Times New Roman"/>
          <w:lang w:val="en-US"/>
        </w:rPr>
        <w:t xml:space="preserve">; </w:t>
      </w:r>
      <w:hyperlink w:anchor="ref34" w:history="1">
        <w:r w:rsidR="00DE5F97" w:rsidRPr="003368CD">
          <w:rPr>
            <w:rStyle w:val="Hyperlink"/>
            <w:rFonts w:eastAsia="AdvGulliv-R"/>
            <w:lang w:val="en-US"/>
          </w:rPr>
          <w:t xml:space="preserve">Hartnett </w:t>
        </w:r>
        <w:r w:rsidR="00DE5F97" w:rsidRPr="003368CD">
          <w:rPr>
            <w:rStyle w:val="Hyperlink"/>
            <w:rFonts w:eastAsia="AdvGulliv-R"/>
            <w:i/>
            <w:iCs/>
            <w:lang w:val="en-US"/>
          </w:rPr>
          <w:t>et al.</w:t>
        </w:r>
        <w:r w:rsidR="00DE5F97" w:rsidRPr="003368CD">
          <w:rPr>
            <w:rStyle w:val="Hyperlink"/>
            <w:rFonts w:eastAsia="AdvGulliv-R"/>
            <w:lang w:val="en-US"/>
          </w:rPr>
          <w:t>, 2013</w:t>
        </w:r>
      </w:hyperlink>
      <w:r w:rsidR="00DE5F97" w:rsidRPr="002D7D39">
        <w:rPr>
          <w:rFonts w:ascii="Times New Roman" w:eastAsia="AdvGulliv-R" w:hAnsi="Times New Roman"/>
          <w:lang w:val="en-US"/>
        </w:rPr>
        <w:t xml:space="preserve">; </w:t>
      </w:r>
      <w:hyperlink w:anchor="ref45" w:history="1">
        <w:r w:rsidR="00DE5F97" w:rsidRPr="007A3A8F">
          <w:rPr>
            <w:rStyle w:val="Hyperlink"/>
            <w:rFonts w:eastAsia="AdvGulliv-R"/>
            <w:lang w:val="en-US"/>
          </w:rPr>
          <w:t xml:space="preserve">Levy </w:t>
        </w:r>
        <w:r w:rsidR="00DE5F97" w:rsidRPr="007A3A8F">
          <w:rPr>
            <w:rStyle w:val="Hyperlink"/>
            <w:rFonts w:eastAsia="AdvGulliv-R"/>
            <w:i/>
            <w:iCs/>
            <w:lang w:val="en-US"/>
          </w:rPr>
          <w:t>et al.</w:t>
        </w:r>
        <w:r w:rsidR="00DE5F97" w:rsidRPr="007A3A8F">
          <w:rPr>
            <w:rStyle w:val="Hyperlink"/>
            <w:rFonts w:eastAsia="AdvGulliv-R"/>
            <w:lang w:val="en-US"/>
          </w:rPr>
          <w:t>, 2018</w:t>
        </w:r>
      </w:hyperlink>
      <w:r w:rsidR="00DE5F97" w:rsidRPr="002D7D39">
        <w:rPr>
          <w:rFonts w:ascii="Times New Roman" w:eastAsia="AdvGulliv-R" w:hAnsi="Times New Roman"/>
          <w:lang w:val="en-US"/>
        </w:rPr>
        <w:t>). This disease is a genetic mutation that inactivates the phenylalanine-4-hydroxylase (</w:t>
      </w:r>
      <w:hyperlink w:anchor="ref13" w:history="1">
        <w:r w:rsidR="00DE5F97" w:rsidRPr="00ED5B40">
          <w:rPr>
            <w:rStyle w:val="Hyperlink"/>
            <w:rFonts w:eastAsia="AdvGulliv-R"/>
            <w:lang w:val="en-US"/>
          </w:rPr>
          <w:t xml:space="preserve">Burton </w:t>
        </w:r>
        <w:r w:rsidR="00DE5F97" w:rsidRPr="00ED5B40">
          <w:rPr>
            <w:rStyle w:val="Hyperlink"/>
            <w:rFonts w:eastAsia="AdvGulliv-R"/>
            <w:i/>
            <w:iCs/>
            <w:lang w:val="en-US"/>
          </w:rPr>
          <w:t>et al.</w:t>
        </w:r>
        <w:r w:rsidR="00DE5F97" w:rsidRPr="00ED5B40">
          <w:rPr>
            <w:rStyle w:val="Hyperlink"/>
            <w:rFonts w:eastAsia="AdvGulliv-R"/>
            <w:lang w:val="en-US"/>
          </w:rPr>
          <w:t>, 2020</w:t>
        </w:r>
      </w:hyperlink>
      <w:r w:rsidR="00DE5F97" w:rsidRPr="002D7D39">
        <w:rPr>
          <w:rFonts w:ascii="Times New Roman" w:eastAsia="AdvGulliv-R" w:hAnsi="Times New Roman"/>
          <w:lang w:val="en-US"/>
        </w:rPr>
        <w:t xml:space="preserve">; </w:t>
      </w:r>
      <w:hyperlink w:anchor="ref45" w:history="1">
        <w:r w:rsidR="00DE5F97" w:rsidRPr="007A3A8F">
          <w:rPr>
            <w:rStyle w:val="Hyperlink"/>
            <w:rFonts w:eastAsia="AdvGulliv-R"/>
            <w:lang w:val="en-US"/>
          </w:rPr>
          <w:t xml:space="preserve">Levy </w:t>
        </w:r>
        <w:r w:rsidR="00DE5F97" w:rsidRPr="007A3A8F">
          <w:rPr>
            <w:rStyle w:val="Hyperlink"/>
            <w:rFonts w:eastAsia="AdvGulliv-R"/>
            <w:i/>
            <w:iCs/>
            <w:lang w:val="en-US"/>
          </w:rPr>
          <w:t>et al.</w:t>
        </w:r>
        <w:r w:rsidR="00DE5F97" w:rsidRPr="007A3A8F">
          <w:rPr>
            <w:rStyle w:val="Hyperlink"/>
            <w:rFonts w:eastAsia="AdvGulliv-R"/>
            <w:lang w:val="en-US"/>
          </w:rPr>
          <w:t>, 2018</w:t>
        </w:r>
      </w:hyperlink>
      <w:r w:rsidR="00DE5F97" w:rsidRPr="002D7D39">
        <w:rPr>
          <w:rFonts w:ascii="Times New Roman" w:eastAsia="AdvGulliv-R" w:hAnsi="Times New Roman"/>
          <w:lang w:val="en-US"/>
        </w:rPr>
        <w:t xml:space="preserve">; </w:t>
      </w:r>
      <w:hyperlink w:anchor="ref77" w:history="1">
        <w:r w:rsidR="00DE5F97" w:rsidRPr="007A3A8F">
          <w:rPr>
            <w:rStyle w:val="Hyperlink"/>
            <w:lang w:val="en-US"/>
          </w:rPr>
          <w:t xml:space="preserve">Sarkissian </w:t>
        </w:r>
        <w:r w:rsidR="00DE5F97" w:rsidRPr="007A3A8F">
          <w:rPr>
            <w:rStyle w:val="Hyperlink"/>
            <w:i/>
            <w:iCs/>
            <w:lang w:val="en-US"/>
          </w:rPr>
          <w:t>et al.</w:t>
        </w:r>
        <w:r w:rsidR="00DE5F97" w:rsidRPr="007A3A8F">
          <w:rPr>
            <w:rStyle w:val="Hyperlink"/>
            <w:lang w:val="en-US"/>
          </w:rPr>
          <w:t>, 2011</w:t>
        </w:r>
      </w:hyperlink>
      <w:r w:rsidR="00DE5F97" w:rsidRPr="002D7D39">
        <w:rPr>
          <w:rFonts w:ascii="Times New Roman" w:hAnsi="Times New Roman"/>
          <w:lang w:val="en-US"/>
        </w:rPr>
        <w:t xml:space="preserve">; </w:t>
      </w:r>
      <w:hyperlink w:anchor="ref90" w:history="1">
        <w:r w:rsidR="00DE5F97" w:rsidRPr="002322B1">
          <w:rPr>
            <w:rStyle w:val="Hyperlink"/>
            <w:lang w:val="en-US"/>
          </w:rPr>
          <w:t xml:space="preserve">Vogel </w:t>
        </w:r>
        <w:r w:rsidR="00DE5F97" w:rsidRPr="002322B1">
          <w:rPr>
            <w:rStyle w:val="Hyperlink"/>
            <w:i/>
            <w:iCs/>
            <w:lang w:val="en-US"/>
          </w:rPr>
          <w:t>et al.</w:t>
        </w:r>
        <w:r w:rsidR="00DE5F97" w:rsidRPr="002322B1">
          <w:rPr>
            <w:rStyle w:val="Hyperlink"/>
            <w:lang w:val="en-US"/>
          </w:rPr>
          <w:t>, 2013</w:t>
        </w:r>
      </w:hyperlink>
      <w:r w:rsidR="00DE5F97" w:rsidRPr="002D7D39">
        <w:rPr>
          <w:rFonts w:ascii="Times New Roman" w:eastAsia="AdvGulliv-R" w:hAnsi="Times New Roman"/>
          <w:lang w:val="en-US"/>
        </w:rPr>
        <w:t xml:space="preserve">), resulting in augmented levels of </w:t>
      </w:r>
      <w:r w:rsidR="00DE5F97" w:rsidRPr="002D7D39">
        <w:rPr>
          <w:rFonts w:ascii="Times New Roman" w:eastAsia="AdvGulliv-R" w:hAnsi="Times New Roman"/>
          <w:i/>
          <w:iCs/>
          <w:lang w:val="en-US"/>
        </w:rPr>
        <w:t>L</w:t>
      </w:r>
      <w:r w:rsidR="00DE5F97" w:rsidRPr="002D7D39">
        <w:rPr>
          <w:rFonts w:ascii="Times New Roman" w:eastAsia="AdvGulliv-R" w:hAnsi="Times New Roman"/>
          <w:lang w:val="en-US"/>
        </w:rPr>
        <w:t>-phenylalanine in the</w:t>
      </w:r>
      <w:r w:rsidR="00AE6CFD">
        <w:rPr>
          <w:rFonts w:ascii="Times New Roman" w:eastAsia="AdvGulliv-R" w:hAnsi="Times New Roman"/>
          <w:lang w:val="en-US"/>
        </w:rPr>
        <w:t xml:space="preserve"> </w:t>
      </w:r>
      <w:r w:rsidR="00DE5F97" w:rsidRPr="002D7D39">
        <w:rPr>
          <w:rFonts w:ascii="Times New Roman" w:eastAsia="AdvGulliv-R" w:hAnsi="Times New Roman"/>
          <w:lang w:val="en-US"/>
        </w:rPr>
        <w:t>bloodstream by the inability to metabolize</w:t>
      </w:r>
      <w:r w:rsidR="00AE6CFD">
        <w:rPr>
          <w:rFonts w:ascii="Times New Roman" w:eastAsia="AdvGulliv-R" w:hAnsi="Times New Roman"/>
          <w:lang w:val="en-US"/>
        </w:rPr>
        <w:t xml:space="preserve"> </w:t>
      </w:r>
      <w:r w:rsidR="00DE5F97" w:rsidRPr="002D7D39">
        <w:rPr>
          <w:rFonts w:ascii="Times New Roman" w:eastAsia="AdvGulliv-R" w:hAnsi="Times New Roman"/>
          <w:i/>
          <w:iCs/>
          <w:lang w:val="en-US"/>
        </w:rPr>
        <w:t>L</w:t>
      </w:r>
      <w:r w:rsidR="00DE5F97" w:rsidRPr="002D7D39">
        <w:rPr>
          <w:rFonts w:ascii="Times New Roman" w:eastAsia="AdvGulliv-R" w:hAnsi="Times New Roman"/>
          <w:lang w:val="en-US"/>
        </w:rPr>
        <w:t>-phenylalanine. In excess, phenylalanine itself shows a</w:t>
      </w:r>
      <w:r w:rsidR="00AE6CFD">
        <w:rPr>
          <w:rFonts w:ascii="Times New Roman" w:eastAsia="AdvGulliv-R" w:hAnsi="Times New Roman"/>
          <w:lang w:val="en-US"/>
        </w:rPr>
        <w:t xml:space="preserve"> </w:t>
      </w:r>
      <w:r w:rsidR="00DE5F97" w:rsidRPr="002D7D39">
        <w:rPr>
          <w:rFonts w:ascii="Times New Roman" w:eastAsia="AdvGulliv-R" w:hAnsi="Times New Roman"/>
          <w:lang w:val="en-US"/>
        </w:rPr>
        <w:t>neurotoxic effect. The lack of treatment at birth leads to severe and irreversible mental retardation (</w:t>
      </w:r>
      <w:hyperlink w:anchor="ref20" w:history="1">
        <w:r w:rsidR="00DE5F97" w:rsidRPr="00ED5B40">
          <w:rPr>
            <w:rStyle w:val="Hyperlink"/>
            <w:lang w:val="en-US"/>
          </w:rPr>
          <w:t xml:space="preserve">Donlon </w:t>
        </w:r>
        <w:r w:rsidR="00DE5F97" w:rsidRPr="00ED5B40">
          <w:rPr>
            <w:rStyle w:val="Hyperlink"/>
            <w:i/>
            <w:iCs/>
            <w:lang w:val="en-US"/>
          </w:rPr>
          <w:t>et al.</w:t>
        </w:r>
        <w:r w:rsidR="00DE5F97" w:rsidRPr="00ED5B40">
          <w:rPr>
            <w:rStyle w:val="Hyperlink"/>
            <w:lang w:val="en-US"/>
          </w:rPr>
          <w:t>, 2004</w:t>
        </w:r>
      </w:hyperlink>
      <w:r w:rsidR="00DE5F97" w:rsidRPr="002D7D39">
        <w:rPr>
          <w:rFonts w:ascii="Times New Roman" w:eastAsia="AdvGulliv-R" w:hAnsi="Times New Roman"/>
          <w:lang w:val="en-US"/>
        </w:rPr>
        <w:t xml:space="preserve">). Therefore, PAL has gained considerable significance in several clinical and industrial applications in the past three decades. In the clinical field, physicians have used PAL to determine the serum level of </w:t>
      </w:r>
      <w:r w:rsidR="00DE5F97" w:rsidRPr="002D7D39">
        <w:rPr>
          <w:rFonts w:ascii="Times New Roman" w:eastAsia="AdvGulliv-R" w:hAnsi="Times New Roman"/>
          <w:i/>
          <w:lang w:val="en-US"/>
        </w:rPr>
        <w:t>L</w:t>
      </w:r>
      <w:r w:rsidR="00DE5F97" w:rsidRPr="002D7D39">
        <w:rPr>
          <w:rFonts w:ascii="Times New Roman" w:eastAsia="AdvGulliv-R" w:hAnsi="Times New Roman"/>
          <w:lang w:val="en-US"/>
        </w:rPr>
        <w:t>-phenylalanine, monitoring patients with phenylketonuria (</w:t>
      </w:r>
      <w:hyperlink w:anchor="ref13" w:history="1">
        <w:r w:rsidR="00DE5F97" w:rsidRPr="00ED5B40">
          <w:rPr>
            <w:rStyle w:val="Hyperlink"/>
            <w:rFonts w:eastAsia="AdvGulliv-R"/>
            <w:lang w:val="en-US"/>
          </w:rPr>
          <w:t xml:space="preserve">Burton </w:t>
        </w:r>
        <w:r w:rsidR="00DE5F97" w:rsidRPr="00ED5B40">
          <w:rPr>
            <w:rStyle w:val="Hyperlink"/>
            <w:rFonts w:eastAsia="AdvGulliv-R"/>
            <w:i/>
            <w:iCs/>
            <w:lang w:val="en-US"/>
          </w:rPr>
          <w:t>et al.</w:t>
        </w:r>
        <w:r w:rsidR="00DE5F97" w:rsidRPr="00ED5B40">
          <w:rPr>
            <w:rStyle w:val="Hyperlink"/>
            <w:rFonts w:eastAsia="AdvGulliv-R"/>
            <w:lang w:val="en-US"/>
          </w:rPr>
          <w:t>, 2020</w:t>
        </w:r>
      </w:hyperlink>
      <w:r w:rsidR="00DE5F97" w:rsidRPr="002D7D39">
        <w:rPr>
          <w:rFonts w:ascii="Times New Roman" w:eastAsia="AdvGulliv-R" w:hAnsi="Times New Roman"/>
          <w:lang w:val="en-US"/>
        </w:rPr>
        <w:t xml:space="preserve">; </w:t>
      </w:r>
      <w:hyperlink w:anchor="ref91" w:history="1">
        <w:r w:rsidR="00DE5F97" w:rsidRPr="002322B1">
          <w:rPr>
            <w:rStyle w:val="Hyperlink"/>
            <w:lang w:val="en-US"/>
          </w:rPr>
          <w:t>Watanabe</w:t>
        </w:r>
        <w:r w:rsidR="00DE5F97" w:rsidRPr="002322B1">
          <w:rPr>
            <w:rStyle w:val="Hyperlink"/>
            <w:rFonts w:eastAsia="AdvGulliv-R"/>
            <w:lang w:val="en-US"/>
          </w:rPr>
          <w:t xml:space="preserve"> </w:t>
        </w:r>
        <w:r w:rsidR="00DE5F97" w:rsidRPr="002322B1">
          <w:rPr>
            <w:rStyle w:val="Hyperlink"/>
            <w:rFonts w:eastAsia="AdvGulliv-R"/>
            <w:i/>
            <w:iCs/>
            <w:lang w:val="en-US"/>
          </w:rPr>
          <w:t>et al.</w:t>
        </w:r>
        <w:r w:rsidR="00DE5F97" w:rsidRPr="002322B1">
          <w:rPr>
            <w:rStyle w:val="Hyperlink"/>
            <w:rFonts w:eastAsia="AdvGulliv-R"/>
            <w:lang w:val="en-US"/>
          </w:rPr>
          <w:t>, 1992</w:t>
        </w:r>
      </w:hyperlink>
      <w:r w:rsidR="00DE5F97" w:rsidRPr="002D7D39">
        <w:rPr>
          <w:rFonts w:ascii="Times New Roman" w:eastAsia="AdvGulliv-R" w:hAnsi="Times New Roman"/>
          <w:lang w:val="en-US"/>
        </w:rPr>
        <w:t>) and then to prepare low phenylalanine diets.</w:t>
      </w:r>
      <w:r w:rsidR="00DE5F97" w:rsidRPr="002D7D39">
        <w:rPr>
          <w:rFonts w:ascii="Times New Roman" w:hAnsi="Times New Roman"/>
          <w:lang w:val="en-US"/>
        </w:rPr>
        <w:t xml:space="preserve"> </w:t>
      </w:r>
      <w:r w:rsidR="00DE5F97" w:rsidRPr="002D7D39">
        <w:rPr>
          <w:rFonts w:ascii="Times New Roman" w:eastAsia="AdvGulliv-R" w:hAnsi="Times New Roman"/>
          <w:lang w:val="en-US"/>
        </w:rPr>
        <w:t xml:space="preserve">Enzyme substitution therapy with a recombinant form of PAL successfully converts the excess </w:t>
      </w:r>
      <w:r w:rsidR="00DE5F97" w:rsidRPr="002D7D39">
        <w:rPr>
          <w:rFonts w:ascii="Times New Roman" w:eastAsia="AdvGulliv-R" w:hAnsi="Times New Roman"/>
          <w:i/>
          <w:iCs/>
          <w:lang w:val="en-US"/>
        </w:rPr>
        <w:t>L</w:t>
      </w:r>
      <w:r w:rsidR="00DE5F97" w:rsidRPr="002D7D39">
        <w:rPr>
          <w:rFonts w:ascii="Times New Roman" w:eastAsia="AdvGulliv-R" w:hAnsi="Times New Roman"/>
          <w:lang w:val="en-US"/>
        </w:rPr>
        <w:t xml:space="preserve">-phenylalanine into harmless metabolites, </w:t>
      </w:r>
      <w:r w:rsidR="00DE5F97" w:rsidRPr="002D7D39">
        <w:rPr>
          <w:rFonts w:ascii="Times New Roman" w:eastAsia="AdvGulliv-R" w:hAnsi="Times New Roman"/>
          <w:i/>
          <w:iCs/>
          <w:lang w:val="en-US"/>
        </w:rPr>
        <w:t>trans</w:t>
      </w:r>
      <w:r w:rsidR="00DE5F97" w:rsidRPr="002D7D39">
        <w:rPr>
          <w:rFonts w:ascii="Times New Roman" w:eastAsia="AdvGulliv-R" w:hAnsi="Times New Roman"/>
          <w:lang w:val="en-US"/>
        </w:rPr>
        <w:t>-cinnamic acid, and ammonia, which can be excreted in the urine (</w:t>
      </w:r>
      <w:hyperlink w:anchor="ref73" w:history="1">
        <w:r w:rsidR="00DE5F97" w:rsidRPr="007A3A8F">
          <w:rPr>
            <w:rStyle w:val="Hyperlink"/>
            <w:rFonts w:eastAsia="AdvGulliv-R"/>
            <w:lang w:val="en-US"/>
          </w:rPr>
          <w:t xml:space="preserve">Rocha </w:t>
        </w:r>
        <w:r w:rsidR="00DE5F97" w:rsidRPr="007A3A8F">
          <w:rPr>
            <w:rStyle w:val="Hyperlink"/>
            <w:rFonts w:eastAsia="AdvGulliv-R"/>
            <w:i/>
            <w:iCs/>
            <w:lang w:val="en-US"/>
          </w:rPr>
          <w:t>et al.</w:t>
        </w:r>
        <w:r w:rsidR="00DE5F97" w:rsidRPr="007A3A8F">
          <w:rPr>
            <w:rStyle w:val="Hyperlink"/>
            <w:rFonts w:eastAsia="AdvGulliv-R"/>
            <w:lang w:val="en-US"/>
          </w:rPr>
          <w:t>, 2021</w:t>
        </w:r>
      </w:hyperlink>
      <w:r w:rsidR="00DE5F97" w:rsidRPr="002D7D39">
        <w:rPr>
          <w:rFonts w:ascii="Times New Roman" w:eastAsia="AdvGulliv-R" w:hAnsi="Times New Roman"/>
          <w:lang w:val="en-US"/>
        </w:rPr>
        <w:t>).</w:t>
      </w:r>
    </w:p>
    <w:p w14:paraId="1D026B89" w14:textId="65DBA2A7" w:rsidR="00DE5F97" w:rsidRPr="00E053E3" w:rsidRDefault="00DE5F97" w:rsidP="00DE5F97">
      <w:pPr>
        <w:pStyle w:val="PargrafodaLista"/>
        <w:numPr>
          <w:ilvl w:val="0"/>
          <w:numId w:val="21"/>
        </w:numPr>
        <w:tabs>
          <w:tab w:val="clear" w:pos="0"/>
        </w:tabs>
        <w:spacing w:after="0" w:line="240" w:lineRule="auto"/>
        <w:ind w:left="-567" w:right="-626" w:firstLine="283"/>
        <w:jc w:val="both"/>
        <w:rPr>
          <w:rFonts w:ascii="Times New Roman" w:eastAsia="AdvGulliv-R" w:hAnsi="Times New Roman"/>
          <w:lang w:val="en-US"/>
        </w:rPr>
      </w:pPr>
      <w:r w:rsidRPr="00E053E3">
        <w:rPr>
          <w:rFonts w:ascii="Times New Roman" w:eastAsia="AdvGulliv-R" w:hAnsi="Times New Roman"/>
          <w:lang w:val="en-US"/>
        </w:rPr>
        <w:t xml:space="preserve">A major industrial application of PAL concerns the production of </w:t>
      </w:r>
      <w:r w:rsidRPr="00E053E3">
        <w:rPr>
          <w:rFonts w:ascii="Times New Roman" w:eastAsia="AdvGulliv-R" w:hAnsi="Times New Roman"/>
          <w:i/>
          <w:iCs/>
          <w:lang w:val="en-US"/>
        </w:rPr>
        <w:t>L</w:t>
      </w:r>
      <w:r w:rsidRPr="00E053E3">
        <w:rPr>
          <w:rFonts w:ascii="Times New Roman" w:eastAsia="AdvGulliv-R" w:hAnsi="Times New Roman"/>
          <w:lang w:val="en-US"/>
        </w:rPr>
        <w:t xml:space="preserve">-phenylalanine from </w:t>
      </w:r>
      <w:r w:rsidRPr="00E053E3">
        <w:rPr>
          <w:rFonts w:ascii="Times New Roman" w:eastAsia="AdvGulliv-R" w:hAnsi="Times New Roman"/>
          <w:i/>
          <w:iCs/>
          <w:lang w:val="en-US"/>
        </w:rPr>
        <w:t>trans</w:t>
      </w:r>
      <w:r w:rsidRPr="00E053E3">
        <w:rPr>
          <w:rFonts w:ascii="Times New Roman" w:eastAsia="AdvGulliv-R" w:hAnsi="Times New Roman"/>
          <w:lang w:val="en-US"/>
        </w:rPr>
        <w:t>-cinnamic acid by reversing the physiological reaction (</w:t>
      </w:r>
      <w:hyperlink w:anchor="ref13" w:history="1">
        <w:r w:rsidRPr="00ED5B40">
          <w:rPr>
            <w:rStyle w:val="Hyperlink"/>
            <w:rFonts w:eastAsia="AdvGulliv-R"/>
            <w:lang w:val="en-US"/>
          </w:rPr>
          <w:t xml:space="preserve">Burton </w:t>
        </w:r>
        <w:r w:rsidRPr="00ED5B40">
          <w:rPr>
            <w:rStyle w:val="Hyperlink"/>
            <w:rFonts w:eastAsia="AdvGulliv-R"/>
            <w:i/>
            <w:iCs/>
            <w:lang w:val="en-US"/>
          </w:rPr>
          <w:t>et al.</w:t>
        </w:r>
        <w:r w:rsidRPr="00ED5B40">
          <w:rPr>
            <w:rStyle w:val="Hyperlink"/>
            <w:rFonts w:eastAsia="AdvGulliv-R"/>
            <w:lang w:val="en-US"/>
          </w:rPr>
          <w:t>, 2020</w:t>
        </w:r>
      </w:hyperlink>
      <w:r w:rsidRPr="00E053E3">
        <w:rPr>
          <w:rFonts w:ascii="Times New Roman" w:eastAsia="AdvGulliv-R" w:hAnsi="Times New Roman"/>
          <w:lang w:val="en-US"/>
        </w:rPr>
        <w:t xml:space="preserve">; </w:t>
      </w:r>
      <w:hyperlink w:anchor="ref33" w:history="1">
        <w:r w:rsidRPr="003368CD">
          <w:rPr>
            <w:rStyle w:val="Hyperlink"/>
            <w:lang w:val="en-US"/>
          </w:rPr>
          <w:t>Hamilton</w:t>
        </w:r>
        <w:r w:rsidRPr="003368CD">
          <w:rPr>
            <w:rStyle w:val="Hyperlink"/>
            <w:rFonts w:eastAsia="AdvGulliv-R"/>
            <w:lang w:val="en-US"/>
          </w:rPr>
          <w:t xml:space="preserve"> </w:t>
        </w:r>
        <w:r w:rsidRPr="003368CD">
          <w:rPr>
            <w:rStyle w:val="Hyperlink"/>
            <w:rFonts w:eastAsia="AdvGulliv-R"/>
            <w:i/>
            <w:iCs/>
            <w:lang w:val="en-US"/>
          </w:rPr>
          <w:t>et al.</w:t>
        </w:r>
        <w:r w:rsidRPr="003368CD">
          <w:rPr>
            <w:rStyle w:val="Hyperlink"/>
            <w:rFonts w:eastAsia="AdvGulliv-R"/>
            <w:lang w:val="en-US"/>
          </w:rPr>
          <w:t>, 1985</w:t>
        </w:r>
      </w:hyperlink>
      <w:r w:rsidRPr="00E053E3">
        <w:rPr>
          <w:rFonts w:ascii="Times New Roman" w:eastAsia="AdvGulliv-R" w:hAnsi="Times New Roman"/>
          <w:lang w:val="en-US"/>
        </w:rPr>
        <w:t xml:space="preserve">). The increasing demand for </w:t>
      </w:r>
      <w:r w:rsidRPr="00E053E3">
        <w:rPr>
          <w:rFonts w:ascii="Times New Roman" w:eastAsia="AdvGulliv-R" w:hAnsi="Times New Roman"/>
          <w:i/>
          <w:iCs/>
          <w:lang w:val="en-US"/>
        </w:rPr>
        <w:t>L</w:t>
      </w:r>
      <w:r w:rsidRPr="00E053E3">
        <w:rPr>
          <w:rFonts w:ascii="Times New Roman" w:eastAsia="AdvGulliv-R" w:hAnsi="Times New Roman"/>
          <w:lang w:val="en-US"/>
        </w:rPr>
        <w:t>-phenylalanine as a precursor of aspartame, a non-calorific sweetener (</w:t>
      </w:r>
      <w:r w:rsidRPr="00E053E3">
        <w:rPr>
          <w:rFonts w:ascii="Times New Roman" w:eastAsia="AdvGulliv-R" w:hAnsi="Times New Roman"/>
          <w:i/>
          <w:iCs/>
          <w:lang w:val="en-US"/>
        </w:rPr>
        <w:t>L</w:t>
      </w:r>
      <w:r w:rsidRPr="00E053E3">
        <w:rPr>
          <w:rFonts w:ascii="Times New Roman" w:eastAsia="AdvGulliv-R" w:hAnsi="Times New Roman"/>
          <w:lang w:val="en-US"/>
        </w:rPr>
        <w:t>-phenylalanyl-</w:t>
      </w:r>
      <w:r w:rsidRPr="00E053E3">
        <w:rPr>
          <w:rFonts w:ascii="Times New Roman" w:eastAsia="AdvGulliv-R" w:hAnsi="Times New Roman"/>
          <w:i/>
          <w:iCs/>
          <w:lang w:val="en-US"/>
        </w:rPr>
        <w:t>L</w:t>
      </w:r>
      <w:r w:rsidRPr="00E053E3">
        <w:rPr>
          <w:rFonts w:ascii="Times New Roman" w:eastAsia="AdvGulliv-R" w:hAnsi="Times New Roman"/>
          <w:lang w:val="en-US"/>
        </w:rPr>
        <w:t xml:space="preserve">-aspartyl methyl ester), has resulted in an industrial enzymatic process based on </w:t>
      </w:r>
      <w:proofErr w:type="spellStart"/>
      <w:r w:rsidRPr="00E053E3">
        <w:rPr>
          <w:rFonts w:ascii="Times New Roman" w:eastAsia="AdvGulliv-R" w:hAnsi="Times New Roman"/>
          <w:i/>
          <w:iCs/>
          <w:lang w:val="en-US"/>
        </w:rPr>
        <w:t>Rhodotorula</w:t>
      </w:r>
      <w:proofErr w:type="spellEnd"/>
      <w:r w:rsidRPr="00E053E3">
        <w:rPr>
          <w:rFonts w:ascii="Times New Roman" w:eastAsia="AdvGulliv-R" w:hAnsi="Times New Roman"/>
          <w:i/>
          <w:iCs/>
          <w:lang w:val="en-US"/>
        </w:rPr>
        <w:t xml:space="preserve"> </w:t>
      </w:r>
      <w:r w:rsidRPr="00E053E3">
        <w:rPr>
          <w:rFonts w:ascii="Times New Roman" w:eastAsia="AdvGulliv-R" w:hAnsi="Times New Roman"/>
          <w:lang w:val="en-US"/>
        </w:rPr>
        <w:t xml:space="preserve">cells immobilized in vermiculite, developed by </w:t>
      </w:r>
      <w:proofErr w:type="spellStart"/>
      <w:r w:rsidRPr="00E053E3">
        <w:rPr>
          <w:rFonts w:ascii="Times New Roman" w:eastAsia="AdvGulliv-R" w:hAnsi="Times New Roman"/>
          <w:lang w:val="en-US"/>
        </w:rPr>
        <w:t>Genex</w:t>
      </w:r>
      <w:proofErr w:type="spellEnd"/>
      <w:r w:rsidRPr="00E053E3">
        <w:rPr>
          <w:rFonts w:ascii="Times New Roman" w:eastAsia="AdvGulliv-R" w:hAnsi="Times New Roman"/>
          <w:lang w:val="en-US"/>
        </w:rPr>
        <w:t xml:space="preserve"> Corporation in the UK (</w:t>
      </w:r>
      <w:hyperlink w:anchor="ref15" w:history="1">
        <w:r w:rsidRPr="00ED5B40">
          <w:rPr>
            <w:rStyle w:val="Hyperlink"/>
            <w:rFonts w:eastAsia="AdvGulliv-R"/>
            <w:lang w:val="en-US"/>
          </w:rPr>
          <w:t>Choudhary and Lee, 2018</w:t>
        </w:r>
      </w:hyperlink>
      <w:r w:rsidRPr="00E053E3">
        <w:rPr>
          <w:rFonts w:ascii="Times New Roman" w:eastAsia="AdvGulliv-R" w:hAnsi="Times New Roman"/>
          <w:lang w:val="en-US"/>
        </w:rPr>
        <w:t xml:space="preserve">; </w:t>
      </w:r>
      <w:hyperlink w:anchor="ref27" w:history="1">
        <w:r w:rsidRPr="003368CD">
          <w:rPr>
            <w:rStyle w:val="Hyperlink"/>
            <w:lang w:val="en-US"/>
          </w:rPr>
          <w:t>Finkelman</w:t>
        </w:r>
        <w:r w:rsidRPr="003368CD">
          <w:rPr>
            <w:rStyle w:val="Hyperlink"/>
            <w:rFonts w:eastAsia="AdvGulliv-R"/>
            <w:lang w:val="en-US"/>
          </w:rPr>
          <w:t xml:space="preserve"> and </w:t>
        </w:r>
        <w:r w:rsidRPr="003368CD">
          <w:rPr>
            <w:rStyle w:val="Hyperlink"/>
            <w:lang w:val="en-US"/>
          </w:rPr>
          <w:t>Yang</w:t>
        </w:r>
        <w:r w:rsidRPr="003368CD">
          <w:rPr>
            <w:rStyle w:val="Hyperlink"/>
            <w:rFonts w:eastAsia="AdvGulliv-R"/>
            <w:lang w:val="en-US"/>
          </w:rPr>
          <w:t>, 1985</w:t>
        </w:r>
      </w:hyperlink>
      <w:r w:rsidRPr="00E053E3">
        <w:rPr>
          <w:rFonts w:ascii="Times New Roman" w:eastAsia="AdvGulliv-R" w:hAnsi="Times New Roman"/>
          <w:lang w:val="en-US"/>
        </w:rPr>
        <w:t>).</w:t>
      </w:r>
    </w:p>
    <w:p w14:paraId="00E427F6" w14:textId="46ED1CA5" w:rsidR="00DE5F97" w:rsidRDefault="00DE5F97" w:rsidP="00DE5F97">
      <w:pPr>
        <w:pStyle w:val="PargrafodaLista"/>
        <w:numPr>
          <w:ilvl w:val="0"/>
          <w:numId w:val="21"/>
        </w:numPr>
        <w:tabs>
          <w:tab w:val="clear" w:pos="0"/>
        </w:tabs>
        <w:spacing w:after="0" w:line="240" w:lineRule="auto"/>
        <w:ind w:left="-567" w:right="-626" w:firstLine="283"/>
        <w:jc w:val="both"/>
        <w:rPr>
          <w:rStyle w:val="nfase"/>
          <w:rFonts w:ascii="Times New Roman" w:hAnsi="Times New Roman"/>
          <w:bCs/>
          <w:i w:val="0"/>
          <w:color w:val="000000"/>
          <w:shd w:val="clear" w:color="auto" w:fill="FFFFFF"/>
          <w:lang w:val="en-US"/>
        </w:rPr>
      </w:pPr>
      <w:r w:rsidRPr="00E053E3">
        <w:rPr>
          <w:rFonts w:ascii="Times New Roman" w:hAnsi="Times New Roman"/>
          <w:shd w:val="clear" w:color="auto" w:fill="FFFFFF"/>
          <w:lang w:val="en-US"/>
        </w:rPr>
        <w:t>Herein</w:t>
      </w:r>
      <w:r>
        <w:rPr>
          <w:rFonts w:ascii="Times New Roman" w:hAnsi="Times New Roman"/>
          <w:shd w:val="clear" w:color="auto" w:fill="FFFFFF"/>
          <w:lang w:val="en-US"/>
        </w:rPr>
        <w:t xml:space="preserve">, </w:t>
      </w:r>
      <w:r w:rsidRPr="00A52A6F">
        <w:rPr>
          <w:rFonts w:ascii="Times New Roman" w:hAnsi="Times New Roman"/>
          <w:shd w:val="clear" w:color="auto" w:fill="FFFFFF"/>
          <w:lang w:val="en-US"/>
        </w:rPr>
        <w:t xml:space="preserve">the results of the </w:t>
      </w:r>
      <w:r w:rsidRPr="00A52A6F">
        <w:rPr>
          <w:rFonts w:ascii="Times New Roman" w:hAnsi="Times New Roman"/>
          <w:bCs/>
          <w:lang w:val="en-US"/>
        </w:rPr>
        <w:t xml:space="preserve">expression of PAL in leaves of five </w:t>
      </w:r>
      <w:proofErr w:type="spellStart"/>
      <w:r w:rsidRPr="00A52A6F">
        <w:rPr>
          <w:rFonts w:ascii="Times New Roman" w:hAnsi="Times New Roman"/>
          <w:bCs/>
          <w:lang w:val="en-US"/>
        </w:rPr>
        <w:t>Piperaceae</w:t>
      </w:r>
      <w:proofErr w:type="spellEnd"/>
      <w:r w:rsidRPr="00A52A6F">
        <w:rPr>
          <w:rFonts w:ascii="Times New Roman" w:hAnsi="Times New Roman"/>
          <w:bCs/>
          <w:lang w:val="en-US"/>
        </w:rPr>
        <w:t xml:space="preserve"> species</w:t>
      </w:r>
      <w:r w:rsidRPr="00A52A6F">
        <w:rPr>
          <w:rFonts w:ascii="Times New Roman" w:hAnsi="Times New Roman"/>
          <w:shd w:val="clear" w:color="auto" w:fill="FFFFFF"/>
          <w:lang w:val="en-US"/>
        </w:rPr>
        <w:t xml:space="preserve"> are reported</w:t>
      </w:r>
      <w:r w:rsidRPr="00A52A6F">
        <w:rPr>
          <w:rFonts w:ascii="Times New Roman" w:hAnsi="Times New Roman"/>
          <w:bCs/>
          <w:lang w:val="en-US"/>
        </w:rPr>
        <w:t xml:space="preserve">. </w:t>
      </w:r>
      <w:r w:rsidRPr="00A52A6F">
        <w:rPr>
          <w:rStyle w:val="nfase"/>
          <w:rFonts w:ascii="Times New Roman" w:hAnsi="Times New Roman"/>
          <w:bCs/>
          <w:i w:val="0"/>
          <w:color w:val="000000"/>
          <w:shd w:val="clear" w:color="auto" w:fill="FFFFFF"/>
          <w:lang w:val="en-US"/>
        </w:rPr>
        <w:t xml:space="preserve">The results provide insights into the PAL </w:t>
      </w:r>
      <w:r w:rsidRPr="00A52A6F">
        <w:rPr>
          <w:rFonts w:ascii="Times New Roman" w:hAnsi="Times New Roman"/>
          <w:lang w:val="en-US"/>
        </w:rPr>
        <w:t>catalytic activities</w:t>
      </w:r>
      <w:r w:rsidRPr="00A52A6F">
        <w:rPr>
          <w:rStyle w:val="nfase"/>
          <w:rFonts w:ascii="Times New Roman" w:hAnsi="Times New Roman"/>
          <w:bCs/>
          <w:i w:val="0"/>
          <w:color w:val="000000"/>
          <w:shd w:val="clear" w:color="auto" w:fill="FFFFFF"/>
          <w:lang w:val="en-US"/>
        </w:rPr>
        <w:t xml:space="preserve"> in these species, which are rich sources of the bioactive phenylpropanoid derivatives and </w:t>
      </w:r>
      <w:r w:rsidRPr="00A52A6F">
        <w:rPr>
          <w:rFonts w:ascii="Times New Roman" w:hAnsi="Times New Roman"/>
          <w:color w:val="000000"/>
          <w:lang w:val="en-US"/>
        </w:rPr>
        <w:t xml:space="preserve">open new opportunities to </w:t>
      </w:r>
      <w:r w:rsidRPr="00A52A6F">
        <w:rPr>
          <w:rFonts w:ascii="Times New Roman" w:hAnsi="Times New Roman"/>
          <w:lang w:val="en-US"/>
        </w:rPr>
        <w:t xml:space="preserve">enhance the production of </w:t>
      </w:r>
      <w:r w:rsidRPr="00A52A6F">
        <w:rPr>
          <w:rFonts w:ascii="Times New Roman" w:eastAsia="AdvGulliv-R" w:hAnsi="Times New Roman"/>
          <w:lang w:val="en-US"/>
        </w:rPr>
        <w:t>such class of metabolites</w:t>
      </w:r>
      <w:r w:rsidRPr="00A52A6F">
        <w:rPr>
          <w:rFonts w:ascii="Times New Roman" w:hAnsi="Times New Roman"/>
          <w:color w:val="000000"/>
          <w:lang w:val="en-US"/>
        </w:rPr>
        <w:t>. F</w:t>
      </w:r>
      <w:r w:rsidRPr="00A52A6F">
        <w:rPr>
          <w:rStyle w:val="nfase"/>
          <w:rFonts w:ascii="Times New Roman" w:hAnsi="Times New Roman"/>
          <w:bCs/>
          <w:i w:val="0"/>
          <w:color w:val="000000"/>
          <w:shd w:val="clear" w:color="auto" w:fill="FFFFFF"/>
          <w:lang w:val="en-US"/>
        </w:rPr>
        <w:t>urthermore, this s</w:t>
      </w:r>
      <w:r w:rsidRPr="007E1D33">
        <w:rPr>
          <w:rStyle w:val="nfase"/>
          <w:rFonts w:ascii="Times New Roman" w:hAnsi="Times New Roman"/>
          <w:bCs/>
          <w:i w:val="0"/>
          <w:color w:val="000000"/>
          <w:shd w:val="clear" w:color="auto" w:fill="FFFFFF"/>
          <w:lang w:val="en-US"/>
        </w:rPr>
        <w:t xml:space="preserve">tudy also provides relevant results about the activity effect on its concentration, which represents new opportunities for </w:t>
      </w:r>
      <w:r w:rsidRPr="007E1D33">
        <w:rPr>
          <w:rFonts w:ascii="Times New Roman" w:hAnsi="Times New Roman"/>
          <w:lang w:val="en-US"/>
        </w:rPr>
        <w:t xml:space="preserve">the </w:t>
      </w:r>
      <w:r w:rsidRPr="007E1D33">
        <w:rPr>
          <w:rStyle w:val="nfase"/>
          <w:rFonts w:ascii="Times New Roman" w:hAnsi="Times New Roman"/>
          <w:bCs/>
          <w:i w:val="0"/>
          <w:color w:val="000000"/>
          <w:shd w:val="clear" w:color="auto" w:fill="FFFFFF"/>
          <w:lang w:val="en-US"/>
        </w:rPr>
        <w:t xml:space="preserve">industrial and agricultural applications, especially favored by its </w:t>
      </w:r>
      <w:r w:rsidRPr="007E1D33">
        <w:rPr>
          <w:rFonts w:ascii="Times New Roman" w:hAnsi="Times New Roman"/>
          <w:lang w:val="en-US"/>
        </w:rPr>
        <w:t>thermal stability</w:t>
      </w:r>
      <w:r w:rsidRPr="007E1D33">
        <w:rPr>
          <w:rStyle w:val="nfase"/>
          <w:rFonts w:ascii="Times New Roman" w:hAnsi="Times New Roman"/>
          <w:bCs/>
          <w:i w:val="0"/>
          <w:color w:val="000000"/>
          <w:shd w:val="clear" w:color="auto" w:fill="FFFFFF"/>
          <w:lang w:val="en-US"/>
        </w:rPr>
        <w:t>.</w:t>
      </w:r>
    </w:p>
    <w:p w14:paraId="4BDDBCE4" w14:textId="1060CC39" w:rsidR="00DE5F97" w:rsidRPr="00902AAD" w:rsidRDefault="00902AAD" w:rsidP="00902AAD">
      <w:pPr>
        <w:pStyle w:val="PargrafodaLista"/>
        <w:numPr>
          <w:ilvl w:val="0"/>
          <w:numId w:val="21"/>
        </w:numPr>
        <w:tabs>
          <w:tab w:val="clear" w:pos="0"/>
        </w:tabs>
        <w:spacing w:after="0" w:line="240" w:lineRule="auto"/>
        <w:ind w:left="-567" w:right="-626"/>
        <w:jc w:val="both"/>
        <w:rPr>
          <w:rFonts w:ascii="Times New Roman" w:hAnsi="Times New Roman"/>
          <w:b/>
          <w:bCs/>
          <w:sz w:val="24"/>
          <w:szCs w:val="24"/>
          <w:lang w:val="en-US"/>
        </w:rPr>
      </w:pPr>
      <w:r w:rsidRPr="00902AAD">
        <w:rPr>
          <w:rStyle w:val="nfase"/>
          <w:rFonts w:ascii="Times New Roman" w:hAnsi="Times New Roman"/>
          <w:bCs/>
          <w:i w:val="0"/>
          <w:color w:val="000000"/>
          <w:shd w:val="clear" w:color="auto" w:fill="FFFFFF"/>
          <w:lang w:val="en-US"/>
        </w:rPr>
        <w:br w:type="column"/>
      </w:r>
      <w:r w:rsidR="00DE5F97" w:rsidRPr="00902AAD">
        <w:rPr>
          <w:rFonts w:ascii="Times New Roman" w:hAnsi="Times New Roman"/>
          <w:b/>
          <w:bCs/>
          <w:sz w:val="24"/>
          <w:szCs w:val="24"/>
          <w:lang w:val="en-US"/>
        </w:rPr>
        <w:lastRenderedPageBreak/>
        <w:t>2. Experimental</w:t>
      </w:r>
    </w:p>
    <w:p w14:paraId="14A45D56" w14:textId="77777777" w:rsidR="00DE5F97" w:rsidRPr="00CA2E83" w:rsidRDefault="00DE5F97" w:rsidP="00DE5F97">
      <w:pPr>
        <w:pStyle w:val="PargrafodaLista"/>
        <w:numPr>
          <w:ilvl w:val="0"/>
          <w:numId w:val="21"/>
        </w:numPr>
        <w:spacing w:after="0" w:line="240" w:lineRule="auto"/>
        <w:ind w:left="-567" w:right="-626"/>
        <w:jc w:val="both"/>
        <w:rPr>
          <w:rFonts w:ascii="Times New Roman" w:hAnsi="Times New Roman"/>
          <w:bCs/>
          <w:lang w:val="en-US"/>
        </w:rPr>
      </w:pPr>
    </w:p>
    <w:p w14:paraId="009D5768" w14:textId="77777777" w:rsidR="00DE5F97" w:rsidRPr="007E1D33" w:rsidRDefault="00DE5F97" w:rsidP="00DE5F97">
      <w:pPr>
        <w:pStyle w:val="PargrafodaLista"/>
        <w:numPr>
          <w:ilvl w:val="0"/>
          <w:numId w:val="21"/>
        </w:numPr>
        <w:spacing w:after="0" w:line="240" w:lineRule="auto"/>
        <w:ind w:left="-567" w:right="-626"/>
        <w:jc w:val="both"/>
        <w:rPr>
          <w:rFonts w:ascii="Times New Roman" w:hAnsi="Times New Roman"/>
          <w:b/>
          <w:sz w:val="24"/>
          <w:szCs w:val="24"/>
          <w:lang w:val="en-US"/>
        </w:rPr>
      </w:pPr>
      <w:r w:rsidRPr="007E1D33">
        <w:rPr>
          <w:rFonts w:ascii="Times New Roman" w:hAnsi="Times New Roman"/>
          <w:b/>
          <w:i/>
          <w:sz w:val="24"/>
          <w:szCs w:val="24"/>
          <w:lang w:val="en-US"/>
        </w:rPr>
        <w:t>2.1 Plant material</w:t>
      </w:r>
    </w:p>
    <w:p w14:paraId="2F2ED5DF" w14:textId="77777777" w:rsidR="00DE5F97" w:rsidRPr="00CA2E83" w:rsidRDefault="00DE5F97" w:rsidP="00DE5F97">
      <w:pPr>
        <w:pStyle w:val="PargrafodaLista"/>
        <w:numPr>
          <w:ilvl w:val="0"/>
          <w:numId w:val="21"/>
        </w:numPr>
        <w:spacing w:after="0" w:line="240" w:lineRule="auto"/>
        <w:ind w:left="-567" w:right="-626"/>
        <w:jc w:val="both"/>
        <w:rPr>
          <w:rFonts w:ascii="Times New Roman" w:hAnsi="Times New Roman"/>
          <w:lang w:val="en-US"/>
        </w:rPr>
      </w:pPr>
    </w:p>
    <w:p w14:paraId="32CFA27B" w14:textId="75860623" w:rsidR="00DE5F97" w:rsidRPr="00A52A6F" w:rsidRDefault="00DE5F97" w:rsidP="00DE5F97">
      <w:pPr>
        <w:pStyle w:val="PargrafodaLista"/>
        <w:numPr>
          <w:ilvl w:val="0"/>
          <w:numId w:val="21"/>
        </w:numPr>
        <w:spacing w:after="0" w:line="240" w:lineRule="auto"/>
        <w:ind w:left="-567" w:right="-626" w:firstLine="283"/>
        <w:jc w:val="both"/>
        <w:rPr>
          <w:rFonts w:ascii="Times New Roman" w:hAnsi="Times New Roman"/>
          <w:lang w:val="en-US"/>
        </w:rPr>
      </w:pPr>
      <w:r w:rsidRPr="00A52A6F">
        <w:rPr>
          <w:rFonts w:ascii="Times New Roman" w:hAnsi="Times New Roman"/>
          <w:lang w:val="en-US"/>
        </w:rPr>
        <w:t>Leaves</w:t>
      </w:r>
      <w:r w:rsidRPr="00A52A6F">
        <w:rPr>
          <w:rFonts w:ascii="Times New Roman" w:hAnsi="Times New Roman"/>
          <w:b/>
          <w:bCs/>
          <w:lang w:val="en-US"/>
        </w:rPr>
        <w:t xml:space="preserve"> </w:t>
      </w:r>
      <w:r w:rsidRPr="00A52A6F">
        <w:rPr>
          <w:rFonts w:ascii="Times New Roman" w:hAnsi="Times New Roman"/>
          <w:lang w:val="en-US"/>
        </w:rPr>
        <w:t xml:space="preserve">of </w:t>
      </w:r>
      <w:r w:rsidRPr="00A52A6F">
        <w:rPr>
          <w:rFonts w:ascii="Times New Roman" w:hAnsi="Times New Roman"/>
          <w:i/>
          <w:iCs/>
          <w:lang w:val="en-US"/>
        </w:rPr>
        <w:t xml:space="preserve">Piper </w:t>
      </w:r>
      <w:proofErr w:type="spellStart"/>
      <w:r w:rsidRPr="00A52A6F">
        <w:rPr>
          <w:rFonts w:ascii="Times New Roman" w:hAnsi="Times New Roman"/>
          <w:i/>
          <w:iCs/>
          <w:lang w:val="en-US"/>
        </w:rPr>
        <w:t>aduncum</w:t>
      </w:r>
      <w:proofErr w:type="spellEnd"/>
      <w:r w:rsidRPr="00A52A6F">
        <w:rPr>
          <w:rFonts w:ascii="Times New Roman" w:hAnsi="Times New Roman"/>
          <w:lang w:val="en-US"/>
        </w:rPr>
        <w:t xml:space="preserve"> L. and </w:t>
      </w:r>
      <w:r w:rsidRPr="00A52A6F">
        <w:rPr>
          <w:rFonts w:ascii="Times New Roman" w:hAnsi="Times New Roman"/>
          <w:i/>
          <w:iCs/>
          <w:lang w:val="en-US"/>
        </w:rPr>
        <w:t>Peperomia</w:t>
      </w:r>
      <w:r w:rsidR="00AE6CFD">
        <w:rPr>
          <w:rFonts w:ascii="Times New Roman" w:hAnsi="Times New Roman"/>
          <w:i/>
          <w:iCs/>
          <w:lang w:val="en-US"/>
        </w:rPr>
        <w:t> </w:t>
      </w:r>
      <w:proofErr w:type="spellStart"/>
      <w:r w:rsidRPr="00A52A6F">
        <w:rPr>
          <w:rFonts w:ascii="Times New Roman" w:hAnsi="Times New Roman"/>
          <w:i/>
          <w:iCs/>
          <w:lang w:val="en-US"/>
        </w:rPr>
        <w:t>obtusifolia</w:t>
      </w:r>
      <w:proofErr w:type="spellEnd"/>
      <w:r w:rsidRPr="00A52A6F">
        <w:rPr>
          <w:rFonts w:ascii="Times New Roman" w:hAnsi="Times New Roman"/>
          <w:lang w:val="en-US"/>
        </w:rPr>
        <w:t xml:space="preserve"> (L.) A. </w:t>
      </w:r>
      <w:proofErr w:type="spellStart"/>
      <w:r w:rsidRPr="00A52A6F">
        <w:rPr>
          <w:rFonts w:ascii="Times New Roman" w:hAnsi="Times New Roman"/>
          <w:lang w:val="en-US"/>
        </w:rPr>
        <w:t>Dietr</w:t>
      </w:r>
      <w:proofErr w:type="spellEnd"/>
      <w:r w:rsidRPr="00A52A6F">
        <w:rPr>
          <w:rFonts w:ascii="Times New Roman" w:hAnsi="Times New Roman"/>
          <w:lang w:val="en-US"/>
        </w:rPr>
        <w:t>. were collected at the Institute of</w:t>
      </w:r>
      <w:r w:rsidR="00AE6CFD">
        <w:rPr>
          <w:rFonts w:ascii="Times New Roman" w:hAnsi="Times New Roman"/>
          <w:lang w:val="en-US"/>
        </w:rPr>
        <w:t xml:space="preserve"> </w:t>
      </w:r>
      <w:r w:rsidRPr="00A52A6F">
        <w:rPr>
          <w:rFonts w:ascii="Times New Roman" w:hAnsi="Times New Roman"/>
          <w:lang w:val="en-US"/>
        </w:rPr>
        <w:t>Chemistry – UNESP, Araraquara–SP, Brazil</w:t>
      </w:r>
      <w:r w:rsidR="00AE6CFD">
        <w:rPr>
          <w:rFonts w:ascii="Times New Roman" w:hAnsi="Times New Roman"/>
          <w:lang w:val="en-US"/>
        </w:rPr>
        <w:t xml:space="preserve"> </w:t>
      </w:r>
      <w:r w:rsidRPr="00A52A6F">
        <w:rPr>
          <w:rFonts w:ascii="Times New Roman" w:hAnsi="Times New Roman"/>
          <w:lang w:val="en-US"/>
        </w:rPr>
        <w:t>(-21.806602382914665, -48.19284372352492). These</w:t>
      </w:r>
      <w:r w:rsidR="00AE6CFD">
        <w:rPr>
          <w:rFonts w:ascii="Times New Roman" w:hAnsi="Times New Roman"/>
          <w:lang w:val="en-US"/>
        </w:rPr>
        <w:t xml:space="preserve"> </w:t>
      </w:r>
      <w:r w:rsidRPr="00A52A6F">
        <w:rPr>
          <w:rFonts w:ascii="Times New Roman" w:hAnsi="Times New Roman"/>
          <w:lang w:val="en-US"/>
        </w:rPr>
        <w:t>specimens were identified by Dr. I. Cordeiro (Institute of Botany, SP). The voucher specimens (Cordeiro-PA0 and Kato-070) were deposited in the Herbarium at the Institute of Biosciences – USP, São Paulo-SP, Brazil.</w:t>
      </w:r>
    </w:p>
    <w:p w14:paraId="62991F30" w14:textId="7F471422" w:rsidR="00DE5F97" w:rsidRPr="007E1D33" w:rsidRDefault="00DE5F97" w:rsidP="00DE5F97">
      <w:pPr>
        <w:pStyle w:val="PargrafodaLista"/>
        <w:numPr>
          <w:ilvl w:val="0"/>
          <w:numId w:val="21"/>
        </w:numPr>
        <w:spacing w:after="0" w:line="240" w:lineRule="auto"/>
        <w:ind w:left="-567" w:right="-626" w:firstLine="283"/>
        <w:jc w:val="both"/>
        <w:rPr>
          <w:rFonts w:ascii="Times New Roman" w:hAnsi="Times New Roman"/>
          <w:lang w:val="en-US"/>
        </w:rPr>
      </w:pPr>
      <w:r w:rsidRPr="00A52A6F">
        <w:rPr>
          <w:rFonts w:ascii="Times New Roman" w:hAnsi="Times New Roman"/>
          <w:lang w:val="en-US"/>
        </w:rPr>
        <w:t>Leaves of</w:t>
      </w:r>
      <w:r w:rsidRPr="00A52A6F">
        <w:rPr>
          <w:rFonts w:ascii="Times New Roman" w:hAnsi="Times New Roman"/>
          <w:i/>
          <w:iCs/>
          <w:lang w:val="en-US"/>
        </w:rPr>
        <w:t xml:space="preserve"> Piper </w:t>
      </w:r>
      <w:proofErr w:type="spellStart"/>
      <w:r w:rsidRPr="00A52A6F">
        <w:rPr>
          <w:rFonts w:ascii="Times New Roman" w:hAnsi="Times New Roman"/>
          <w:i/>
          <w:iCs/>
          <w:lang w:val="en-US"/>
        </w:rPr>
        <w:t>tuberculatum</w:t>
      </w:r>
      <w:proofErr w:type="spellEnd"/>
      <w:r w:rsidRPr="00A52A6F">
        <w:rPr>
          <w:rFonts w:ascii="Times New Roman" w:hAnsi="Times New Roman"/>
          <w:lang w:val="en-US"/>
        </w:rPr>
        <w:t xml:space="preserve"> Jacq. and </w:t>
      </w:r>
      <w:r w:rsidRPr="00A52A6F">
        <w:rPr>
          <w:rFonts w:ascii="Times New Roman" w:hAnsi="Times New Roman"/>
          <w:i/>
          <w:iCs/>
          <w:lang w:val="en-US"/>
        </w:rPr>
        <w:t>Piper</w:t>
      </w:r>
      <w:r w:rsidR="00AE6CFD">
        <w:rPr>
          <w:rFonts w:ascii="Times New Roman" w:hAnsi="Times New Roman"/>
          <w:i/>
          <w:iCs/>
          <w:lang w:val="en-US"/>
        </w:rPr>
        <w:t> </w:t>
      </w:r>
      <w:proofErr w:type="spellStart"/>
      <w:r w:rsidRPr="00A52A6F">
        <w:rPr>
          <w:rFonts w:ascii="Times New Roman" w:hAnsi="Times New Roman"/>
          <w:i/>
          <w:iCs/>
          <w:lang w:val="en-US"/>
        </w:rPr>
        <w:t>crassinervium</w:t>
      </w:r>
      <w:proofErr w:type="spellEnd"/>
      <w:r w:rsidRPr="00A52A6F">
        <w:rPr>
          <w:rFonts w:ascii="Times New Roman" w:hAnsi="Times New Roman"/>
          <w:lang w:val="en-US"/>
        </w:rPr>
        <w:t xml:space="preserve"> </w:t>
      </w:r>
      <w:proofErr w:type="spellStart"/>
      <w:r w:rsidRPr="00A52A6F">
        <w:rPr>
          <w:rFonts w:ascii="Times New Roman" w:hAnsi="Times New Roman"/>
          <w:lang w:val="en-US"/>
        </w:rPr>
        <w:t>Kunth</w:t>
      </w:r>
      <w:proofErr w:type="spellEnd"/>
      <w:r w:rsidRPr="00A52A6F">
        <w:rPr>
          <w:rFonts w:ascii="Times New Roman" w:hAnsi="Times New Roman"/>
          <w:lang w:val="en-US"/>
        </w:rPr>
        <w:t xml:space="preserve"> were collected at the Institute</w:t>
      </w:r>
      <w:r w:rsidR="00AE6CFD">
        <w:rPr>
          <w:rFonts w:ascii="Times New Roman" w:hAnsi="Times New Roman"/>
          <w:lang w:val="en-US"/>
        </w:rPr>
        <w:t> </w:t>
      </w:r>
      <w:r w:rsidRPr="00A52A6F">
        <w:rPr>
          <w:rFonts w:ascii="Times New Roman" w:hAnsi="Times New Roman"/>
          <w:lang w:val="en-US"/>
        </w:rPr>
        <w:t>of</w:t>
      </w:r>
      <w:r w:rsidR="00AE6CFD">
        <w:rPr>
          <w:rFonts w:ascii="Times New Roman" w:hAnsi="Times New Roman"/>
          <w:lang w:val="en-US"/>
        </w:rPr>
        <w:t xml:space="preserve"> </w:t>
      </w:r>
      <w:r w:rsidRPr="00A52A6F">
        <w:rPr>
          <w:rFonts w:ascii="Times New Roman" w:hAnsi="Times New Roman"/>
          <w:lang w:val="en-US"/>
        </w:rPr>
        <w:t>Chemistry - UNESP), Araraquara-SP, Brazil (-21.806602382914665, -48.19284372352492), and identified by Dr. G. E. D. Paredes (Universidad Nacional</w:t>
      </w:r>
      <w:r w:rsidR="00204C96">
        <w:rPr>
          <w:rFonts w:ascii="Times New Roman" w:hAnsi="Times New Roman"/>
          <w:lang w:val="en-US"/>
        </w:rPr>
        <w:t> </w:t>
      </w:r>
      <w:r w:rsidRPr="00A52A6F">
        <w:rPr>
          <w:rFonts w:ascii="Times New Roman" w:hAnsi="Times New Roman"/>
          <w:lang w:val="en-US"/>
        </w:rPr>
        <w:t>Pedro Ruiz Gallo, Peru). The voucher specimens (Kato-163 and Kato-0084) were deposited in the Herbarium at the Institute of Botany, São Paulo–SP,</w:t>
      </w:r>
      <w:r w:rsidR="00204C96">
        <w:rPr>
          <w:rFonts w:ascii="Times New Roman" w:hAnsi="Times New Roman"/>
          <w:lang w:val="en-US"/>
        </w:rPr>
        <w:t xml:space="preserve"> </w:t>
      </w:r>
      <w:r w:rsidRPr="00A52A6F">
        <w:rPr>
          <w:rFonts w:ascii="Times New Roman" w:hAnsi="Times New Roman"/>
          <w:lang w:val="en-US"/>
        </w:rPr>
        <w:t xml:space="preserve">Brazil. Leaves of </w:t>
      </w:r>
      <w:r w:rsidRPr="00A52A6F">
        <w:rPr>
          <w:rFonts w:ascii="Times New Roman" w:hAnsi="Times New Roman"/>
          <w:i/>
          <w:iCs/>
          <w:lang w:val="en-US"/>
        </w:rPr>
        <w:t xml:space="preserve">Peperomia </w:t>
      </w:r>
      <w:proofErr w:type="spellStart"/>
      <w:r w:rsidRPr="00A52A6F">
        <w:rPr>
          <w:rFonts w:ascii="Times New Roman" w:hAnsi="Times New Roman"/>
          <w:i/>
          <w:iCs/>
          <w:lang w:val="en-US"/>
        </w:rPr>
        <w:t>blanda</w:t>
      </w:r>
      <w:proofErr w:type="spellEnd"/>
      <w:r w:rsidRPr="00A52A6F">
        <w:rPr>
          <w:rFonts w:ascii="Times New Roman" w:hAnsi="Times New Roman"/>
          <w:lang w:val="en-US"/>
        </w:rPr>
        <w:t xml:space="preserve"> (Jacq.)</w:t>
      </w:r>
      <w:r w:rsidR="00204C96">
        <w:rPr>
          <w:rFonts w:ascii="Times New Roman" w:hAnsi="Times New Roman"/>
          <w:lang w:val="en-US"/>
        </w:rPr>
        <w:t> </w:t>
      </w:r>
      <w:r w:rsidRPr="00A52A6F">
        <w:rPr>
          <w:rFonts w:ascii="Times New Roman" w:hAnsi="Times New Roman"/>
          <w:lang w:val="en-US"/>
        </w:rPr>
        <w:t>were</w:t>
      </w:r>
      <w:r w:rsidR="00204C96">
        <w:rPr>
          <w:rFonts w:ascii="Times New Roman" w:hAnsi="Times New Roman"/>
          <w:lang w:val="en-US"/>
        </w:rPr>
        <w:t> </w:t>
      </w:r>
      <w:r w:rsidRPr="00A52A6F">
        <w:rPr>
          <w:rFonts w:ascii="Times New Roman" w:hAnsi="Times New Roman"/>
          <w:lang w:val="en-US"/>
        </w:rPr>
        <w:t xml:space="preserve">collected at </w:t>
      </w:r>
      <w:proofErr w:type="spellStart"/>
      <w:r w:rsidRPr="00A52A6F">
        <w:rPr>
          <w:rFonts w:ascii="Times New Roman" w:hAnsi="Times New Roman"/>
          <w:lang w:val="en-US"/>
        </w:rPr>
        <w:t>Reserva</w:t>
      </w:r>
      <w:proofErr w:type="spellEnd"/>
      <w:r w:rsidRPr="00A52A6F">
        <w:rPr>
          <w:rFonts w:ascii="Times New Roman" w:hAnsi="Times New Roman"/>
          <w:lang w:val="en-US"/>
        </w:rPr>
        <w:t xml:space="preserve"> da </w:t>
      </w:r>
      <w:proofErr w:type="spellStart"/>
      <w:r w:rsidRPr="00A52A6F">
        <w:rPr>
          <w:rFonts w:ascii="Times New Roman" w:hAnsi="Times New Roman"/>
          <w:lang w:val="en-US"/>
        </w:rPr>
        <w:t>Ripasa</w:t>
      </w:r>
      <w:proofErr w:type="spellEnd"/>
      <w:r w:rsidRPr="00A52A6F">
        <w:rPr>
          <w:rFonts w:ascii="Times New Roman" w:hAnsi="Times New Roman"/>
          <w:lang w:val="en-US"/>
        </w:rPr>
        <w:t xml:space="preserve">, </w:t>
      </w:r>
      <w:proofErr w:type="spellStart"/>
      <w:r w:rsidRPr="00A52A6F">
        <w:rPr>
          <w:rFonts w:ascii="Times New Roman" w:hAnsi="Times New Roman"/>
          <w:lang w:val="en-US"/>
        </w:rPr>
        <w:t>Ibaté</w:t>
      </w:r>
      <w:proofErr w:type="spellEnd"/>
      <w:r w:rsidRPr="00A52A6F">
        <w:rPr>
          <w:rFonts w:ascii="Times New Roman" w:hAnsi="Times New Roman"/>
          <w:lang w:val="en-US"/>
        </w:rPr>
        <w:t xml:space="preserve">–SP, Brazil (-22.237934727962543, -47.81789620915089) and identiﬁed by Dr. Elsie Franklin </w:t>
      </w:r>
      <w:proofErr w:type="spellStart"/>
      <w:r w:rsidRPr="00A52A6F">
        <w:rPr>
          <w:rFonts w:ascii="Times New Roman" w:hAnsi="Times New Roman"/>
          <w:lang w:val="en-US"/>
        </w:rPr>
        <w:t>Guimarães</w:t>
      </w:r>
      <w:proofErr w:type="spellEnd"/>
      <w:r w:rsidRPr="00A52A6F">
        <w:rPr>
          <w:rFonts w:ascii="Times New Roman" w:hAnsi="Times New Roman"/>
          <w:lang w:val="en-US"/>
        </w:rPr>
        <w:t xml:space="preserve"> (JBRJ). The voucher specimen (Kato-547) was deposited in the Herbarium at the</w:t>
      </w:r>
      <w:r w:rsidRPr="4F547147">
        <w:rPr>
          <w:rFonts w:ascii="Times New Roman" w:hAnsi="Times New Roman"/>
          <w:lang w:val="en-US"/>
        </w:rPr>
        <w:t xml:space="preserve"> Institute of Biosciences, USP, São Paulo–SP, Brazil.</w:t>
      </w:r>
    </w:p>
    <w:p w14:paraId="274E561C" w14:textId="77777777" w:rsidR="00DE5F97" w:rsidRPr="00CA2E83" w:rsidRDefault="00DE5F97" w:rsidP="00DE5F97">
      <w:pPr>
        <w:pStyle w:val="PargrafodaLista"/>
        <w:numPr>
          <w:ilvl w:val="0"/>
          <w:numId w:val="21"/>
        </w:numPr>
        <w:spacing w:after="0" w:line="240" w:lineRule="auto"/>
        <w:ind w:left="-567" w:right="-626"/>
        <w:jc w:val="both"/>
        <w:rPr>
          <w:rFonts w:ascii="Times New Roman" w:hAnsi="Times New Roman"/>
          <w:lang w:val="en-US"/>
        </w:rPr>
      </w:pPr>
    </w:p>
    <w:p w14:paraId="034A2DEB" w14:textId="77777777" w:rsidR="00DE5F97" w:rsidRPr="00A2172A" w:rsidRDefault="00DE5F97" w:rsidP="00DE5F97">
      <w:pPr>
        <w:pStyle w:val="PargrafodaLista"/>
        <w:numPr>
          <w:ilvl w:val="0"/>
          <w:numId w:val="21"/>
        </w:numPr>
        <w:spacing w:after="0" w:line="240" w:lineRule="auto"/>
        <w:ind w:left="-567" w:right="-626"/>
        <w:jc w:val="both"/>
        <w:rPr>
          <w:rFonts w:ascii="Times New Roman" w:hAnsi="Times New Roman"/>
          <w:b/>
          <w:i/>
          <w:sz w:val="24"/>
          <w:szCs w:val="24"/>
          <w:lang w:val="en-US"/>
        </w:rPr>
      </w:pPr>
      <w:r w:rsidRPr="00A2172A">
        <w:rPr>
          <w:rFonts w:ascii="Times New Roman" w:hAnsi="Times New Roman"/>
          <w:b/>
          <w:i/>
          <w:sz w:val="24"/>
          <w:szCs w:val="24"/>
          <w:lang w:val="en-US"/>
        </w:rPr>
        <w:t>2.2 Reagents and standards</w:t>
      </w:r>
    </w:p>
    <w:p w14:paraId="4FD03742" w14:textId="77777777" w:rsidR="00DE5F97" w:rsidRPr="00CA2E83" w:rsidRDefault="00DE5F97" w:rsidP="00892DFC">
      <w:pPr>
        <w:pStyle w:val="PargrafodaLista"/>
        <w:numPr>
          <w:ilvl w:val="0"/>
          <w:numId w:val="21"/>
        </w:numPr>
        <w:tabs>
          <w:tab w:val="clear" w:pos="0"/>
        </w:tabs>
        <w:spacing w:after="0" w:line="240" w:lineRule="auto"/>
        <w:ind w:left="-567" w:right="-626"/>
        <w:jc w:val="both"/>
        <w:rPr>
          <w:rFonts w:ascii="Times New Roman" w:hAnsi="Times New Roman"/>
          <w:lang w:val="en-US"/>
        </w:rPr>
      </w:pPr>
    </w:p>
    <w:p w14:paraId="01E4C33D" w14:textId="77777777" w:rsidR="00DE5F97" w:rsidRPr="00A52A6F" w:rsidRDefault="00DE5F97" w:rsidP="00DE5F97">
      <w:pPr>
        <w:pStyle w:val="PargrafodaLista"/>
        <w:numPr>
          <w:ilvl w:val="0"/>
          <w:numId w:val="21"/>
        </w:numPr>
        <w:spacing w:after="0" w:line="240" w:lineRule="auto"/>
        <w:ind w:left="-567" w:right="-626" w:firstLine="283"/>
        <w:jc w:val="both"/>
        <w:rPr>
          <w:rFonts w:ascii="Times New Roman" w:hAnsi="Times New Roman"/>
          <w:lang w:val="en-US"/>
        </w:rPr>
      </w:pPr>
      <w:r w:rsidRPr="4F547147">
        <w:rPr>
          <w:rFonts w:ascii="Times New Roman" w:hAnsi="Times New Roman"/>
          <w:lang w:val="en-US"/>
        </w:rPr>
        <w:t xml:space="preserve">Methanol (HPLC-grade) was purchased from Mallinckrodt (Baker, </w:t>
      </w:r>
      <w:proofErr w:type="spellStart"/>
      <w:r w:rsidRPr="4F547147">
        <w:rPr>
          <w:rFonts w:ascii="Times New Roman" w:hAnsi="Times New Roman"/>
          <w:lang w:val="en-US"/>
        </w:rPr>
        <w:t>Xalostoc</w:t>
      </w:r>
      <w:proofErr w:type="spellEnd"/>
      <w:r w:rsidRPr="4F547147">
        <w:rPr>
          <w:rFonts w:ascii="Times New Roman" w:hAnsi="Times New Roman"/>
          <w:lang w:val="en-US"/>
        </w:rPr>
        <w:t xml:space="preserve">, Mexico); ascorbic acid, ethylenediamine </w:t>
      </w:r>
      <w:proofErr w:type="spellStart"/>
      <w:r w:rsidRPr="4F547147">
        <w:rPr>
          <w:rFonts w:ascii="Times New Roman" w:hAnsi="Times New Roman"/>
          <w:lang w:val="en-US"/>
        </w:rPr>
        <w:t>tetraacetic</w:t>
      </w:r>
      <w:proofErr w:type="spellEnd"/>
      <w:r w:rsidRPr="4F547147">
        <w:rPr>
          <w:rFonts w:ascii="Times New Roman" w:hAnsi="Times New Roman"/>
          <w:lang w:val="en-US"/>
        </w:rPr>
        <w:t xml:space="preserve"> acid (EDTA), sucrose, polyvinylpolypyrrolidone (PVPP), dithiothreitol (DTT), </w:t>
      </w:r>
      <w:r w:rsidRPr="4F547147">
        <w:rPr>
          <w:rFonts w:ascii="Times New Roman" w:hAnsi="Times New Roman"/>
          <w:i/>
          <w:iCs/>
          <w:lang w:val="en-US"/>
        </w:rPr>
        <w:t>L</w:t>
      </w:r>
      <w:r w:rsidRPr="4F547147">
        <w:rPr>
          <w:rFonts w:ascii="Times New Roman" w:hAnsi="Times New Roman"/>
          <w:lang w:val="en-US"/>
        </w:rPr>
        <w:t xml:space="preserve">-phenylalanine, cinnamic acid, boric acid, sodium borate, hydrochloric acid (HCl), and ammonium sulfate were acquired from Sigma-Aldrich (St. Louis, MO, USA). </w:t>
      </w:r>
      <w:proofErr w:type="spellStart"/>
      <w:r w:rsidRPr="4F547147">
        <w:rPr>
          <w:rFonts w:ascii="Times New Roman" w:hAnsi="Times New Roman"/>
          <w:lang w:val="en-US"/>
        </w:rPr>
        <w:t>Nanopure</w:t>
      </w:r>
      <w:proofErr w:type="spellEnd"/>
      <w:r w:rsidRPr="4F547147">
        <w:rPr>
          <w:rFonts w:ascii="Times New Roman" w:hAnsi="Times New Roman"/>
          <w:lang w:val="en-US"/>
        </w:rPr>
        <w:t xml:space="preserve"> water (&gt; 18 </w:t>
      </w:r>
      <w:r w:rsidRPr="00A52A6F">
        <w:rPr>
          <w:rFonts w:ascii="Times New Roman" w:hAnsi="Times New Roman"/>
          <w:lang w:val="en-US"/>
        </w:rPr>
        <w:t>M</w:t>
      </w:r>
      <w:r w:rsidRPr="00A52A6F">
        <w:rPr>
          <w:rFonts w:ascii="Symbol" w:eastAsia="Symbol" w:hAnsi="Symbol" w:cs="Symbol"/>
          <w:lang w:val="en-US"/>
        </w:rPr>
        <w:t></w:t>
      </w:r>
      <w:r w:rsidRPr="00A52A6F">
        <w:rPr>
          <w:lang w:val="en-US"/>
        </w:rPr>
        <w:t xml:space="preserve"> cm</w:t>
      </w:r>
      <w:r w:rsidRPr="00A52A6F">
        <w:rPr>
          <w:rFonts w:ascii="Times New Roman" w:hAnsi="Times New Roman"/>
          <w:lang w:val="en-US"/>
        </w:rPr>
        <w:t>) was produced using a Millipore (Bedford, MA, USA) purifier.</w:t>
      </w:r>
    </w:p>
    <w:p w14:paraId="4022A0A0" w14:textId="77777777" w:rsidR="00DE5F97" w:rsidRPr="00CA2E83" w:rsidRDefault="00DE5F97" w:rsidP="00DE5F97">
      <w:pPr>
        <w:pStyle w:val="PargrafodaLista"/>
        <w:numPr>
          <w:ilvl w:val="0"/>
          <w:numId w:val="21"/>
        </w:numPr>
        <w:spacing w:after="0" w:line="240" w:lineRule="auto"/>
        <w:ind w:left="-567" w:right="-626"/>
        <w:jc w:val="both"/>
        <w:rPr>
          <w:rFonts w:ascii="Times New Roman" w:hAnsi="Times New Roman"/>
          <w:bCs/>
          <w:iCs/>
          <w:lang w:val="en-US"/>
        </w:rPr>
      </w:pPr>
    </w:p>
    <w:p w14:paraId="0B78ED14" w14:textId="77777777" w:rsidR="00DE5F97" w:rsidRPr="00A52A6F" w:rsidRDefault="00DE5F97" w:rsidP="00DE5F97">
      <w:pPr>
        <w:spacing w:after="0" w:line="240" w:lineRule="auto"/>
        <w:ind w:left="-567" w:right="-626"/>
        <w:jc w:val="both"/>
        <w:rPr>
          <w:rFonts w:ascii="Times New Roman" w:hAnsi="Times New Roman"/>
          <w:b/>
          <w:sz w:val="24"/>
          <w:szCs w:val="24"/>
          <w:lang w:val="en-US"/>
        </w:rPr>
      </w:pPr>
      <w:r w:rsidRPr="00A52A6F">
        <w:rPr>
          <w:rFonts w:ascii="Times New Roman" w:hAnsi="Times New Roman"/>
          <w:b/>
          <w:i/>
          <w:sz w:val="24"/>
          <w:szCs w:val="24"/>
          <w:lang w:val="en-US"/>
        </w:rPr>
        <w:t>2.3 Enzyme Extraction</w:t>
      </w:r>
    </w:p>
    <w:p w14:paraId="392BBF4E" w14:textId="77777777" w:rsidR="00DE5F97" w:rsidRPr="00CA2E83" w:rsidRDefault="00DE5F97" w:rsidP="00DE5F97">
      <w:pPr>
        <w:pStyle w:val="PargrafodaLista"/>
        <w:numPr>
          <w:ilvl w:val="0"/>
          <w:numId w:val="21"/>
        </w:numPr>
        <w:spacing w:after="0" w:line="240" w:lineRule="auto"/>
        <w:ind w:left="-567" w:right="-626"/>
        <w:jc w:val="both"/>
        <w:rPr>
          <w:rFonts w:ascii="Times New Roman" w:hAnsi="Times New Roman"/>
          <w:lang w:val="en-US"/>
        </w:rPr>
      </w:pPr>
    </w:p>
    <w:p w14:paraId="5E56DF29" w14:textId="19531B86" w:rsidR="00DE5F97" w:rsidRPr="00A52A6F"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00A52A6F">
        <w:rPr>
          <w:rFonts w:ascii="Times New Roman" w:hAnsi="Times New Roman"/>
          <w:lang w:val="en-US"/>
        </w:rPr>
        <w:t xml:space="preserve">Fresh leaves of </w:t>
      </w:r>
      <w:r w:rsidRPr="00A52A6F">
        <w:rPr>
          <w:rFonts w:ascii="Times New Roman" w:hAnsi="Times New Roman"/>
          <w:i/>
          <w:iCs/>
          <w:lang w:val="en-US"/>
        </w:rPr>
        <w:t xml:space="preserve">Piper </w:t>
      </w:r>
      <w:proofErr w:type="spellStart"/>
      <w:r w:rsidRPr="00A52A6F">
        <w:rPr>
          <w:rFonts w:ascii="Times New Roman" w:hAnsi="Times New Roman"/>
          <w:i/>
          <w:iCs/>
          <w:lang w:val="en-US"/>
        </w:rPr>
        <w:t>aduncum</w:t>
      </w:r>
      <w:proofErr w:type="spellEnd"/>
      <w:r w:rsidRPr="00A52A6F">
        <w:rPr>
          <w:rFonts w:ascii="Times New Roman" w:hAnsi="Times New Roman"/>
          <w:lang w:val="en-US"/>
        </w:rPr>
        <w:t xml:space="preserve">, </w:t>
      </w:r>
      <w:r w:rsidRPr="00A52A6F">
        <w:rPr>
          <w:rFonts w:ascii="Times New Roman" w:hAnsi="Times New Roman"/>
          <w:i/>
          <w:iCs/>
          <w:lang w:val="en-US"/>
        </w:rPr>
        <w:t xml:space="preserve">P. </w:t>
      </w:r>
      <w:proofErr w:type="spellStart"/>
      <w:r w:rsidRPr="00A52A6F">
        <w:rPr>
          <w:rFonts w:ascii="Times New Roman" w:hAnsi="Times New Roman"/>
          <w:i/>
          <w:iCs/>
          <w:lang w:val="en-US"/>
        </w:rPr>
        <w:t>tuberculatum</w:t>
      </w:r>
      <w:proofErr w:type="spellEnd"/>
      <w:r w:rsidRPr="00A52A6F">
        <w:rPr>
          <w:rFonts w:ascii="Times New Roman" w:hAnsi="Times New Roman"/>
          <w:lang w:val="en-US"/>
        </w:rPr>
        <w:t xml:space="preserve">, </w:t>
      </w:r>
      <w:r w:rsidRPr="00A52A6F">
        <w:rPr>
          <w:rFonts w:ascii="Times New Roman" w:hAnsi="Times New Roman"/>
          <w:i/>
          <w:iCs/>
          <w:lang w:val="en-US"/>
        </w:rPr>
        <w:t xml:space="preserve">P. </w:t>
      </w:r>
      <w:proofErr w:type="spellStart"/>
      <w:r w:rsidRPr="00A52A6F">
        <w:rPr>
          <w:rFonts w:ascii="Times New Roman" w:hAnsi="Times New Roman"/>
          <w:i/>
          <w:iCs/>
          <w:lang w:val="en-US"/>
        </w:rPr>
        <w:t>crassinervium</w:t>
      </w:r>
      <w:proofErr w:type="spellEnd"/>
      <w:r w:rsidRPr="00A52A6F">
        <w:rPr>
          <w:rFonts w:ascii="Times New Roman" w:hAnsi="Times New Roman"/>
          <w:lang w:val="en-US"/>
        </w:rPr>
        <w:t xml:space="preserve">, as well </w:t>
      </w:r>
      <w:r w:rsidRPr="00A52A6F">
        <w:rPr>
          <w:rFonts w:ascii="Times New Roman" w:hAnsi="Times New Roman"/>
          <w:i/>
          <w:iCs/>
          <w:lang w:val="en-US"/>
        </w:rPr>
        <w:t xml:space="preserve">Peperomia </w:t>
      </w:r>
      <w:proofErr w:type="spellStart"/>
      <w:r w:rsidRPr="00A52A6F">
        <w:rPr>
          <w:rFonts w:ascii="Times New Roman" w:hAnsi="Times New Roman"/>
          <w:i/>
          <w:iCs/>
          <w:lang w:val="en-US"/>
        </w:rPr>
        <w:t>blanda</w:t>
      </w:r>
      <w:proofErr w:type="spellEnd"/>
      <w:r w:rsidRPr="00A52A6F">
        <w:rPr>
          <w:rFonts w:ascii="Times New Roman" w:hAnsi="Times New Roman"/>
          <w:lang w:val="en-US"/>
        </w:rPr>
        <w:t xml:space="preserve"> and </w:t>
      </w:r>
      <w:r w:rsidRPr="00A52A6F">
        <w:rPr>
          <w:rFonts w:ascii="Times New Roman" w:hAnsi="Times New Roman"/>
          <w:i/>
          <w:iCs/>
          <w:lang w:val="en-US"/>
        </w:rPr>
        <w:t>P. </w:t>
      </w:r>
      <w:proofErr w:type="spellStart"/>
      <w:r w:rsidRPr="00A52A6F">
        <w:rPr>
          <w:rFonts w:ascii="Times New Roman" w:hAnsi="Times New Roman"/>
          <w:i/>
          <w:iCs/>
          <w:lang w:val="en-US"/>
        </w:rPr>
        <w:t>obtusifolia</w:t>
      </w:r>
      <w:proofErr w:type="spellEnd"/>
      <w:r w:rsidRPr="00A52A6F">
        <w:rPr>
          <w:rFonts w:ascii="Times New Roman" w:hAnsi="Times New Roman"/>
          <w:lang w:val="en-US"/>
        </w:rPr>
        <w:t xml:space="preserve"> (25 g) were ground separately using liquid nitrogen. Then, 100 mL of borate buffer 0.1 M (pH 8.8) containing PVPP (10% w/w), sucrose (0.25 M), ascorbic acid (40 mM), EDTA (1 mM), and DTT (5 mM) were added. The suspensions were stirred for 15 min at 0 °C, filtered through cheesecloth, and centrifuged for 20 min at 4 °C and 11</w:t>
      </w:r>
      <w:r w:rsidR="001875B9">
        <w:rPr>
          <w:rFonts w:ascii="Times New Roman" w:hAnsi="Times New Roman"/>
          <w:lang w:val="en-US"/>
        </w:rPr>
        <w:t>,</w:t>
      </w:r>
      <w:r w:rsidRPr="00A52A6F">
        <w:rPr>
          <w:rFonts w:ascii="Times New Roman" w:hAnsi="Times New Roman"/>
          <w:lang w:val="en-US"/>
        </w:rPr>
        <w:t>950 g.</w:t>
      </w:r>
    </w:p>
    <w:p w14:paraId="46836F90" w14:textId="23506491" w:rsidR="00DE5F97" w:rsidRPr="00A52A6F" w:rsidRDefault="00902AAD" w:rsidP="00902AAD">
      <w:pPr>
        <w:spacing w:after="0" w:line="240" w:lineRule="auto"/>
        <w:ind w:left="-567" w:right="-626"/>
        <w:jc w:val="both"/>
        <w:rPr>
          <w:rFonts w:ascii="Times New Roman" w:hAnsi="Times New Roman"/>
          <w:b/>
          <w:i/>
          <w:sz w:val="24"/>
          <w:szCs w:val="24"/>
          <w:lang w:val="en-US"/>
        </w:rPr>
      </w:pPr>
      <w:r>
        <w:rPr>
          <w:rFonts w:ascii="Times New Roman" w:hAnsi="Times New Roman"/>
          <w:bCs/>
          <w:iCs/>
          <w:lang w:val="en-US"/>
        </w:rPr>
        <w:br w:type="column"/>
      </w:r>
      <w:r w:rsidR="00DE5F97" w:rsidRPr="00A52A6F">
        <w:rPr>
          <w:rFonts w:ascii="Times New Roman" w:hAnsi="Times New Roman"/>
          <w:b/>
          <w:i/>
          <w:sz w:val="24"/>
          <w:szCs w:val="24"/>
          <w:lang w:val="en-US"/>
        </w:rPr>
        <w:t>2.4 Enzymatic assay</w:t>
      </w:r>
    </w:p>
    <w:p w14:paraId="3B5BB96F" w14:textId="77777777" w:rsidR="00DE5F97" w:rsidRPr="00CA2E83" w:rsidRDefault="00DE5F97" w:rsidP="00DE5F97">
      <w:pPr>
        <w:pStyle w:val="PargrafodaLista"/>
        <w:numPr>
          <w:ilvl w:val="0"/>
          <w:numId w:val="21"/>
        </w:numPr>
        <w:spacing w:after="0" w:line="240" w:lineRule="auto"/>
        <w:ind w:left="-567" w:right="-626"/>
        <w:jc w:val="both"/>
        <w:rPr>
          <w:rFonts w:ascii="Times New Roman" w:hAnsi="Times New Roman"/>
          <w:bCs/>
          <w:iCs/>
          <w:lang w:val="en-US"/>
        </w:rPr>
      </w:pPr>
    </w:p>
    <w:p w14:paraId="48E5B429" w14:textId="3A826B11" w:rsidR="00DE5F97" w:rsidRPr="00A52A6F" w:rsidRDefault="00DE5F97" w:rsidP="00DE5F97">
      <w:pPr>
        <w:pStyle w:val="PargrafodaLista"/>
        <w:numPr>
          <w:ilvl w:val="0"/>
          <w:numId w:val="21"/>
        </w:numPr>
        <w:spacing w:after="0" w:line="240" w:lineRule="auto"/>
        <w:ind w:left="-567" w:right="-626" w:firstLine="283"/>
        <w:jc w:val="both"/>
        <w:rPr>
          <w:rFonts w:ascii="Times New Roman" w:hAnsi="Times New Roman"/>
          <w:lang w:val="en-US"/>
        </w:rPr>
      </w:pPr>
      <w:r w:rsidRPr="00A52A6F">
        <w:rPr>
          <w:rFonts w:ascii="Times New Roman" w:hAnsi="Times New Roman"/>
          <w:lang w:val="en-US"/>
        </w:rPr>
        <w:t xml:space="preserve">The enzymatic assays were carried out by adding 250 µL of borate buffer 0.1 M, 125 µL of enzyme solution (0.2 mg/mL), and 150 µL of </w:t>
      </w:r>
      <w:r w:rsidRPr="00A52A6F">
        <w:rPr>
          <w:rFonts w:ascii="Times New Roman" w:hAnsi="Times New Roman"/>
          <w:i/>
          <w:lang w:val="en-US"/>
        </w:rPr>
        <w:t>L</w:t>
      </w:r>
      <w:r w:rsidRPr="00A52A6F">
        <w:rPr>
          <w:rFonts w:ascii="Times New Roman" w:hAnsi="Times New Roman"/>
          <w:lang w:val="en-US"/>
        </w:rPr>
        <w:t>-phenylalanine (10 mM) to Eppendorf tubes. The times (1, 6, 13, 20, and 25 h), temperatures (28, 35, 45, 55, and 62 ºC) and pH values (7.8, 8.2, 8.8, 9.4, and 9.8) were modified as suggested by the statistical design to optimize the process (</w:t>
      </w:r>
      <w:hyperlink w:anchor="tab01" w:history="1">
        <w:r w:rsidRPr="00F37CE3">
          <w:rPr>
            <w:rStyle w:val="Hyperlink"/>
            <w:lang w:val="en-US"/>
          </w:rPr>
          <w:t>Tab. 1</w:t>
        </w:r>
      </w:hyperlink>
      <w:r w:rsidRPr="00A52A6F">
        <w:rPr>
          <w:rFonts w:ascii="Times New Roman" w:hAnsi="Times New Roman"/>
          <w:lang w:val="en-US"/>
        </w:rPr>
        <w:t>). All the reactions were performed under agitation and terminated by adding 25 µL of HCl (6 M), in duplicate assays (</w:t>
      </w:r>
      <w:hyperlink w:anchor="ref86" w:history="1">
        <w:r w:rsidRPr="002322B1">
          <w:rPr>
            <w:rStyle w:val="Hyperlink"/>
            <w:lang w:val="en-US"/>
          </w:rPr>
          <w:t xml:space="preserve">Toscano </w:t>
        </w:r>
        <w:r w:rsidRPr="002322B1">
          <w:rPr>
            <w:rStyle w:val="Hyperlink"/>
            <w:i/>
            <w:iCs/>
            <w:lang w:val="en-US"/>
          </w:rPr>
          <w:t>et al.</w:t>
        </w:r>
        <w:r w:rsidRPr="002322B1">
          <w:rPr>
            <w:rStyle w:val="Hyperlink"/>
            <w:lang w:val="en-US"/>
          </w:rPr>
          <w:t>, 2018</w:t>
        </w:r>
      </w:hyperlink>
      <w:r w:rsidRPr="00A52A6F">
        <w:rPr>
          <w:rFonts w:ascii="Times New Roman" w:hAnsi="Times New Roman"/>
          <w:lang w:val="en-US"/>
        </w:rPr>
        <w:t>). The solutions were stirred, neutralized, and then centrifugated at 7,000 g for 1 min, and the supernatants were analyzed by HPLC.</w:t>
      </w:r>
    </w:p>
    <w:p w14:paraId="2F3D64C2" w14:textId="77777777" w:rsidR="00DE5F97" w:rsidRPr="00A52A6F" w:rsidRDefault="00DE5F97" w:rsidP="00DE5F97">
      <w:pPr>
        <w:spacing w:after="0" w:line="240" w:lineRule="auto"/>
        <w:ind w:left="-567" w:right="-626"/>
        <w:jc w:val="both"/>
        <w:rPr>
          <w:rFonts w:ascii="Times New Roman" w:hAnsi="Times New Roman"/>
          <w:lang w:val="en-US"/>
        </w:rPr>
      </w:pPr>
    </w:p>
    <w:p w14:paraId="614F347A" w14:textId="77777777" w:rsidR="00DE5F97" w:rsidRPr="00A52A6F" w:rsidRDefault="00DE5F97" w:rsidP="00DE5F97">
      <w:pPr>
        <w:spacing w:after="0" w:line="240" w:lineRule="auto"/>
        <w:ind w:left="-567" w:right="-626"/>
        <w:jc w:val="both"/>
        <w:rPr>
          <w:rFonts w:ascii="Times New Roman" w:hAnsi="Times New Roman"/>
          <w:lang w:val="en-US"/>
        </w:rPr>
      </w:pPr>
      <w:bookmarkStart w:id="8" w:name="tab01"/>
      <w:r w:rsidRPr="00A52A6F">
        <w:rPr>
          <w:rFonts w:ascii="Times New Roman" w:hAnsi="Times New Roman"/>
          <w:b/>
          <w:bCs/>
          <w:lang w:val="en-US"/>
        </w:rPr>
        <w:t xml:space="preserve">Table 1. </w:t>
      </w:r>
      <w:bookmarkEnd w:id="8"/>
      <w:r w:rsidRPr="00A52A6F">
        <w:rPr>
          <w:rFonts w:ascii="Times New Roman" w:hAnsi="Times New Roman"/>
          <w:lang w:val="en-US"/>
        </w:rPr>
        <w:t>Experimental conditions used to optimize the activity of the PAL (coded and non-coded variables).</w:t>
      </w:r>
    </w:p>
    <w:tbl>
      <w:tblPr>
        <w:tblStyle w:val="2SI"/>
        <w:tblW w:w="6600" w:type="pct"/>
        <w:tblInd w:w="-572" w:type="dxa"/>
        <w:tblLayout w:type="fixed"/>
        <w:tblLook w:val="04A0" w:firstRow="1" w:lastRow="0" w:firstColumn="1" w:lastColumn="0" w:noHBand="0" w:noVBand="1"/>
      </w:tblPr>
      <w:tblGrid>
        <w:gridCol w:w="851"/>
        <w:gridCol w:w="709"/>
        <w:gridCol w:w="850"/>
        <w:gridCol w:w="993"/>
        <w:gridCol w:w="710"/>
        <w:gridCol w:w="849"/>
      </w:tblGrid>
      <w:tr w:rsidR="00DE5F97" w:rsidRPr="00A52A6F" w14:paraId="6CA24525" w14:textId="77777777" w:rsidTr="00EF70C0">
        <w:trPr>
          <w:cnfStyle w:val="100000000000" w:firstRow="1" w:lastRow="0" w:firstColumn="0" w:lastColumn="0" w:oddVBand="0" w:evenVBand="0" w:oddHBand="0" w:evenHBand="0" w:firstRowFirstColumn="0" w:firstRowLastColumn="0" w:lastRowFirstColumn="0" w:lastRowLastColumn="0"/>
          <w:trHeight w:val="20"/>
        </w:trPr>
        <w:tc>
          <w:tcPr>
            <w:tcW w:w="2428" w:type="pct"/>
            <w:gridSpan w:val="3"/>
          </w:tcPr>
          <w:p w14:paraId="369D0988" w14:textId="77777777" w:rsidR="00DE5F97" w:rsidRPr="00A52A6F" w:rsidRDefault="00DE5F97" w:rsidP="00C52869">
            <w:pPr>
              <w:spacing w:after="0" w:line="240" w:lineRule="auto"/>
              <w:rPr>
                <w:color w:val="000000" w:themeColor="text1"/>
                <w:sz w:val="20"/>
                <w:szCs w:val="20"/>
                <w:lang w:val="en-US"/>
              </w:rPr>
            </w:pPr>
            <w:r w:rsidRPr="00A52A6F">
              <w:rPr>
                <w:color w:val="000000" w:themeColor="text1"/>
                <w:sz w:val="20"/>
                <w:szCs w:val="20"/>
                <w:lang w:val="en-US"/>
              </w:rPr>
              <w:t>Coded variables</w:t>
            </w:r>
          </w:p>
        </w:tc>
        <w:tc>
          <w:tcPr>
            <w:tcW w:w="2572" w:type="pct"/>
            <w:gridSpan w:val="3"/>
          </w:tcPr>
          <w:p w14:paraId="41837EBF" w14:textId="77777777" w:rsidR="00DE5F97" w:rsidRPr="00A52A6F" w:rsidRDefault="00DE5F97" w:rsidP="00C52869">
            <w:pPr>
              <w:spacing w:after="0" w:line="240" w:lineRule="auto"/>
              <w:rPr>
                <w:color w:val="000000" w:themeColor="text1"/>
                <w:sz w:val="20"/>
                <w:szCs w:val="20"/>
                <w:lang w:val="en-US"/>
              </w:rPr>
            </w:pPr>
            <w:r w:rsidRPr="00A52A6F">
              <w:rPr>
                <w:color w:val="000000" w:themeColor="text1"/>
                <w:sz w:val="20"/>
                <w:szCs w:val="20"/>
                <w:lang w:val="en-US"/>
              </w:rPr>
              <w:t>Non-coded variables</w:t>
            </w:r>
          </w:p>
        </w:tc>
      </w:tr>
      <w:tr w:rsidR="00DE5F97" w:rsidRPr="00A52A6F" w14:paraId="2DFEE2FF" w14:textId="77777777" w:rsidTr="00EF70C0">
        <w:trPr>
          <w:trHeight w:val="20"/>
        </w:trPr>
        <w:tc>
          <w:tcPr>
            <w:tcW w:w="858" w:type="pct"/>
          </w:tcPr>
          <w:p w14:paraId="28437B87" w14:textId="77777777" w:rsidR="00DE5F97" w:rsidRPr="00A52A6F" w:rsidRDefault="00DE5F97" w:rsidP="00C52869">
            <w:pPr>
              <w:spacing w:after="0" w:line="240" w:lineRule="auto"/>
              <w:rPr>
                <w:sz w:val="20"/>
                <w:szCs w:val="20"/>
                <w:lang w:val="en-US"/>
              </w:rPr>
            </w:pPr>
            <w:r w:rsidRPr="00A52A6F">
              <w:rPr>
                <w:b/>
                <w:sz w:val="20"/>
                <w:szCs w:val="20"/>
                <w:lang w:val="en-US"/>
              </w:rPr>
              <w:t>Time (min)</w:t>
            </w:r>
          </w:p>
        </w:tc>
        <w:tc>
          <w:tcPr>
            <w:tcW w:w="714" w:type="pct"/>
          </w:tcPr>
          <w:p w14:paraId="3FE6B0DA" w14:textId="77777777" w:rsidR="00DE5F97" w:rsidRPr="00A52A6F" w:rsidRDefault="00DE5F97" w:rsidP="00C52869">
            <w:pPr>
              <w:spacing w:after="0" w:line="240" w:lineRule="auto"/>
              <w:rPr>
                <w:i/>
                <w:sz w:val="20"/>
                <w:szCs w:val="20"/>
                <w:lang w:val="en-US"/>
              </w:rPr>
            </w:pPr>
            <w:r w:rsidRPr="00A52A6F">
              <w:rPr>
                <w:b/>
                <w:bCs/>
                <w:sz w:val="20"/>
                <w:szCs w:val="20"/>
                <w:lang w:val="en-US"/>
              </w:rPr>
              <w:t>pH</w:t>
            </w:r>
          </w:p>
        </w:tc>
        <w:tc>
          <w:tcPr>
            <w:tcW w:w="857" w:type="pct"/>
          </w:tcPr>
          <w:p w14:paraId="101B67A0" w14:textId="77777777" w:rsidR="00DE5F97" w:rsidRPr="00A52A6F" w:rsidRDefault="00DE5F97" w:rsidP="00C52869">
            <w:pPr>
              <w:spacing w:after="0" w:line="240" w:lineRule="auto"/>
              <w:rPr>
                <w:sz w:val="20"/>
                <w:szCs w:val="20"/>
                <w:lang w:val="en-US"/>
              </w:rPr>
            </w:pPr>
            <w:r w:rsidRPr="00A52A6F">
              <w:rPr>
                <w:b/>
                <w:bCs/>
                <w:sz w:val="20"/>
                <w:szCs w:val="20"/>
                <w:lang w:val="en-US"/>
              </w:rPr>
              <w:t>T (ºC)</w:t>
            </w:r>
          </w:p>
        </w:tc>
        <w:tc>
          <w:tcPr>
            <w:tcW w:w="1001" w:type="pct"/>
          </w:tcPr>
          <w:p w14:paraId="06632318" w14:textId="77777777" w:rsidR="00DE5F97" w:rsidRPr="00A52A6F" w:rsidRDefault="00DE5F97" w:rsidP="00C52869">
            <w:pPr>
              <w:spacing w:after="0" w:line="240" w:lineRule="auto"/>
              <w:rPr>
                <w:sz w:val="20"/>
                <w:szCs w:val="20"/>
                <w:lang w:val="en-US"/>
              </w:rPr>
            </w:pPr>
            <w:r w:rsidRPr="00A52A6F">
              <w:rPr>
                <w:b/>
                <w:bCs/>
                <w:sz w:val="20"/>
                <w:szCs w:val="20"/>
                <w:lang w:val="en-US"/>
              </w:rPr>
              <w:t>Time (min)</w:t>
            </w:r>
          </w:p>
        </w:tc>
        <w:tc>
          <w:tcPr>
            <w:tcW w:w="715" w:type="pct"/>
          </w:tcPr>
          <w:p w14:paraId="24460B83" w14:textId="77777777" w:rsidR="00DE5F97" w:rsidRPr="00A52A6F" w:rsidRDefault="00DE5F97" w:rsidP="00C52869">
            <w:pPr>
              <w:spacing w:after="0" w:line="240" w:lineRule="auto"/>
              <w:rPr>
                <w:sz w:val="20"/>
                <w:szCs w:val="20"/>
                <w:lang w:val="en-US"/>
              </w:rPr>
            </w:pPr>
            <w:r w:rsidRPr="00A52A6F">
              <w:rPr>
                <w:b/>
                <w:bCs/>
                <w:sz w:val="20"/>
                <w:szCs w:val="20"/>
                <w:lang w:val="en-US"/>
              </w:rPr>
              <w:t>pH</w:t>
            </w:r>
          </w:p>
        </w:tc>
        <w:tc>
          <w:tcPr>
            <w:tcW w:w="856" w:type="pct"/>
          </w:tcPr>
          <w:p w14:paraId="2E34787B" w14:textId="77777777" w:rsidR="00DE5F97" w:rsidRPr="00A52A6F" w:rsidRDefault="00DE5F97" w:rsidP="00C52869">
            <w:pPr>
              <w:spacing w:after="0" w:line="240" w:lineRule="auto"/>
              <w:rPr>
                <w:sz w:val="20"/>
                <w:szCs w:val="20"/>
                <w:lang w:val="en-US"/>
              </w:rPr>
            </w:pPr>
            <w:r w:rsidRPr="00A52A6F">
              <w:rPr>
                <w:b/>
                <w:bCs/>
                <w:sz w:val="20"/>
                <w:szCs w:val="20"/>
                <w:lang w:val="en-US"/>
              </w:rPr>
              <w:t>T (ºC)</w:t>
            </w:r>
          </w:p>
        </w:tc>
      </w:tr>
      <w:tr w:rsidR="00DE5F97" w:rsidRPr="00A52A6F" w14:paraId="30738D11" w14:textId="77777777" w:rsidTr="00EF70C0">
        <w:trPr>
          <w:trHeight w:val="20"/>
        </w:trPr>
        <w:tc>
          <w:tcPr>
            <w:tcW w:w="858" w:type="pct"/>
          </w:tcPr>
          <w:p w14:paraId="26572216" w14:textId="77777777" w:rsidR="00DE5F97" w:rsidRPr="00A52A6F" w:rsidRDefault="00DE5F97" w:rsidP="00C52869">
            <w:pPr>
              <w:spacing w:after="0" w:line="240" w:lineRule="auto"/>
              <w:rPr>
                <w:sz w:val="20"/>
                <w:szCs w:val="20"/>
                <w:lang w:val="en-US"/>
              </w:rPr>
            </w:pPr>
            <w:r w:rsidRPr="00A52A6F">
              <w:rPr>
                <w:sz w:val="20"/>
                <w:szCs w:val="20"/>
              </w:rPr>
              <w:t>+1</w:t>
            </w:r>
          </w:p>
        </w:tc>
        <w:tc>
          <w:tcPr>
            <w:tcW w:w="714" w:type="pct"/>
          </w:tcPr>
          <w:p w14:paraId="77C36A79" w14:textId="77777777" w:rsidR="00DE5F97" w:rsidRPr="00A52A6F" w:rsidRDefault="00DE5F97" w:rsidP="00C52869">
            <w:pPr>
              <w:spacing w:after="0" w:line="240" w:lineRule="auto"/>
              <w:rPr>
                <w:i/>
                <w:sz w:val="20"/>
                <w:szCs w:val="20"/>
                <w:lang w:val="en-US"/>
              </w:rPr>
            </w:pPr>
            <w:r w:rsidRPr="00A52A6F">
              <w:rPr>
                <w:sz w:val="20"/>
                <w:szCs w:val="20"/>
              </w:rPr>
              <w:t>-1</w:t>
            </w:r>
          </w:p>
        </w:tc>
        <w:tc>
          <w:tcPr>
            <w:tcW w:w="857" w:type="pct"/>
          </w:tcPr>
          <w:p w14:paraId="1ED8A4E9" w14:textId="77777777" w:rsidR="00DE5F97" w:rsidRPr="00A52A6F" w:rsidRDefault="00DE5F97" w:rsidP="00C52869">
            <w:pPr>
              <w:spacing w:after="0" w:line="240" w:lineRule="auto"/>
              <w:rPr>
                <w:sz w:val="20"/>
                <w:szCs w:val="20"/>
                <w:lang w:val="en-US"/>
              </w:rPr>
            </w:pPr>
            <w:r w:rsidRPr="00A52A6F">
              <w:rPr>
                <w:sz w:val="20"/>
                <w:szCs w:val="20"/>
              </w:rPr>
              <w:t>+1</w:t>
            </w:r>
          </w:p>
        </w:tc>
        <w:tc>
          <w:tcPr>
            <w:tcW w:w="1001" w:type="pct"/>
          </w:tcPr>
          <w:p w14:paraId="783B4958" w14:textId="77777777" w:rsidR="00DE5F97" w:rsidRPr="00A52A6F" w:rsidRDefault="00DE5F97" w:rsidP="00C52869">
            <w:pPr>
              <w:spacing w:after="0" w:line="240" w:lineRule="auto"/>
              <w:rPr>
                <w:sz w:val="20"/>
                <w:szCs w:val="20"/>
                <w:lang w:val="en-US"/>
              </w:rPr>
            </w:pPr>
            <w:r w:rsidRPr="00A52A6F">
              <w:rPr>
                <w:sz w:val="20"/>
                <w:szCs w:val="20"/>
              </w:rPr>
              <w:t>20</w:t>
            </w:r>
          </w:p>
        </w:tc>
        <w:tc>
          <w:tcPr>
            <w:tcW w:w="715" w:type="pct"/>
          </w:tcPr>
          <w:p w14:paraId="1579B8D8" w14:textId="77777777" w:rsidR="00DE5F97" w:rsidRPr="00A52A6F" w:rsidRDefault="00DE5F97" w:rsidP="00C52869">
            <w:pPr>
              <w:spacing w:after="0" w:line="240" w:lineRule="auto"/>
              <w:rPr>
                <w:sz w:val="20"/>
                <w:szCs w:val="20"/>
                <w:lang w:val="en-US"/>
              </w:rPr>
            </w:pPr>
            <w:r w:rsidRPr="00A52A6F">
              <w:rPr>
                <w:sz w:val="20"/>
                <w:szCs w:val="20"/>
              </w:rPr>
              <w:t>8.20</w:t>
            </w:r>
          </w:p>
        </w:tc>
        <w:tc>
          <w:tcPr>
            <w:tcW w:w="856" w:type="pct"/>
          </w:tcPr>
          <w:p w14:paraId="79B50451" w14:textId="77777777" w:rsidR="00DE5F97" w:rsidRPr="00A52A6F" w:rsidRDefault="00DE5F97" w:rsidP="00C52869">
            <w:pPr>
              <w:spacing w:after="0" w:line="240" w:lineRule="auto"/>
              <w:rPr>
                <w:sz w:val="20"/>
                <w:szCs w:val="20"/>
                <w:lang w:val="en-US"/>
              </w:rPr>
            </w:pPr>
            <w:r w:rsidRPr="00A52A6F">
              <w:rPr>
                <w:sz w:val="20"/>
                <w:szCs w:val="20"/>
              </w:rPr>
              <w:t>55</w:t>
            </w:r>
          </w:p>
        </w:tc>
      </w:tr>
      <w:tr w:rsidR="00DE5F97" w:rsidRPr="00A52A6F" w14:paraId="37406EA3" w14:textId="77777777" w:rsidTr="00EF70C0">
        <w:trPr>
          <w:trHeight w:val="20"/>
        </w:trPr>
        <w:tc>
          <w:tcPr>
            <w:tcW w:w="858" w:type="pct"/>
          </w:tcPr>
          <w:p w14:paraId="5BF77F8B" w14:textId="77777777" w:rsidR="00DE5F97" w:rsidRPr="00A52A6F" w:rsidRDefault="00DE5F97" w:rsidP="00C52869">
            <w:pPr>
              <w:spacing w:after="0" w:line="240" w:lineRule="auto"/>
              <w:rPr>
                <w:sz w:val="20"/>
                <w:szCs w:val="20"/>
                <w:lang w:val="en-US"/>
              </w:rPr>
            </w:pPr>
            <w:r w:rsidRPr="00A52A6F">
              <w:rPr>
                <w:sz w:val="20"/>
                <w:szCs w:val="20"/>
              </w:rPr>
              <w:t>+1</w:t>
            </w:r>
          </w:p>
        </w:tc>
        <w:tc>
          <w:tcPr>
            <w:tcW w:w="714" w:type="pct"/>
          </w:tcPr>
          <w:p w14:paraId="40E4E471" w14:textId="77777777" w:rsidR="00DE5F97" w:rsidRPr="00A52A6F" w:rsidRDefault="00DE5F97" w:rsidP="00C52869">
            <w:pPr>
              <w:spacing w:after="0" w:line="240" w:lineRule="auto"/>
              <w:rPr>
                <w:i/>
                <w:sz w:val="20"/>
                <w:szCs w:val="20"/>
                <w:lang w:val="en-US"/>
              </w:rPr>
            </w:pPr>
            <w:r w:rsidRPr="00A52A6F">
              <w:rPr>
                <w:sz w:val="20"/>
                <w:szCs w:val="20"/>
              </w:rPr>
              <w:t>+1</w:t>
            </w:r>
          </w:p>
        </w:tc>
        <w:tc>
          <w:tcPr>
            <w:tcW w:w="857" w:type="pct"/>
          </w:tcPr>
          <w:p w14:paraId="281CA0F0" w14:textId="77777777" w:rsidR="00DE5F97" w:rsidRPr="00A52A6F" w:rsidRDefault="00DE5F97" w:rsidP="00C52869">
            <w:pPr>
              <w:spacing w:after="0" w:line="240" w:lineRule="auto"/>
              <w:rPr>
                <w:sz w:val="20"/>
                <w:szCs w:val="20"/>
                <w:lang w:val="en-US"/>
              </w:rPr>
            </w:pPr>
            <w:r w:rsidRPr="00A52A6F">
              <w:rPr>
                <w:sz w:val="20"/>
                <w:szCs w:val="20"/>
              </w:rPr>
              <w:t>+1</w:t>
            </w:r>
          </w:p>
        </w:tc>
        <w:tc>
          <w:tcPr>
            <w:tcW w:w="1001" w:type="pct"/>
          </w:tcPr>
          <w:p w14:paraId="6D56E184" w14:textId="77777777" w:rsidR="00DE5F97" w:rsidRPr="00A52A6F" w:rsidRDefault="00DE5F97" w:rsidP="00C52869">
            <w:pPr>
              <w:spacing w:after="0" w:line="240" w:lineRule="auto"/>
              <w:rPr>
                <w:sz w:val="20"/>
                <w:szCs w:val="20"/>
                <w:lang w:val="en-US"/>
              </w:rPr>
            </w:pPr>
            <w:r w:rsidRPr="00A52A6F">
              <w:rPr>
                <w:sz w:val="20"/>
                <w:szCs w:val="20"/>
              </w:rPr>
              <w:t>20</w:t>
            </w:r>
          </w:p>
        </w:tc>
        <w:tc>
          <w:tcPr>
            <w:tcW w:w="715" w:type="pct"/>
          </w:tcPr>
          <w:p w14:paraId="391665FC" w14:textId="77777777" w:rsidR="00DE5F97" w:rsidRPr="00A52A6F" w:rsidRDefault="00DE5F97" w:rsidP="00C52869">
            <w:pPr>
              <w:spacing w:after="0" w:line="240" w:lineRule="auto"/>
              <w:rPr>
                <w:sz w:val="20"/>
                <w:szCs w:val="20"/>
                <w:lang w:val="en-US"/>
              </w:rPr>
            </w:pPr>
            <w:r w:rsidRPr="00A52A6F">
              <w:rPr>
                <w:sz w:val="20"/>
                <w:szCs w:val="20"/>
              </w:rPr>
              <w:t>9.40</w:t>
            </w:r>
          </w:p>
        </w:tc>
        <w:tc>
          <w:tcPr>
            <w:tcW w:w="856" w:type="pct"/>
          </w:tcPr>
          <w:p w14:paraId="2B535714" w14:textId="77777777" w:rsidR="00DE5F97" w:rsidRPr="00A52A6F" w:rsidRDefault="00DE5F97" w:rsidP="00C52869">
            <w:pPr>
              <w:spacing w:after="0" w:line="240" w:lineRule="auto"/>
              <w:rPr>
                <w:sz w:val="20"/>
                <w:szCs w:val="20"/>
                <w:lang w:val="en-US"/>
              </w:rPr>
            </w:pPr>
            <w:r w:rsidRPr="00A52A6F">
              <w:rPr>
                <w:sz w:val="20"/>
                <w:szCs w:val="20"/>
              </w:rPr>
              <w:t>55</w:t>
            </w:r>
          </w:p>
        </w:tc>
      </w:tr>
      <w:tr w:rsidR="00DE5F97" w:rsidRPr="00A52A6F" w14:paraId="7D86B5BD" w14:textId="77777777" w:rsidTr="00EF70C0">
        <w:trPr>
          <w:trHeight w:val="20"/>
        </w:trPr>
        <w:tc>
          <w:tcPr>
            <w:tcW w:w="858" w:type="pct"/>
          </w:tcPr>
          <w:p w14:paraId="3DE12AEC" w14:textId="77777777" w:rsidR="00DE5F97" w:rsidRPr="00A52A6F" w:rsidRDefault="00DE5F97" w:rsidP="00C52869">
            <w:pPr>
              <w:spacing w:after="0" w:line="240" w:lineRule="auto"/>
              <w:rPr>
                <w:sz w:val="20"/>
                <w:szCs w:val="20"/>
                <w:lang w:val="en-US"/>
              </w:rPr>
            </w:pPr>
            <w:r w:rsidRPr="00A52A6F">
              <w:rPr>
                <w:sz w:val="20"/>
                <w:szCs w:val="20"/>
              </w:rPr>
              <w:t>0</w:t>
            </w:r>
          </w:p>
        </w:tc>
        <w:tc>
          <w:tcPr>
            <w:tcW w:w="714" w:type="pct"/>
          </w:tcPr>
          <w:p w14:paraId="0238730F" w14:textId="77777777" w:rsidR="00DE5F97" w:rsidRPr="00A52A6F" w:rsidRDefault="00DE5F97" w:rsidP="00C52869">
            <w:pPr>
              <w:spacing w:after="0" w:line="240" w:lineRule="auto"/>
              <w:rPr>
                <w:i/>
                <w:sz w:val="20"/>
                <w:szCs w:val="20"/>
                <w:lang w:val="en-US"/>
              </w:rPr>
            </w:pPr>
            <w:r w:rsidRPr="00A52A6F">
              <w:rPr>
                <w:sz w:val="20"/>
                <w:szCs w:val="20"/>
              </w:rPr>
              <w:t>0</w:t>
            </w:r>
          </w:p>
        </w:tc>
        <w:tc>
          <w:tcPr>
            <w:tcW w:w="857" w:type="pct"/>
          </w:tcPr>
          <w:p w14:paraId="4AA2B953" w14:textId="77777777" w:rsidR="00DE5F97" w:rsidRPr="00A52A6F" w:rsidRDefault="00DE5F97" w:rsidP="00C52869">
            <w:pPr>
              <w:spacing w:after="0" w:line="240" w:lineRule="auto"/>
              <w:rPr>
                <w:sz w:val="20"/>
                <w:szCs w:val="20"/>
                <w:lang w:val="en-US"/>
              </w:rPr>
            </w:pPr>
            <w:r w:rsidRPr="00A52A6F">
              <w:rPr>
                <w:sz w:val="20"/>
                <w:szCs w:val="20"/>
              </w:rPr>
              <w:t>0</w:t>
            </w:r>
          </w:p>
        </w:tc>
        <w:tc>
          <w:tcPr>
            <w:tcW w:w="1001" w:type="pct"/>
          </w:tcPr>
          <w:p w14:paraId="5FAC8BCE" w14:textId="77777777" w:rsidR="00DE5F97" w:rsidRPr="00A52A6F" w:rsidRDefault="00DE5F97" w:rsidP="00C52869">
            <w:pPr>
              <w:spacing w:after="0" w:line="240" w:lineRule="auto"/>
              <w:rPr>
                <w:sz w:val="20"/>
                <w:szCs w:val="20"/>
                <w:lang w:val="en-US"/>
              </w:rPr>
            </w:pPr>
            <w:r w:rsidRPr="00A52A6F">
              <w:rPr>
                <w:sz w:val="20"/>
                <w:szCs w:val="20"/>
              </w:rPr>
              <w:t>13</w:t>
            </w:r>
          </w:p>
        </w:tc>
        <w:tc>
          <w:tcPr>
            <w:tcW w:w="715" w:type="pct"/>
          </w:tcPr>
          <w:p w14:paraId="797C48D5" w14:textId="77777777" w:rsidR="00DE5F97" w:rsidRPr="00A52A6F" w:rsidRDefault="00DE5F97" w:rsidP="00C52869">
            <w:pPr>
              <w:spacing w:after="0" w:line="240" w:lineRule="auto"/>
              <w:rPr>
                <w:sz w:val="20"/>
                <w:szCs w:val="20"/>
                <w:lang w:val="en-US"/>
              </w:rPr>
            </w:pPr>
            <w:r w:rsidRPr="00A52A6F">
              <w:rPr>
                <w:sz w:val="20"/>
                <w:szCs w:val="20"/>
              </w:rPr>
              <w:t>8.80</w:t>
            </w:r>
          </w:p>
        </w:tc>
        <w:tc>
          <w:tcPr>
            <w:tcW w:w="856" w:type="pct"/>
          </w:tcPr>
          <w:p w14:paraId="3002FBE8" w14:textId="77777777" w:rsidR="00DE5F97" w:rsidRPr="00A52A6F" w:rsidRDefault="00DE5F97" w:rsidP="00C52869">
            <w:pPr>
              <w:spacing w:after="0" w:line="240" w:lineRule="auto"/>
              <w:rPr>
                <w:sz w:val="20"/>
                <w:szCs w:val="20"/>
                <w:lang w:val="en-US"/>
              </w:rPr>
            </w:pPr>
            <w:r w:rsidRPr="00A52A6F">
              <w:rPr>
                <w:sz w:val="20"/>
                <w:szCs w:val="20"/>
              </w:rPr>
              <w:t>45</w:t>
            </w:r>
          </w:p>
        </w:tc>
      </w:tr>
      <w:tr w:rsidR="00DE5F97" w:rsidRPr="00A52A6F" w14:paraId="5B7D57C1" w14:textId="77777777" w:rsidTr="00EF70C0">
        <w:trPr>
          <w:trHeight w:val="20"/>
        </w:trPr>
        <w:tc>
          <w:tcPr>
            <w:tcW w:w="858" w:type="pct"/>
          </w:tcPr>
          <w:p w14:paraId="33F71849" w14:textId="77777777" w:rsidR="00DE5F97" w:rsidRPr="00A52A6F" w:rsidRDefault="00DE5F97" w:rsidP="00C52869">
            <w:pPr>
              <w:spacing w:after="0" w:line="240" w:lineRule="auto"/>
              <w:rPr>
                <w:sz w:val="20"/>
                <w:szCs w:val="20"/>
                <w:lang w:val="en-US"/>
              </w:rPr>
            </w:pPr>
            <w:r w:rsidRPr="00A52A6F">
              <w:rPr>
                <w:sz w:val="20"/>
                <w:szCs w:val="20"/>
              </w:rPr>
              <w:t>0</w:t>
            </w:r>
          </w:p>
        </w:tc>
        <w:tc>
          <w:tcPr>
            <w:tcW w:w="714" w:type="pct"/>
          </w:tcPr>
          <w:p w14:paraId="296B6F7A" w14:textId="77777777" w:rsidR="00DE5F97" w:rsidRPr="00A52A6F" w:rsidRDefault="00DE5F97" w:rsidP="00C52869">
            <w:pPr>
              <w:spacing w:after="0" w:line="240" w:lineRule="auto"/>
              <w:rPr>
                <w:i/>
                <w:sz w:val="20"/>
                <w:szCs w:val="20"/>
                <w:lang w:val="en-US"/>
              </w:rPr>
            </w:pPr>
            <w:r w:rsidRPr="00A52A6F">
              <w:rPr>
                <w:sz w:val="20"/>
                <w:szCs w:val="20"/>
              </w:rPr>
              <w:t>+</w:t>
            </w:r>
            <m:oMath>
              <m:rad>
                <m:radPr>
                  <m:degHide m:val="1"/>
                  <m:ctrlPr>
                    <w:rPr>
                      <w:rFonts w:ascii="Cambria Math" w:hAnsi="Cambria Math"/>
                      <w:i/>
                      <w:sz w:val="20"/>
                      <w:szCs w:val="20"/>
                    </w:rPr>
                  </m:ctrlPr>
                </m:radPr>
                <m:deg/>
                <m:e>
                  <m:r>
                    <w:rPr>
                      <w:rFonts w:ascii="Cambria Math" w:hAnsi="Cambria Math"/>
                      <w:sz w:val="20"/>
                      <w:szCs w:val="20"/>
                    </w:rPr>
                    <m:t>3</m:t>
                  </m:r>
                </m:e>
              </m:rad>
            </m:oMath>
            <w:r w:rsidRPr="00A52A6F">
              <w:rPr>
                <w:sz w:val="20"/>
                <w:szCs w:val="20"/>
              </w:rPr>
              <w:fldChar w:fldCharType="begin"/>
            </w:r>
            <w:r w:rsidRPr="00A52A6F">
              <w:rPr>
                <w:sz w:val="20"/>
                <w:szCs w:val="20"/>
              </w:rPr>
              <w:instrText xml:space="preserve"> QUOTE </w:instrText>
            </w:r>
            <w:r w:rsidRPr="00A52A6F">
              <w:rPr>
                <w:noProof/>
                <w:sz w:val="20"/>
                <w:szCs w:val="20"/>
              </w:rPr>
              <w:drawing>
                <wp:inline distT="0" distB="0" distL="0" distR="0" wp14:anchorId="03CCBCD8" wp14:editId="60755507">
                  <wp:extent cx="180975" cy="171450"/>
                  <wp:effectExtent l="0" t="0" r="952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A52A6F">
              <w:rPr>
                <w:sz w:val="20"/>
                <w:szCs w:val="20"/>
              </w:rPr>
              <w:instrText xml:space="preserve"> </w:instrText>
            </w:r>
            <w:r w:rsidRPr="00A52A6F">
              <w:rPr>
                <w:sz w:val="20"/>
                <w:szCs w:val="20"/>
                <w:lang w:val="en-US"/>
              </w:rPr>
              <w:fldChar w:fldCharType="end"/>
            </w:r>
          </w:p>
        </w:tc>
        <w:tc>
          <w:tcPr>
            <w:tcW w:w="857" w:type="pct"/>
          </w:tcPr>
          <w:p w14:paraId="19A075B0" w14:textId="77777777" w:rsidR="00DE5F97" w:rsidRPr="00A52A6F" w:rsidRDefault="00DE5F97" w:rsidP="00C52869">
            <w:pPr>
              <w:spacing w:after="0" w:line="240" w:lineRule="auto"/>
              <w:rPr>
                <w:sz w:val="20"/>
                <w:szCs w:val="20"/>
                <w:lang w:val="en-US"/>
              </w:rPr>
            </w:pPr>
            <w:r w:rsidRPr="00A52A6F">
              <w:rPr>
                <w:sz w:val="20"/>
                <w:szCs w:val="20"/>
              </w:rPr>
              <w:t>0</w:t>
            </w:r>
          </w:p>
        </w:tc>
        <w:tc>
          <w:tcPr>
            <w:tcW w:w="1001" w:type="pct"/>
          </w:tcPr>
          <w:p w14:paraId="3BCF96A9" w14:textId="77777777" w:rsidR="00DE5F97" w:rsidRPr="00A52A6F" w:rsidRDefault="00DE5F97" w:rsidP="00C52869">
            <w:pPr>
              <w:spacing w:after="0" w:line="240" w:lineRule="auto"/>
              <w:rPr>
                <w:sz w:val="20"/>
                <w:szCs w:val="20"/>
                <w:lang w:val="en-US"/>
              </w:rPr>
            </w:pPr>
            <w:r w:rsidRPr="00A52A6F">
              <w:rPr>
                <w:sz w:val="20"/>
                <w:szCs w:val="20"/>
              </w:rPr>
              <w:t>13</w:t>
            </w:r>
          </w:p>
        </w:tc>
        <w:tc>
          <w:tcPr>
            <w:tcW w:w="715" w:type="pct"/>
          </w:tcPr>
          <w:p w14:paraId="25D3B44D" w14:textId="77777777" w:rsidR="00DE5F97" w:rsidRPr="00A52A6F" w:rsidRDefault="00DE5F97" w:rsidP="00C52869">
            <w:pPr>
              <w:spacing w:after="0" w:line="240" w:lineRule="auto"/>
              <w:rPr>
                <w:sz w:val="20"/>
                <w:szCs w:val="20"/>
                <w:lang w:val="en-US"/>
              </w:rPr>
            </w:pPr>
            <w:r w:rsidRPr="00A52A6F">
              <w:rPr>
                <w:sz w:val="20"/>
                <w:szCs w:val="20"/>
              </w:rPr>
              <w:t>9.80</w:t>
            </w:r>
          </w:p>
        </w:tc>
        <w:tc>
          <w:tcPr>
            <w:tcW w:w="856" w:type="pct"/>
          </w:tcPr>
          <w:p w14:paraId="45B8BED2" w14:textId="77777777" w:rsidR="00DE5F97" w:rsidRPr="00A52A6F" w:rsidRDefault="00DE5F97" w:rsidP="00C52869">
            <w:pPr>
              <w:spacing w:after="0" w:line="240" w:lineRule="auto"/>
              <w:rPr>
                <w:sz w:val="20"/>
                <w:szCs w:val="20"/>
                <w:lang w:val="en-US"/>
              </w:rPr>
            </w:pPr>
            <w:r w:rsidRPr="00A52A6F">
              <w:rPr>
                <w:sz w:val="20"/>
                <w:szCs w:val="20"/>
              </w:rPr>
              <w:t>45</w:t>
            </w:r>
          </w:p>
        </w:tc>
      </w:tr>
      <w:tr w:rsidR="00DE5F97" w:rsidRPr="00A52A6F" w14:paraId="6EE886C6" w14:textId="77777777" w:rsidTr="00EF70C0">
        <w:trPr>
          <w:trHeight w:val="20"/>
        </w:trPr>
        <w:tc>
          <w:tcPr>
            <w:tcW w:w="858" w:type="pct"/>
          </w:tcPr>
          <w:p w14:paraId="729C5C4E" w14:textId="77777777" w:rsidR="00DE5F97" w:rsidRPr="00A52A6F" w:rsidRDefault="00DE5F97" w:rsidP="00C52869">
            <w:pPr>
              <w:spacing w:after="0" w:line="240" w:lineRule="auto"/>
              <w:rPr>
                <w:sz w:val="20"/>
                <w:szCs w:val="20"/>
                <w:lang w:val="en-US"/>
              </w:rPr>
            </w:pPr>
            <w:r w:rsidRPr="00A52A6F">
              <w:rPr>
                <w:sz w:val="20"/>
                <w:szCs w:val="20"/>
              </w:rPr>
              <w:t>0</w:t>
            </w:r>
          </w:p>
        </w:tc>
        <w:tc>
          <w:tcPr>
            <w:tcW w:w="714" w:type="pct"/>
          </w:tcPr>
          <w:p w14:paraId="738E0A54" w14:textId="77777777" w:rsidR="00DE5F97" w:rsidRPr="00A52A6F" w:rsidRDefault="00DE5F97" w:rsidP="00C52869">
            <w:pPr>
              <w:spacing w:after="0" w:line="240" w:lineRule="auto"/>
              <w:rPr>
                <w:i/>
                <w:sz w:val="20"/>
                <w:szCs w:val="20"/>
                <w:lang w:val="en-US"/>
              </w:rPr>
            </w:pPr>
            <w:r w:rsidRPr="00A52A6F">
              <w:rPr>
                <w:sz w:val="20"/>
                <w:szCs w:val="20"/>
              </w:rPr>
              <w:t>0</w:t>
            </w:r>
          </w:p>
        </w:tc>
        <w:tc>
          <w:tcPr>
            <w:tcW w:w="857" w:type="pct"/>
          </w:tcPr>
          <w:p w14:paraId="2B2F2B3C" w14:textId="77777777" w:rsidR="00DE5F97" w:rsidRPr="00A52A6F" w:rsidRDefault="00DE5F97" w:rsidP="00C52869">
            <w:pPr>
              <w:spacing w:after="0" w:line="240" w:lineRule="auto"/>
              <w:rPr>
                <w:sz w:val="20"/>
                <w:szCs w:val="20"/>
                <w:lang w:val="en-US"/>
              </w:rPr>
            </w:pPr>
            <w:r w:rsidRPr="00A52A6F">
              <w:rPr>
                <w:sz w:val="20"/>
                <w:szCs w:val="20"/>
              </w:rPr>
              <w:t>+</w:t>
            </w:r>
            <w:r w:rsidRPr="00A52A6F">
              <w:rPr>
                <w:sz w:val="20"/>
                <w:szCs w:val="20"/>
              </w:rPr>
              <w:fldChar w:fldCharType="begin"/>
            </w:r>
            <w:r w:rsidRPr="00A52A6F">
              <w:rPr>
                <w:sz w:val="20"/>
                <w:szCs w:val="20"/>
              </w:rPr>
              <w:instrText xml:space="preserve"> QUOTE </w:instrText>
            </w:r>
            <w:r w:rsidRPr="00A52A6F">
              <w:rPr>
                <w:noProof/>
                <w:sz w:val="20"/>
                <w:szCs w:val="20"/>
              </w:rPr>
              <w:drawing>
                <wp:inline distT="0" distB="0" distL="0" distR="0" wp14:anchorId="104BCDFB" wp14:editId="4729C0E5">
                  <wp:extent cx="180975" cy="171450"/>
                  <wp:effectExtent l="0" t="0" r="9525"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A52A6F">
              <w:rPr>
                <w:sz w:val="20"/>
                <w:szCs w:val="20"/>
              </w:rPr>
              <w:instrText xml:space="preserve"> </w:instrText>
            </w:r>
            <w:r w:rsidRPr="00A52A6F">
              <w:rPr>
                <w:sz w:val="20"/>
                <w:szCs w:val="20"/>
              </w:rPr>
              <w:fldChar w:fldCharType="separate"/>
            </w:r>
            <m:oMath>
              <m:rad>
                <m:radPr>
                  <m:degHide m:val="1"/>
                  <m:ctrlPr>
                    <w:rPr>
                      <w:rFonts w:ascii="Cambria Math" w:hAnsi="Cambria Math"/>
                      <w:i/>
                      <w:sz w:val="20"/>
                      <w:szCs w:val="20"/>
                    </w:rPr>
                  </m:ctrlPr>
                </m:radPr>
                <m:deg/>
                <m:e>
                  <m:r>
                    <m:rPr>
                      <m:sty m:val="p"/>
                    </m:rPr>
                    <w:rPr>
                      <w:rFonts w:ascii="Cambria Math" w:hAnsi="Cambria Math"/>
                      <w:sz w:val="20"/>
                      <w:szCs w:val="20"/>
                    </w:rPr>
                    <m:t>3</m:t>
                  </m:r>
                </m:e>
              </m:rad>
            </m:oMath>
            <w:r w:rsidRPr="00A52A6F">
              <w:rPr>
                <w:sz w:val="20"/>
                <w:szCs w:val="20"/>
                <w:lang w:val="en-US"/>
              </w:rPr>
              <w:fldChar w:fldCharType="end"/>
            </w:r>
          </w:p>
        </w:tc>
        <w:tc>
          <w:tcPr>
            <w:tcW w:w="1001" w:type="pct"/>
          </w:tcPr>
          <w:p w14:paraId="4B9A53DE" w14:textId="77777777" w:rsidR="00DE5F97" w:rsidRPr="00A52A6F" w:rsidRDefault="00DE5F97" w:rsidP="00C52869">
            <w:pPr>
              <w:spacing w:after="0" w:line="240" w:lineRule="auto"/>
              <w:rPr>
                <w:sz w:val="20"/>
                <w:szCs w:val="20"/>
                <w:lang w:val="en-US"/>
              </w:rPr>
            </w:pPr>
            <w:r w:rsidRPr="00A52A6F">
              <w:rPr>
                <w:sz w:val="20"/>
                <w:szCs w:val="20"/>
              </w:rPr>
              <w:t>13</w:t>
            </w:r>
          </w:p>
        </w:tc>
        <w:tc>
          <w:tcPr>
            <w:tcW w:w="715" w:type="pct"/>
          </w:tcPr>
          <w:p w14:paraId="7A9058E4" w14:textId="77777777" w:rsidR="00DE5F97" w:rsidRPr="00A52A6F" w:rsidRDefault="00DE5F97" w:rsidP="00C52869">
            <w:pPr>
              <w:spacing w:after="0" w:line="240" w:lineRule="auto"/>
              <w:rPr>
                <w:sz w:val="20"/>
                <w:szCs w:val="20"/>
                <w:lang w:val="en-US"/>
              </w:rPr>
            </w:pPr>
            <w:r w:rsidRPr="00A52A6F">
              <w:rPr>
                <w:sz w:val="20"/>
                <w:szCs w:val="20"/>
              </w:rPr>
              <w:t>8.80</w:t>
            </w:r>
          </w:p>
        </w:tc>
        <w:tc>
          <w:tcPr>
            <w:tcW w:w="856" w:type="pct"/>
          </w:tcPr>
          <w:p w14:paraId="0EAF1C97" w14:textId="77777777" w:rsidR="00DE5F97" w:rsidRPr="00A52A6F" w:rsidRDefault="00DE5F97" w:rsidP="00C52869">
            <w:pPr>
              <w:spacing w:after="0" w:line="240" w:lineRule="auto"/>
              <w:rPr>
                <w:sz w:val="20"/>
                <w:szCs w:val="20"/>
                <w:lang w:val="en-US"/>
              </w:rPr>
            </w:pPr>
            <w:r w:rsidRPr="00A52A6F">
              <w:rPr>
                <w:sz w:val="20"/>
                <w:szCs w:val="20"/>
              </w:rPr>
              <w:t>62</w:t>
            </w:r>
          </w:p>
        </w:tc>
      </w:tr>
      <w:tr w:rsidR="00DE5F97" w:rsidRPr="00A52A6F" w14:paraId="34D37F10" w14:textId="77777777" w:rsidTr="00EF70C0">
        <w:trPr>
          <w:trHeight w:val="20"/>
        </w:trPr>
        <w:tc>
          <w:tcPr>
            <w:tcW w:w="858" w:type="pct"/>
          </w:tcPr>
          <w:p w14:paraId="6987436D" w14:textId="77777777" w:rsidR="00DE5F97" w:rsidRPr="00A52A6F" w:rsidRDefault="00DE5F97" w:rsidP="00C52869">
            <w:pPr>
              <w:spacing w:after="0" w:line="240" w:lineRule="auto"/>
              <w:rPr>
                <w:sz w:val="20"/>
                <w:szCs w:val="20"/>
                <w:lang w:val="en-US"/>
              </w:rPr>
            </w:pPr>
            <w:r w:rsidRPr="00A52A6F">
              <w:rPr>
                <w:sz w:val="20"/>
                <w:szCs w:val="20"/>
              </w:rPr>
              <w:t>-</w:t>
            </w:r>
            <w:r w:rsidRPr="00A52A6F">
              <w:rPr>
                <w:sz w:val="20"/>
                <w:szCs w:val="20"/>
              </w:rPr>
              <w:fldChar w:fldCharType="begin"/>
            </w:r>
            <w:r w:rsidRPr="00A52A6F">
              <w:rPr>
                <w:sz w:val="20"/>
                <w:szCs w:val="20"/>
              </w:rPr>
              <w:instrText xml:space="preserve"> QUOTE </w:instrText>
            </w:r>
            <w:r w:rsidRPr="00A52A6F">
              <w:rPr>
                <w:noProof/>
                <w:sz w:val="20"/>
                <w:szCs w:val="20"/>
              </w:rPr>
              <w:drawing>
                <wp:inline distT="0" distB="0" distL="0" distR="0" wp14:anchorId="27D9D933" wp14:editId="6B6E425B">
                  <wp:extent cx="180975" cy="171450"/>
                  <wp:effectExtent l="0" t="0" r="952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A52A6F">
              <w:rPr>
                <w:sz w:val="20"/>
                <w:szCs w:val="20"/>
              </w:rPr>
              <w:instrText xml:space="preserve"> </w:instrText>
            </w:r>
            <w:r w:rsidRPr="00A52A6F">
              <w:rPr>
                <w:sz w:val="20"/>
                <w:szCs w:val="20"/>
              </w:rPr>
              <w:fldChar w:fldCharType="separate"/>
            </w:r>
            <m:oMath>
              <m:rad>
                <m:radPr>
                  <m:degHide m:val="1"/>
                  <m:ctrlPr>
                    <w:rPr>
                      <w:rFonts w:ascii="Cambria Math" w:hAnsi="Cambria Math"/>
                      <w:i/>
                      <w:sz w:val="20"/>
                      <w:szCs w:val="20"/>
                    </w:rPr>
                  </m:ctrlPr>
                </m:radPr>
                <m:deg/>
                <m:e>
                  <m:r>
                    <m:rPr>
                      <m:sty m:val="p"/>
                    </m:rPr>
                    <w:rPr>
                      <w:rFonts w:ascii="Cambria Math" w:hAnsi="Cambria Math"/>
                      <w:sz w:val="20"/>
                      <w:szCs w:val="20"/>
                    </w:rPr>
                    <m:t>3</m:t>
                  </m:r>
                </m:e>
              </m:rad>
            </m:oMath>
            <w:r w:rsidRPr="00A52A6F">
              <w:rPr>
                <w:sz w:val="20"/>
                <w:szCs w:val="20"/>
                <w:lang w:val="en-US"/>
              </w:rPr>
              <w:fldChar w:fldCharType="end"/>
            </w:r>
          </w:p>
        </w:tc>
        <w:tc>
          <w:tcPr>
            <w:tcW w:w="714" w:type="pct"/>
          </w:tcPr>
          <w:p w14:paraId="0532A337" w14:textId="77777777" w:rsidR="00DE5F97" w:rsidRPr="00A52A6F" w:rsidRDefault="00DE5F97" w:rsidP="00C52869">
            <w:pPr>
              <w:spacing w:after="0" w:line="240" w:lineRule="auto"/>
              <w:rPr>
                <w:i/>
                <w:sz w:val="20"/>
                <w:szCs w:val="20"/>
                <w:lang w:val="en-US"/>
              </w:rPr>
            </w:pPr>
            <w:r w:rsidRPr="00A52A6F">
              <w:rPr>
                <w:sz w:val="20"/>
                <w:szCs w:val="20"/>
              </w:rPr>
              <w:t>0</w:t>
            </w:r>
          </w:p>
        </w:tc>
        <w:tc>
          <w:tcPr>
            <w:tcW w:w="857" w:type="pct"/>
          </w:tcPr>
          <w:p w14:paraId="02AC16B4" w14:textId="77777777" w:rsidR="00DE5F97" w:rsidRPr="00A52A6F" w:rsidRDefault="00DE5F97" w:rsidP="00C52869">
            <w:pPr>
              <w:spacing w:after="0" w:line="240" w:lineRule="auto"/>
              <w:rPr>
                <w:sz w:val="20"/>
                <w:szCs w:val="20"/>
                <w:lang w:val="en-US"/>
              </w:rPr>
            </w:pPr>
            <w:r w:rsidRPr="00A52A6F">
              <w:rPr>
                <w:sz w:val="20"/>
                <w:szCs w:val="20"/>
              </w:rPr>
              <w:t>0</w:t>
            </w:r>
          </w:p>
        </w:tc>
        <w:tc>
          <w:tcPr>
            <w:tcW w:w="1001" w:type="pct"/>
          </w:tcPr>
          <w:p w14:paraId="1EEFA0D4" w14:textId="77777777" w:rsidR="00DE5F97" w:rsidRPr="00A52A6F" w:rsidRDefault="00DE5F97" w:rsidP="00C52869">
            <w:pPr>
              <w:spacing w:after="0" w:line="240" w:lineRule="auto"/>
              <w:rPr>
                <w:sz w:val="20"/>
                <w:szCs w:val="20"/>
                <w:lang w:val="en-US"/>
              </w:rPr>
            </w:pPr>
            <w:r w:rsidRPr="00A52A6F">
              <w:rPr>
                <w:sz w:val="20"/>
                <w:szCs w:val="20"/>
              </w:rPr>
              <w:t>1</w:t>
            </w:r>
          </w:p>
        </w:tc>
        <w:tc>
          <w:tcPr>
            <w:tcW w:w="715" w:type="pct"/>
          </w:tcPr>
          <w:p w14:paraId="69F9A9A6" w14:textId="77777777" w:rsidR="00DE5F97" w:rsidRPr="00A52A6F" w:rsidRDefault="00DE5F97" w:rsidP="00C52869">
            <w:pPr>
              <w:spacing w:after="0" w:line="240" w:lineRule="auto"/>
              <w:rPr>
                <w:sz w:val="20"/>
                <w:szCs w:val="20"/>
                <w:lang w:val="en-US"/>
              </w:rPr>
            </w:pPr>
            <w:r w:rsidRPr="00A52A6F">
              <w:rPr>
                <w:sz w:val="20"/>
                <w:szCs w:val="20"/>
              </w:rPr>
              <w:t>8.80</w:t>
            </w:r>
          </w:p>
        </w:tc>
        <w:tc>
          <w:tcPr>
            <w:tcW w:w="856" w:type="pct"/>
          </w:tcPr>
          <w:p w14:paraId="29EE44D6" w14:textId="77777777" w:rsidR="00DE5F97" w:rsidRPr="00A52A6F" w:rsidRDefault="00DE5F97" w:rsidP="00C52869">
            <w:pPr>
              <w:spacing w:after="0" w:line="240" w:lineRule="auto"/>
              <w:rPr>
                <w:sz w:val="20"/>
                <w:szCs w:val="20"/>
                <w:lang w:val="en-US"/>
              </w:rPr>
            </w:pPr>
            <w:r w:rsidRPr="00A52A6F">
              <w:rPr>
                <w:sz w:val="20"/>
                <w:szCs w:val="20"/>
              </w:rPr>
              <w:t>45</w:t>
            </w:r>
          </w:p>
        </w:tc>
      </w:tr>
      <w:tr w:rsidR="00DE5F97" w:rsidRPr="00A52A6F" w14:paraId="64781700" w14:textId="77777777" w:rsidTr="00EF70C0">
        <w:trPr>
          <w:trHeight w:val="20"/>
        </w:trPr>
        <w:tc>
          <w:tcPr>
            <w:tcW w:w="858" w:type="pct"/>
          </w:tcPr>
          <w:p w14:paraId="30BE60EE" w14:textId="77777777" w:rsidR="00DE5F97" w:rsidRPr="00A52A6F" w:rsidRDefault="00DE5F97" w:rsidP="00C52869">
            <w:pPr>
              <w:spacing w:after="0" w:line="240" w:lineRule="auto"/>
              <w:rPr>
                <w:sz w:val="20"/>
                <w:szCs w:val="20"/>
                <w:lang w:val="en-US"/>
              </w:rPr>
            </w:pPr>
            <w:r w:rsidRPr="00A52A6F">
              <w:rPr>
                <w:sz w:val="20"/>
                <w:szCs w:val="20"/>
              </w:rPr>
              <w:t>0</w:t>
            </w:r>
          </w:p>
        </w:tc>
        <w:tc>
          <w:tcPr>
            <w:tcW w:w="714" w:type="pct"/>
          </w:tcPr>
          <w:p w14:paraId="12995551" w14:textId="77777777" w:rsidR="00DE5F97" w:rsidRPr="00A52A6F" w:rsidRDefault="00DE5F97" w:rsidP="00C52869">
            <w:pPr>
              <w:spacing w:after="0" w:line="240" w:lineRule="auto"/>
              <w:rPr>
                <w:i/>
                <w:sz w:val="20"/>
                <w:szCs w:val="20"/>
                <w:lang w:val="en-US"/>
              </w:rPr>
            </w:pPr>
            <w:r w:rsidRPr="00A52A6F">
              <w:rPr>
                <w:sz w:val="20"/>
                <w:szCs w:val="20"/>
              </w:rPr>
              <w:t>-</w:t>
            </w:r>
            <w:r w:rsidRPr="00A52A6F">
              <w:rPr>
                <w:sz w:val="20"/>
                <w:szCs w:val="20"/>
              </w:rPr>
              <w:fldChar w:fldCharType="begin"/>
            </w:r>
            <w:r w:rsidRPr="00A52A6F">
              <w:rPr>
                <w:sz w:val="20"/>
                <w:szCs w:val="20"/>
              </w:rPr>
              <w:instrText xml:space="preserve"> QUOTE </w:instrText>
            </w:r>
            <w:r w:rsidRPr="00A52A6F">
              <w:rPr>
                <w:noProof/>
                <w:sz w:val="20"/>
                <w:szCs w:val="20"/>
              </w:rPr>
              <w:drawing>
                <wp:inline distT="0" distB="0" distL="0" distR="0" wp14:anchorId="7FF48C2C" wp14:editId="63B28292">
                  <wp:extent cx="180975" cy="171450"/>
                  <wp:effectExtent l="0" t="0" r="9525"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A52A6F">
              <w:rPr>
                <w:sz w:val="20"/>
                <w:szCs w:val="20"/>
              </w:rPr>
              <w:instrText xml:space="preserve"> </w:instrText>
            </w:r>
            <w:r w:rsidRPr="00A52A6F">
              <w:rPr>
                <w:sz w:val="20"/>
                <w:szCs w:val="20"/>
              </w:rPr>
              <w:fldChar w:fldCharType="separate"/>
            </w:r>
            <m:oMath>
              <m:rad>
                <m:radPr>
                  <m:degHide m:val="1"/>
                  <m:ctrlPr>
                    <w:rPr>
                      <w:rFonts w:ascii="Cambria Math" w:hAnsi="Cambria Math"/>
                      <w:i/>
                      <w:sz w:val="20"/>
                      <w:szCs w:val="20"/>
                    </w:rPr>
                  </m:ctrlPr>
                </m:radPr>
                <m:deg/>
                <m:e>
                  <m:r>
                    <m:rPr>
                      <m:sty m:val="p"/>
                    </m:rPr>
                    <w:rPr>
                      <w:rFonts w:ascii="Cambria Math" w:hAnsi="Cambria Math"/>
                      <w:sz w:val="20"/>
                      <w:szCs w:val="20"/>
                    </w:rPr>
                    <m:t>3</m:t>
                  </m:r>
                </m:e>
              </m:rad>
            </m:oMath>
            <w:r w:rsidRPr="00A52A6F">
              <w:rPr>
                <w:sz w:val="20"/>
                <w:szCs w:val="20"/>
                <w:lang w:val="en-US"/>
              </w:rPr>
              <w:fldChar w:fldCharType="end"/>
            </w:r>
          </w:p>
        </w:tc>
        <w:tc>
          <w:tcPr>
            <w:tcW w:w="857" w:type="pct"/>
          </w:tcPr>
          <w:p w14:paraId="1F6AC983" w14:textId="77777777" w:rsidR="00DE5F97" w:rsidRPr="00A52A6F" w:rsidRDefault="00DE5F97" w:rsidP="00C52869">
            <w:pPr>
              <w:spacing w:after="0" w:line="240" w:lineRule="auto"/>
              <w:rPr>
                <w:sz w:val="20"/>
                <w:szCs w:val="20"/>
                <w:lang w:val="en-US"/>
              </w:rPr>
            </w:pPr>
            <w:r w:rsidRPr="00A52A6F">
              <w:rPr>
                <w:sz w:val="20"/>
                <w:szCs w:val="20"/>
              </w:rPr>
              <w:t>0</w:t>
            </w:r>
          </w:p>
        </w:tc>
        <w:tc>
          <w:tcPr>
            <w:tcW w:w="1001" w:type="pct"/>
          </w:tcPr>
          <w:p w14:paraId="5EC16C32" w14:textId="77777777" w:rsidR="00DE5F97" w:rsidRPr="00A52A6F" w:rsidRDefault="00DE5F97" w:rsidP="00C52869">
            <w:pPr>
              <w:spacing w:after="0" w:line="240" w:lineRule="auto"/>
              <w:rPr>
                <w:sz w:val="20"/>
                <w:szCs w:val="20"/>
                <w:lang w:val="en-US"/>
              </w:rPr>
            </w:pPr>
            <w:r w:rsidRPr="00A52A6F">
              <w:rPr>
                <w:sz w:val="20"/>
                <w:szCs w:val="20"/>
              </w:rPr>
              <w:t>13</w:t>
            </w:r>
          </w:p>
        </w:tc>
        <w:tc>
          <w:tcPr>
            <w:tcW w:w="715" w:type="pct"/>
          </w:tcPr>
          <w:p w14:paraId="3D60B08D" w14:textId="77777777" w:rsidR="00DE5F97" w:rsidRPr="00A52A6F" w:rsidRDefault="00DE5F97" w:rsidP="00C52869">
            <w:pPr>
              <w:spacing w:after="0" w:line="240" w:lineRule="auto"/>
              <w:rPr>
                <w:sz w:val="20"/>
                <w:szCs w:val="20"/>
                <w:lang w:val="en-US"/>
              </w:rPr>
            </w:pPr>
            <w:r w:rsidRPr="00A52A6F">
              <w:rPr>
                <w:sz w:val="20"/>
                <w:szCs w:val="20"/>
              </w:rPr>
              <w:t>7.80</w:t>
            </w:r>
          </w:p>
        </w:tc>
        <w:tc>
          <w:tcPr>
            <w:tcW w:w="856" w:type="pct"/>
          </w:tcPr>
          <w:p w14:paraId="4161EAC3" w14:textId="77777777" w:rsidR="00DE5F97" w:rsidRPr="00A52A6F" w:rsidRDefault="00DE5F97" w:rsidP="00C52869">
            <w:pPr>
              <w:spacing w:after="0" w:line="240" w:lineRule="auto"/>
              <w:rPr>
                <w:sz w:val="20"/>
                <w:szCs w:val="20"/>
                <w:lang w:val="en-US"/>
              </w:rPr>
            </w:pPr>
            <w:r w:rsidRPr="00A52A6F">
              <w:rPr>
                <w:sz w:val="20"/>
                <w:szCs w:val="20"/>
              </w:rPr>
              <w:t>45</w:t>
            </w:r>
          </w:p>
        </w:tc>
      </w:tr>
      <w:tr w:rsidR="00DE5F97" w:rsidRPr="00A52A6F" w14:paraId="72118DCB" w14:textId="77777777" w:rsidTr="00EF70C0">
        <w:trPr>
          <w:trHeight w:val="20"/>
        </w:trPr>
        <w:tc>
          <w:tcPr>
            <w:tcW w:w="858" w:type="pct"/>
          </w:tcPr>
          <w:p w14:paraId="6E1744DF" w14:textId="77777777" w:rsidR="00DE5F97" w:rsidRPr="00A52A6F" w:rsidRDefault="00DE5F97" w:rsidP="00C52869">
            <w:pPr>
              <w:spacing w:after="0" w:line="240" w:lineRule="auto"/>
              <w:rPr>
                <w:sz w:val="20"/>
                <w:szCs w:val="20"/>
                <w:lang w:val="en-US"/>
              </w:rPr>
            </w:pPr>
            <w:r w:rsidRPr="00A52A6F">
              <w:rPr>
                <w:sz w:val="20"/>
                <w:szCs w:val="20"/>
              </w:rPr>
              <w:t>+1</w:t>
            </w:r>
          </w:p>
        </w:tc>
        <w:tc>
          <w:tcPr>
            <w:tcW w:w="714" w:type="pct"/>
          </w:tcPr>
          <w:p w14:paraId="0DBA121B" w14:textId="77777777" w:rsidR="00DE5F97" w:rsidRPr="00A52A6F" w:rsidRDefault="00DE5F97" w:rsidP="00C52869">
            <w:pPr>
              <w:spacing w:after="0" w:line="240" w:lineRule="auto"/>
              <w:rPr>
                <w:i/>
                <w:sz w:val="20"/>
                <w:szCs w:val="20"/>
                <w:lang w:val="en-US"/>
              </w:rPr>
            </w:pPr>
            <w:r w:rsidRPr="00A52A6F">
              <w:rPr>
                <w:sz w:val="20"/>
                <w:szCs w:val="20"/>
              </w:rPr>
              <w:t>-1</w:t>
            </w:r>
          </w:p>
        </w:tc>
        <w:tc>
          <w:tcPr>
            <w:tcW w:w="857" w:type="pct"/>
          </w:tcPr>
          <w:p w14:paraId="36554949" w14:textId="77777777" w:rsidR="00DE5F97" w:rsidRPr="00A52A6F" w:rsidRDefault="00DE5F97" w:rsidP="00C52869">
            <w:pPr>
              <w:spacing w:after="0" w:line="240" w:lineRule="auto"/>
              <w:rPr>
                <w:sz w:val="20"/>
                <w:szCs w:val="20"/>
                <w:lang w:val="en-US"/>
              </w:rPr>
            </w:pPr>
            <w:r w:rsidRPr="00A52A6F">
              <w:rPr>
                <w:sz w:val="20"/>
                <w:szCs w:val="20"/>
              </w:rPr>
              <w:t>-1</w:t>
            </w:r>
          </w:p>
        </w:tc>
        <w:tc>
          <w:tcPr>
            <w:tcW w:w="1001" w:type="pct"/>
          </w:tcPr>
          <w:p w14:paraId="00E94732" w14:textId="77777777" w:rsidR="00DE5F97" w:rsidRPr="00A52A6F" w:rsidRDefault="00DE5F97" w:rsidP="00C52869">
            <w:pPr>
              <w:spacing w:after="0" w:line="240" w:lineRule="auto"/>
              <w:rPr>
                <w:sz w:val="20"/>
                <w:szCs w:val="20"/>
                <w:lang w:val="en-US"/>
              </w:rPr>
            </w:pPr>
            <w:r w:rsidRPr="00A52A6F">
              <w:rPr>
                <w:sz w:val="20"/>
                <w:szCs w:val="20"/>
              </w:rPr>
              <w:t>20</w:t>
            </w:r>
          </w:p>
        </w:tc>
        <w:tc>
          <w:tcPr>
            <w:tcW w:w="715" w:type="pct"/>
          </w:tcPr>
          <w:p w14:paraId="105CFC32" w14:textId="77777777" w:rsidR="00DE5F97" w:rsidRPr="00A52A6F" w:rsidRDefault="00DE5F97" w:rsidP="00C52869">
            <w:pPr>
              <w:spacing w:after="0" w:line="240" w:lineRule="auto"/>
              <w:rPr>
                <w:sz w:val="20"/>
                <w:szCs w:val="20"/>
                <w:lang w:val="en-US"/>
              </w:rPr>
            </w:pPr>
            <w:r w:rsidRPr="00A52A6F">
              <w:rPr>
                <w:sz w:val="20"/>
                <w:szCs w:val="20"/>
              </w:rPr>
              <w:t>8.20</w:t>
            </w:r>
          </w:p>
        </w:tc>
        <w:tc>
          <w:tcPr>
            <w:tcW w:w="856" w:type="pct"/>
          </w:tcPr>
          <w:p w14:paraId="5A43B207" w14:textId="77777777" w:rsidR="00DE5F97" w:rsidRPr="00A52A6F" w:rsidRDefault="00DE5F97" w:rsidP="00C52869">
            <w:pPr>
              <w:spacing w:after="0" w:line="240" w:lineRule="auto"/>
              <w:rPr>
                <w:sz w:val="20"/>
                <w:szCs w:val="20"/>
                <w:lang w:val="en-US"/>
              </w:rPr>
            </w:pPr>
            <w:r w:rsidRPr="00A52A6F">
              <w:rPr>
                <w:sz w:val="20"/>
                <w:szCs w:val="20"/>
              </w:rPr>
              <w:t>35</w:t>
            </w:r>
          </w:p>
        </w:tc>
      </w:tr>
      <w:tr w:rsidR="00DE5F97" w:rsidRPr="00A52A6F" w14:paraId="74A95B7C" w14:textId="77777777" w:rsidTr="00EF70C0">
        <w:trPr>
          <w:trHeight w:val="20"/>
        </w:trPr>
        <w:tc>
          <w:tcPr>
            <w:tcW w:w="858" w:type="pct"/>
          </w:tcPr>
          <w:p w14:paraId="2679A5C6" w14:textId="77777777" w:rsidR="00DE5F97" w:rsidRPr="00A52A6F" w:rsidRDefault="00DE5F97" w:rsidP="00C52869">
            <w:pPr>
              <w:spacing w:after="0" w:line="240" w:lineRule="auto"/>
              <w:rPr>
                <w:sz w:val="20"/>
                <w:szCs w:val="20"/>
                <w:lang w:val="en-US"/>
              </w:rPr>
            </w:pPr>
            <w:r w:rsidRPr="00A52A6F">
              <w:rPr>
                <w:sz w:val="20"/>
                <w:szCs w:val="20"/>
              </w:rPr>
              <w:t>-1</w:t>
            </w:r>
          </w:p>
        </w:tc>
        <w:tc>
          <w:tcPr>
            <w:tcW w:w="714" w:type="pct"/>
          </w:tcPr>
          <w:p w14:paraId="23D96EAE" w14:textId="77777777" w:rsidR="00DE5F97" w:rsidRPr="00A52A6F" w:rsidRDefault="00DE5F97" w:rsidP="00C52869">
            <w:pPr>
              <w:spacing w:after="0" w:line="240" w:lineRule="auto"/>
              <w:rPr>
                <w:i/>
                <w:sz w:val="20"/>
                <w:szCs w:val="20"/>
                <w:lang w:val="en-US"/>
              </w:rPr>
            </w:pPr>
            <w:r w:rsidRPr="00A52A6F">
              <w:rPr>
                <w:sz w:val="20"/>
                <w:szCs w:val="20"/>
              </w:rPr>
              <w:t>+1</w:t>
            </w:r>
          </w:p>
        </w:tc>
        <w:tc>
          <w:tcPr>
            <w:tcW w:w="857" w:type="pct"/>
          </w:tcPr>
          <w:p w14:paraId="6777C334" w14:textId="77777777" w:rsidR="00DE5F97" w:rsidRPr="00A52A6F" w:rsidRDefault="00DE5F97" w:rsidP="00C52869">
            <w:pPr>
              <w:spacing w:after="0" w:line="240" w:lineRule="auto"/>
              <w:rPr>
                <w:sz w:val="20"/>
                <w:szCs w:val="20"/>
                <w:lang w:val="en-US"/>
              </w:rPr>
            </w:pPr>
            <w:r w:rsidRPr="00A52A6F">
              <w:rPr>
                <w:sz w:val="20"/>
                <w:szCs w:val="20"/>
              </w:rPr>
              <w:t>-1</w:t>
            </w:r>
          </w:p>
        </w:tc>
        <w:tc>
          <w:tcPr>
            <w:tcW w:w="1001" w:type="pct"/>
          </w:tcPr>
          <w:p w14:paraId="7888925B" w14:textId="77777777" w:rsidR="00DE5F97" w:rsidRPr="00A52A6F" w:rsidRDefault="00DE5F97" w:rsidP="00C52869">
            <w:pPr>
              <w:spacing w:after="0" w:line="240" w:lineRule="auto"/>
              <w:rPr>
                <w:sz w:val="20"/>
                <w:szCs w:val="20"/>
                <w:lang w:val="en-US"/>
              </w:rPr>
            </w:pPr>
            <w:r w:rsidRPr="00A52A6F">
              <w:rPr>
                <w:sz w:val="20"/>
                <w:szCs w:val="20"/>
              </w:rPr>
              <w:t>6</w:t>
            </w:r>
          </w:p>
        </w:tc>
        <w:tc>
          <w:tcPr>
            <w:tcW w:w="715" w:type="pct"/>
          </w:tcPr>
          <w:p w14:paraId="2A639F8D" w14:textId="77777777" w:rsidR="00DE5F97" w:rsidRPr="00A52A6F" w:rsidRDefault="00DE5F97" w:rsidP="00C52869">
            <w:pPr>
              <w:spacing w:after="0" w:line="240" w:lineRule="auto"/>
              <w:rPr>
                <w:sz w:val="20"/>
                <w:szCs w:val="20"/>
                <w:lang w:val="en-US"/>
              </w:rPr>
            </w:pPr>
            <w:r w:rsidRPr="00A52A6F">
              <w:rPr>
                <w:sz w:val="20"/>
                <w:szCs w:val="20"/>
              </w:rPr>
              <w:t>9.40</w:t>
            </w:r>
          </w:p>
        </w:tc>
        <w:tc>
          <w:tcPr>
            <w:tcW w:w="856" w:type="pct"/>
          </w:tcPr>
          <w:p w14:paraId="4AECACAE" w14:textId="77777777" w:rsidR="00DE5F97" w:rsidRPr="00A52A6F" w:rsidRDefault="00DE5F97" w:rsidP="00C52869">
            <w:pPr>
              <w:spacing w:after="0" w:line="240" w:lineRule="auto"/>
              <w:rPr>
                <w:sz w:val="20"/>
                <w:szCs w:val="20"/>
                <w:lang w:val="en-US"/>
              </w:rPr>
            </w:pPr>
            <w:r w:rsidRPr="00A52A6F">
              <w:rPr>
                <w:sz w:val="20"/>
                <w:szCs w:val="20"/>
              </w:rPr>
              <w:t>35</w:t>
            </w:r>
          </w:p>
        </w:tc>
      </w:tr>
      <w:tr w:rsidR="00DE5F97" w:rsidRPr="00A52A6F" w14:paraId="0511CE4D" w14:textId="77777777" w:rsidTr="00EF70C0">
        <w:trPr>
          <w:trHeight w:val="20"/>
        </w:trPr>
        <w:tc>
          <w:tcPr>
            <w:tcW w:w="858" w:type="pct"/>
          </w:tcPr>
          <w:p w14:paraId="2027A0CE" w14:textId="77777777" w:rsidR="00DE5F97" w:rsidRPr="00A52A6F" w:rsidRDefault="00DE5F97" w:rsidP="00C52869">
            <w:pPr>
              <w:spacing w:after="0" w:line="240" w:lineRule="auto"/>
              <w:rPr>
                <w:sz w:val="20"/>
                <w:szCs w:val="20"/>
                <w:lang w:val="en-US"/>
              </w:rPr>
            </w:pPr>
            <w:r w:rsidRPr="00A52A6F">
              <w:rPr>
                <w:sz w:val="20"/>
                <w:szCs w:val="20"/>
              </w:rPr>
              <w:t>0</w:t>
            </w:r>
          </w:p>
        </w:tc>
        <w:tc>
          <w:tcPr>
            <w:tcW w:w="714" w:type="pct"/>
          </w:tcPr>
          <w:p w14:paraId="2B50C2F3" w14:textId="77777777" w:rsidR="00DE5F97" w:rsidRPr="00A52A6F" w:rsidRDefault="00DE5F97" w:rsidP="00C52869">
            <w:pPr>
              <w:spacing w:after="0" w:line="240" w:lineRule="auto"/>
              <w:rPr>
                <w:i/>
                <w:sz w:val="20"/>
                <w:szCs w:val="20"/>
                <w:lang w:val="en-US"/>
              </w:rPr>
            </w:pPr>
            <w:r w:rsidRPr="00A52A6F">
              <w:rPr>
                <w:sz w:val="20"/>
                <w:szCs w:val="20"/>
              </w:rPr>
              <w:t>0</w:t>
            </w:r>
          </w:p>
        </w:tc>
        <w:tc>
          <w:tcPr>
            <w:tcW w:w="857" w:type="pct"/>
          </w:tcPr>
          <w:p w14:paraId="54539C06" w14:textId="77777777" w:rsidR="00DE5F97" w:rsidRPr="00A52A6F" w:rsidRDefault="00DE5F97" w:rsidP="00C52869">
            <w:pPr>
              <w:spacing w:after="0" w:line="240" w:lineRule="auto"/>
              <w:rPr>
                <w:sz w:val="20"/>
                <w:szCs w:val="20"/>
                <w:lang w:val="en-US"/>
              </w:rPr>
            </w:pPr>
            <w:r w:rsidRPr="00A52A6F">
              <w:rPr>
                <w:sz w:val="20"/>
                <w:szCs w:val="20"/>
              </w:rPr>
              <w:t>-</w:t>
            </w:r>
            <w:r w:rsidRPr="00A52A6F">
              <w:rPr>
                <w:sz w:val="20"/>
                <w:szCs w:val="20"/>
              </w:rPr>
              <w:fldChar w:fldCharType="begin"/>
            </w:r>
            <w:r w:rsidRPr="00A52A6F">
              <w:rPr>
                <w:sz w:val="20"/>
                <w:szCs w:val="20"/>
              </w:rPr>
              <w:instrText xml:space="preserve"> QUOTE </w:instrText>
            </w:r>
            <w:r w:rsidRPr="00A52A6F">
              <w:rPr>
                <w:noProof/>
                <w:sz w:val="20"/>
                <w:szCs w:val="20"/>
              </w:rPr>
              <w:drawing>
                <wp:inline distT="0" distB="0" distL="0" distR="0" wp14:anchorId="52480E5A" wp14:editId="315B8171">
                  <wp:extent cx="180975" cy="171450"/>
                  <wp:effectExtent l="0" t="0" r="9525"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A52A6F">
              <w:rPr>
                <w:sz w:val="20"/>
                <w:szCs w:val="20"/>
              </w:rPr>
              <w:instrText xml:space="preserve"> </w:instrText>
            </w:r>
            <w:r w:rsidRPr="00A52A6F">
              <w:rPr>
                <w:sz w:val="20"/>
                <w:szCs w:val="20"/>
              </w:rPr>
              <w:fldChar w:fldCharType="separate"/>
            </w:r>
            <m:oMath>
              <m:rad>
                <m:radPr>
                  <m:degHide m:val="1"/>
                  <m:ctrlPr>
                    <w:rPr>
                      <w:rFonts w:ascii="Cambria Math" w:hAnsi="Cambria Math"/>
                      <w:i/>
                      <w:sz w:val="20"/>
                      <w:szCs w:val="20"/>
                    </w:rPr>
                  </m:ctrlPr>
                </m:radPr>
                <m:deg/>
                <m:e>
                  <m:r>
                    <m:rPr>
                      <m:sty m:val="p"/>
                    </m:rPr>
                    <w:rPr>
                      <w:rFonts w:ascii="Cambria Math" w:hAnsi="Cambria Math"/>
                      <w:sz w:val="20"/>
                      <w:szCs w:val="20"/>
                    </w:rPr>
                    <m:t>3</m:t>
                  </m:r>
                </m:e>
              </m:rad>
            </m:oMath>
            <w:r w:rsidRPr="00A52A6F">
              <w:rPr>
                <w:sz w:val="20"/>
                <w:szCs w:val="20"/>
                <w:lang w:val="en-US"/>
              </w:rPr>
              <w:fldChar w:fldCharType="end"/>
            </w:r>
          </w:p>
        </w:tc>
        <w:tc>
          <w:tcPr>
            <w:tcW w:w="1001" w:type="pct"/>
          </w:tcPr>
          <w:p w14:paraId="2695716A" w14:textId="77777777" w:rsidR="00DE5F97" w:rsidRPr="00A52A6F" w:rsidRDefault="00DE5F97" w:rsidP="00C52869">
            <w:pPr>
              <w:spacing w:after="0" w:line="240" w:lineRule="auto"/>
              <w:rPr>
                <w:sz w:val="20"/>
                <w:szCs w:val="20"/>
                <w:lang w:val="en-US"/>
              </w:rPr>
            </w:pPr>
            <w:r w:rsidRPr="00A52A6F">
              <w:rPr>
                <w:sz w:val="20"/>
                <w:szCs w:val="20"/>
              </w:rPr>
              <w:t>13</w:t>
            </w:r>
          </w:p>
        </w:tc>
        <w:tc>
          <w:tcPr>
            <w:tcW w:w="715" w:type="pct"/>
          </w:tcPr>
          <w:p w14:paraId="4E2CC42D" w14:textId="77777777" w:rsidR="00DE5F97" w:rsidRPr="00A52A6F" w:rsidRDefault="00DE5F97" w:rsidP="00C52869">
            <w:pPr>
              <w:spacing w:after="0" w:line="240" w:lineRule="auto"/>
              <w:rPr>
                <w:sz w:val="20"/>
                <w:szCs w:val="20"/>
                <w:lang w:val="en-US"/>
              </w:rPr>
            </w:pPr>
            <w:r w:rsidRPr="00A52A6F">
              <w:rPr>
                <w:sz w:val="20"/>
                <w:szCs w:val="20"/>
              </w:rPr>
              <w:t>8.80</w:t>
            </w:r>
          </w:p>
        </w:tc>
        <w:tc>
          <w:tcPr>
            <w:tcW w:w="856" w:type="pct"/>
          </w:tcPr>
          <w:p w14:paraId="266ED5EE" w14:textId="77777777" w:rsidR="00DE5F97" w:rsidRPr="00A52A6F" w:rsidRDefault="00DE5F97" w:rsidP="00C52869">
            <w:pPr>
              <w:spacing w:after="0" w:line="240" w:lineRule="auto"/>
              <w:rPr>
                <w:sz w:val="20"/>
                <w:szCs w:val="20"/>
                <w:lang w:val="en-US"/>
              </w:rPr>
            </w:pPr>
            <w:r w:rsidRPr="00A52A6F">
              <w:rPr>
                <w:sz w:val="20"/>
                <w:szCs w:val="20"/>
              </w:rPr>
              <w:t>28</w:t>
            </w:r>
          </w:p>
        </w:tc>
      </w:tr>
      <w:tr w:rsidR="00DE5F97" w:rsidRPr="00A52A6F" w14:paraId="41DE6054" w14:textId="77777777" w:rsidTr="00EF70C0">
        <w:trPr>
          <w:trHeight w:val="20"/>
        </w:trPr>
        <w:tc>
          <w:tcPr>
            <w:tcW w:w="858" w:type="pct"/>
          </w:tcPr>
          <w:p w14:paraId="1724145A" w14:textId="77777777" w:rsidR="00DE5F97" w:rsidRPr="00A52A6F" w:rsidRDefault="00DE5F97" w:rsidP="00C52869">
            <w:pPr>
              <w:spacing w:after="0" w:line="240" w:lineRule="auto"/>
              <w:rPr>
                <w:sz w:val="20"/>
                <w:szCs w:val="20"/>
                <w:lang w:val="en-US"/>
              </w:rPr>
            </w:pPr>
            <w:r w:rsidRPr="00A52A6F">
              <w:rPr>
                <w:sz w:val="20"/>
                <w:szCs w:val="20"/>
              </w:rPr>
              <w:t>-1</w:t>
            </w:r>
          </w:p>
        </w:tc>
        <w:tc>
          <w:tcPr>
            <w:tcW w:w="714" w:type="pct"/>
          </w:tcPr>
          <w:p w14:paraId="5E2D72E5" w14:textId="77777777" w:rsidR="00DE5F97" w:rsidRPr="00A52A6F" w:rsidRDefault="00DE5F97" w:rsidP="00C52869">
            <w:pPr>
              <w:spacing w:after="0" w:line="240" w:lineRule="auto"/>
              <w:rPr>
                <w:i/>
                <w:sz w:val="20"/>
                <w:szCs w:val="20"/>
                <w:lang w:val="en-US"/>
              </w:rPr>
            </w:pPr>
            <w:r w:rsidRPr="00A52A6F">
              <w:rPr>
                <w:sz w:val="20"/>
                <w:szCs w:val="20"/>
              </w:rPr>
              <w:t>-1</w:t>
            </w:r>
          </w:p>
        </w:tc>
        <w:tc>
          <w:tcPr>
            <w:tcW w:w="857" w:type="pct"/>
          </w:tcPr>
          <w:p w14:paraId="109DAFDC" w14:textId="77777777" w:rsidR="00DE5F97" w:rsidRPr="00A52A6F" w:rsidRDefault="00DE5F97" w:rsidP="00C52869">
            <w:pPr>
              <w:spacing w:after="0" w:line="240" w:lineRule="auto"/>
              <w:rPr>
                <w:sz w:val="20"/>
                <w:szCs w:val="20"/>
                <w:lang w:val="en-US"/>
              </w:rPr>
            </w:pPr>
            <w:r w:rsidRPr="00A52A6F">
              <w:rPr>
                <w:sz w:val="20"/>
                <w:szCs w:val="20"/>
              </w:rPr>
              <w:t>-1</w:t>
            </w:r>
          </w:p>
        </w:tc>
        <w:tc>
          <w:tcPr>
            <w:tcW w:w="1001" w:type="pct"/>
          </w:tcPr>
          <w:p w14:paraId="0C703748" w14:textId="77777777" w:rsidR="00DE5F97" w:rsidRPr="00A52A6F" w:rsidRDefault="00DE5F97" w:rsidP="00C52869">
            <w:pPr>
              <w:spacing w:after="0" w:line="240" w:lineRule="auto"/>
              <w:rPr>
                <w:sz w:val="20"/>
                <w:szCs w:val="20"/>
                <w:lang w:val="en-US"/>
              </w:rPr>
            </w:pPr>
            <w:r w:rsidRPr="00A52A6F">
              <w:rPr>
                <w:sz w:val="20"/>
                <w:szCs w:val="20"/>
              </w:rPr>
              <w:t>6</w:t>
            </w:r>
          </w:p>
        </w:tc>
        <w:tc>
          <w:tcPr>
            <w:tcW w:w="715" w:type="pct"/>
          </w:tcPr>
          <w:p w14:paraId="48058D03" w14:textId="77777777" w:rsidR="00DE5F97" w:rsidRPr="00A52A6F" w:rsidRDefault="00DE5F97" w:rsidP="00C52869">
            <w:pPr>
              <w:spacing w:after="0" w:line="240" w:lineRule="auto"/>
              <w:rPr>
                <w:sz w:val="20"/>
                <w:szCs w:val="20"/>
                <w:lang w:val="en-US"/>
              </w:rPr>
            </w:pPr>
            <w:r w:rsidRPr="00A52A6F">
              <w:rPr>
                <w:sz w:val="20"/>
                <w:szCs w:val="20"/>
              </w:rPr>
              <w:t>8.20</w:t>
            </w:r>
          </w:p>
        </w:tc>
        <w:tc>
          <w:tcPr>
            <w:tcW w:w="856" w:type="pct"/>
          </w:tcPr>
          <w:p w14:paraId="17FF8D59" w14:textId="77777777" w:rsidR="00DE5F97" w:rsidRPr="00A52A6F" w:rsidRDefault="00DE5F97" w:rsidP="00C52869">
            <w:pPr>
              <w:spacing w:after="0" w:line="240" w:lineRule="auto"/>
              <w:rPr>
                <w:sz w:val="20"/>
                <w:szCs w:val="20"/>
                <w:lang w:val="en-US"/>
              </w:rPr>
            </w:pPr>
            <w:r w:rsidRPr="00A52A6F">
              <w:rPr>
                <w:sz w:val="20"/>
                <w:szCs w:val="20"/>
              </w:rPr>
              <w:t>35</w:t>
            </w:r>
          </w:p>
        </w:tc>
      </w:tr>
      <w:tr w:rsidR="00DE5F97" w:rsidRPr="00A52A6F" w14:paraId="6C69AD29" w14:textId="77777777" w:rsidTr="00EF70C0">
        <w:trPr>
          <w:trHeight w:val="20"/>
        </w:trPr>
        <w:tc>
          <w:tcPr>
            <w:tcW w:w="858" w:type="pct"/>
          </w:tcPr>
          <w:p w14:paraId="0B225DEC" w14:textId="77777777" w:rsidR="00DE5F97" w:rsidRPr="00A52A6F" w:rsidRDefault="00DE5F97" w:rsidP="00C52869">
            <w:pPr>
              <w:spacing w:after="0" w:line="240" w:lineRule="auto"/>
              <w:rPr>
                <w:sz w:val="20"/>
                <w:szCs w:val="20"/>
                <w:lang w:val="en-US"/>
              </w:rPr>
            </w:pPr>
            <w:r w:rsidRPr="00A52A6F">
              <w:rPr>
                <w:sz w:val="20"/>
                <w:szCs w:val="20"/>
              </w:rPr>
              <w:t>-1</w:t>
            </w:r>
          </w:p>
        </w:tc>
        <w:tc>
          <w:tcPr>
            <w:tcW w:w="714" w:type="pct"/>
          </w:tcPr>
          <w:p w14:paraId="4079CD53" w14:textId="77777777" w:rsidR="00DE5F97" w:rsidRPr="00A52A6F" w:rsidRDefault="00DE5F97" w:rsidP="00C52869">
            <w:pPr>
              <w:spacing w:after="0" w:line="240" w:lineRule="auto"/>
              <w:rPr>
                <w:i/>
                <w:sz w:val="20"/>
                <w:szCs w:val="20"/>
                <w:lang w:val="en-US"/>
              </w:rPr>
            </w:pPr>
            <w:r w:rsidRPr="00A52A6F">
              <w:rPr>
                <w:sz w:val="20"/>
                <w:szCs w:val="20"/>
              </w:rPr>
              <w:t>-1</w:t>
            </w:r>
          </w:p>
        </w:tc>
        <w:tc>
          <w:tcPr>
            <w:tcW w:w="857" w:type="pct"/>
          </w:tcPr>
          <w:p w14:paraId="1BC6B189" w14:textId="77777777" w:rsidR="00DE5F97" w:rsidRPr="00A52A6F" w:rsidRDefault="00DE5F97" w:rsidP="00C52869">
            <w:pPr>
              <w:spacing w:after="0" w:line="240" w:lineRule="auto"/>
              <w:rPr>
                <w:sz w:val="20"/>
                <w:szCs w:val="20"/>
                <w:lang w:val="en-US"/>
              </w:rPr>
            </w:pPr>
            <w:r w:rsidRPr="00A52A6F">
              <w:rPr>
                <w:sz w:val="20"/>
                <w:szCs w:val="20"/>
              </w:rPr>
              <w:t>+1</w:t>
            </w:r>
          </w:p>
        </w:tc>
        <w:tc>
          <w:tcPr>
            <w:tcW w:w="1001" w:type="pct"/>
          </w:tcPr>
          <w:p w14:paraId="30959A14" w14:textId="77777777" w:rsidR="00DE5F97" w:rsidRPr="00A52A6F" w:rsidRDefault="00DE5F97" w:rsidP="00C52869">
            <w:pPr>
              <w:spacing w:after="0" w:line="240" w:lineRule="auto"/>
              <w:rPr>
                <w:sz w:val="20"/>
                <w:szCs w:val="20"/>
                <w:lang w:val="en-US"/>
              </w:rPr>
            </w:pPr>
            <w:r w:rsidRPr="00A52A6F">
              <w:rPr>
                <w:sz w:val="20"/>
                <w:szCs w:val="20"/>
              </w:rPr>
              <w:t>6</w:t>
            </w:r>
          </w:p>
        </w:tc>
        <w:tc>
          <w:tcPr>
            <w:tcW w:w="715" w:type="pct"/>
          </w:tcPr>
          <w:p w14:paraId="7644CBC7" w14:textId="77777777" w:rsidR="00DE5F97" w:rsidRPr="00A52A6F" w:rsidRDefault="00DE5F97" w:rsidP="00C52869">
            <w:pPr>
              <w:spacing w:after="0" w:line="240" w:lineRule="auto"/>
              <w:rPr>
                <w:sz w:val="20"/>
                <w:szCs w:val="20"/>
                <w:lang w:val="en-US"/>
              </w:rPr>
            </w:pPr>
            <w:r w:rsidRPr="00A52A6F">
              <w:rPr>
                <w:sz w:val="20"/>
                <w:szCs w:val="20"/>
              </w:rPr>
              <w:t>8.20</w:t>
            </w:r>
          </w:p>
        </w:tc>
        <w:tc>
          <w:tcPr>
            <w:tcW w:w="856" w:type="pct"/>
          </w:tcPr>
          <w:p w14:paraId="484A7B51" w14:textId="77777777" w:rsidR="00DE5F97" w:rsidRPr="00A52A6F" w:rsidRDefault="00DE5F97" w:rsidP="00C52869">
            <w:pPr>
              <w:spacing w:after="0" w:line="240" w:lineRule="auto"/>
              <w:rPr>
                <w:sz w:val="20"/>
                <w:szCs w:val="20"/>
                <w:lang w:val="en-US"/>
              </w:rPr>
            </w:pPr>
            <w:r w:rsidRPr="00A52A6F">
              <w:rPr>
                <w:sz w:val="20"/>
                <w:szCs w:val="20"/>
              </w:rPr>
              <w:t>55</w:t>
            </w:r>
          </w:p>
        </w:tc>
      </w:tr>
      <w:tr w:rsidR="00DE5F97" w:rsidRPr="00A52A6F" w14:paraId="7CE58C47" w14:textId="77777777" w:rsidTr="00EF70C0">
        <w:trPr>
          <w:trHeight w:val="20"/>
        </w:trPr>
        <w:tc>
          <w:tcPr>
            <w:tcW w:w="858" w:type="pct"/>
          </w:tcPr>
          <w:p w14:paraId="2D24FCD3" w14:textId="77777777" w:rsidR="00DE5F97" w:rsidRPr="00A52A6F" w:rsidRDefault="00DE5F97" w:rsidP="00C52869">
            <w:pPr>
              <w:spacing w:after="0" w:line="240" w:lineRule="auto"/>
              <w:rPr>
                <w:sz w:val="20"/>
                <w:szCs w:val="20"/>
                <w:lang w:val="en-US"/>
              </w:rPr>
            </w:pPr>
            <w:r w:rsidRPr="00A52A6F">
              <w:rPr>
                <w:sz w:val="20"/>
                <w:szCs w:val="20"/>
              </w:rPr>
              <w:t>+1</w:t>
            </w:r>
          </w:p>
        </w:tc>
        <w:tc>
          <w:tcPr>
            <w:tcW w:w="714" w:type="pct"/>
          </w:tcPr>
          <w:p w14:paraId="7F03F919" w14:textId="77777777" w:rsidR="00DE5F97" w:rsidRPr="00A52A6F" w:rsidRDefault="00DE5F97" w:rsidP="00C52869">
            <w:pPr>
              <w:spacing w:after="0" w:line="240" w:lineRule="auto"/>
              <w:rPr>
                <w:i/>
                <w:sz w:val="20"/>
                <w:szCs w:val="20"/>
                <w:lang w:val="en-US"/>
              </w:rPr>
            </w:pPr>
            <w:r w:rsidRPr="00A52A6F">
              <w:rPr>
                <w:sz w:val="20"/>
                <w:szCs w:val="20"/>
              </w:rPr>
              <w:t>+1</w:t>
            </w:r>
          </w:p>
        </w:tc>
        <w:tc>
          <w:tcPr>
            <w:tcW w:w="857" w:type="pct"/>
          </w:tcPr>
          <w:p w14:paraId="56783B1A" w14:textId="77777777" w:rsidR="00DE5F97" w:rsidRPr="00A52A6F" w:rsidRDefault="00DE5F97" w:rsidP="00C52869">
            <w:pPr>
              <w:spacing w:after="0" w:line="240" w:lineRule="auto"/>
              <w:rPr>
                <w:sz w:val="20"/>
                <w:szCs w:val="20"/>
                <w:lang w:val="en-US"/>
              </w:rPr>
            </w:pPr>
            <w:r w:rsidRPr="00A52A6F">
              <w:rPr>
                <w:sz w:val="20"/>
                <w:szCs w:val="20"/>
              </w:rPr>
              <w:t>-1</w:t>
            </w:r>
          </w:p>
        </w:tc>
        <w:tc>
          <w:tcPr>
            <w:tcW w:w="1001" w:type="pct"/>
          </w:tcPr>
          <w:p w14:paraId="5D803A92" w14:textId="77777777" w:rsidR="00DE5F97" w:rsidRPr="00A52A6F" w:rsidRDefault="00DE5F97" w:rsidP="00C52869">
            <w:pPr>
              <w:spacing w:after="0" w:line="240" w:lineRule="auto"/>
              <w:rPr>
                <w:sz w:val="20"/>
                <w:szCs w:val="20"/>
                <w:lang w:val="en-US"/>
              </w:rPr>
            </w:pPr>
            <w:r w:rsidRPr="00A52A6F">
              <w:rPr>
                <w:sz w:val="20"/>
                <w:szCs w:val="20"/>
              </w:rPr>
              <w:t>20</w:t>
            </w:r>
          </w:p>
        </w:tc>
        <w:tc>
          <w:tcPr>
            <w:tcW w:w="715" w:type="pct"/>
          </w:tcPr>
          <w:p w14:paraId="1B53E2FC" w14:textId="77777777" w:rsidR="00DE5F97" w:rsidRPr="00A52A6F" w:rsidRDefault="00DE5F97" w:rsidP="00C52869">
            <w:pPr>
              <w:spacing w:after="0" w:line="240" w:lineRule="auto"/>
              <w:rPr>
                <w:sz w:val="20"/>
                <w:szCs w:val="20"/>
                <w:lang w:val="en-US"/>
              </w:rPr>
            </w:pPr>
            <w:r w:rsidRPr="00A52A6F">
              <w:rPr>
                <w:sz w:val="20"/>
                <w:szCs w:val="20"/>
              </w:rPr>
              <w:t>9.40</w:t>
            </w:r>
          </w:p>
        </w:tc>
        <w:tc>
          <w:tcPr>
            <w:tcW w:w="856" w:type="pct"/>
          </w:tcPr>
          <w:p w14:paraId="7C379F41" w14:textId="77777777" w:rsidR="00DE5F97" w:rsidRPr="00A52A6F" w:rsidRDefault="00DE5F97" w:rsidP="00C52869">
            <w:pPr>
              <w:spacing w:after="0" w:line="240" w:lineRule="auto"/>
              <w:rPr>
                <w:sz w:val="20"/>
                <w:szCs w:val="20"/>
                <w:lang w:val="en-US"/>
              </w:rPr>
            </w:pPr>
            <w:r w:rsidRPr="00A52A6F">
              <w:rPr>
                <w:sz w:val="20"/>
                <w:szCs w:val="20"/>
              </w:rPr>
              <w:t>35</w:t>
            </w:r>
          </w:p>
        </w:tc>
      </w:tr>
      <w:tr w:rsidR="00DE5F97" w:rsidRPr="00A52A6F" w14:paraId="786739E9" w14:textId="77777777" w:rsidTr="00EF70C0">
        <w:trPr>
          <w:trHeight w:val="20"/>
        </w:trPr>
        <w:tc>
          <w:tcPr>
            <w:tcW w:w="858" w:type="pct"/>
          </w:tcPr>
          <w:p w14:paraId="0D436FD0" w14:textId="77777777" w:rsidR="00DE5F97" w:rsidRPr="00A52A6F" w:rsidRDefault="00DE5F97" w:rsidP="00C52869">
            <w:pPr>
              <w:spacing w:after="0" w:line="240" w:lineRule="auto"/>
              <w:rPr>
                <w:sz w:val="20"/>
                <w:szCs w:val="20"/>
                <w:lang w:val="en-US"/>
              </w:rPr>
            </w:pPr>
            <w:r w:rsidRPr="00A52A6F">
              <w:rPr>
                <w:sz w:val="20"/>
                <w:szCs w:val="20"/>
              </w:rPr>
              <w:t>-1</w:t>
            </w:r>
          </w:p>
        </w:tc>
        <w:tc>
          <w:tcPr>
            <w:tcW w:w="714" w:type="pct"/>
          </w:tcPr>
          <w:p w14:paraId="6F254751" w14:textId="77777777" w:rsidR="00DE5F97" w:rsidRPr="00A52A6F" w:rsidRDefault="00DE5F97" w:rsidP="00C52869">
            <w:pPr>
              <w:spacing w:after="0" w:line="240" w:lineRule="auto"/>
              <w:rPr>
                <w:i/>
                <w:sz w:val="20"/>
                <w:szCs w:val="20"/>
                <w:lang w:val="en-US"/>
              </w:rPr>
            </w:pPr>
            <w:r w:rsidRPr="00A52A6F">
              <w:rPr>
                <w:sz w:val="20"/>
                <w:szCs w:val="20"/>
              </w:rPr>
              <w:t>+1</w:t>
            </w:r>
          </w:p>
        </w:tc>
        <w:tc>
          <w:tcPr>
            <w:tcW w:w="857" w:type="pct"/>
          </w:tcPr>
          <w:p w14:paraId="042DD695" w14:textId="77777777" w:rsidR="00DE5F97" w:rsidRPr="00A52A6F" w:rsidRDefault="00DE5F97" w:rsidP="00C52869">
            <w:pPr>
              <w:spacing w:after="0" w:line="240" w:lineRule="auto"/>
              <w:rPr>
                <w:sz w:val="20"/>
                <w:szCs w:val="20"/>
                <w:lang w:val="en-US"/>
              </w:rPr>
            </w:pPr>
            <w:r w:rsidRPr="00A52A6F">
              <w:rPr>
                <w:sz w:val="20"/>
                <w:szCs w:val="20"/>
              </w:rPr>
              <w:t>+1</w:t>
            </w:r>
          </w:p>
        </w:tc>
        <w:tc>
          <w:tcPr>
            <w:tcW w:w="1001" w:type="pct"/>
          </w:tcPr>
          <w:p w14:paraId="6D8DB1D2" w14:textId="77777777" w:rsidR="00DE5F97" w:rsidRPr="00A52A6F" w:rsidRDefault="00DE5F97" w:rsidP="00C52869">
            <w:pPr>
              <w:spacing w:after="0" w:line="240" w:lineRule="auto"/>
              <w:rPr>
                <w:sz w:val="20"/>
                <w:szCs w:val="20"/>
                <w:lang w:val="en-US"/>
              </w:rPr>
            </w:pPr>
            <w:r w:rsidRPr="00A52A6F">
              <w:rPr>
                <w:sz w:val="20"/>
                <w:szCs w:val="20"/>
              </w:rPr>
              <w:t>6</w:t>
            </w:r>
          </w:p>
        </w:tc>
        <w:tc>
          <w:tcPr>
            <w:tcW w:w="715" w:type="pct"/>
          </w:tcPr>
          <w:p w14:paraId="6FEBBF1F" w14:textId="77777777" w:rsidR="00DE5F97" w:rsidRPr="00A52A6F" w:rsidRDefault="00DE5F97" w:rsidP="00C52869">
            <w:pPr>
              <w:spacing w:after="0" w:line="240" w:lineRule="auto"/>
              <w:rPr>
                <w:sz w:val="20"/>
                <w:szCs w:val="20"/>
                <w:lang w:val="en-US"/>
              </w:rPr>
            </w:pPr>
            <w:r w:rsidRPr="00A52A6F">
              <w:rPr>
                <w:sz w:val="20"/>
                <w:szCs w:val="20"/>
              </w:rPr>
              <w:t>9.40</w:t>
            </w:r>
          </w:p>
        </w:tc>
        <w:tc>
          <w:tcPr>
            <w:tcW w:w="856" w:type="pct"/>
          </w:tcPr>
          <w:p w14:paraId="420FEF97" w14:textId="77777777" w:rsidR="00DE5F97" w:rsidRPr="00A52A6F" w:rsidRDefault="00DE5F97" w:rsidP="00C52869">
            <w:pPr>
              <w:spacing w:after="0" w:line="240" w:lineRule="auto"/>
              <w:rPr>
                <w:sz w:val="20"/>
                <w:szCs w:val="20"/>
                <w:lang w:val="en-US"/>
              </w:rPr>
            </w:pPr>
            <w:r w:rsidRPr="00A52A6F">
              <w:rPr>
                <w:sz w:val="20"/>
                <w:szCs w:val="20"/>
              </w:rPr>
              <w:t>55</w:t>
            </w:r>
          </w:p>
        </w:tc>
      </w:tr>
      <w:tr w:rsidR="00DE5F97" w:rsidRPr="00A52A6F" w14:paraId="1F05AD20" w14:textId="77777777" w:rsidTr="00EF70C0">
        <w:trPr>
          <w:trHeight w:val="20"/>
        </w:trPr>
        <w:tc>
          <w:tcPr>
            <w:tcW w:w="858" w:type="pct"/>
          </w:tcPr>
          <w:p w14:paraId="2B25997B" w14:textId="77777777" w:rsidR="00DE5F97" w:rsidRPr="00A52A6F" w:rsidRDefault="00DE5F97" w:rsidP="00C52869">
            <w:pPr>
              <w:spacing w:after="0" w:line="240" w:lineRule="auto"/>
              <w:rPr>
                <w:sz w:val="20"/>
                <w:szCs w:val="20"/>
                <w:lang w:val="en-US"/>
              </w:rPr>
            </w:pPr>
            <w:r w:rsidRPr="00A52A6F">
              <w:rPr>
                <w:sz w:val="20"/>
                <w:szCs w:val="20"/>
              </w:rPr>
              <w:t>+</w:t>
            </w:r>
            <w:r w:rsidRPr="00A52A6F">
              <w:rPr>
                <w:sz w:val="20"/>
                <w:szCs w:val="20"/>
              </w:rPr>
              <w:fldChar w:fldCharType="begin"/>
            </w:r>
            <w:r w:rsidRPr="00A52A6F">
              <w:rPr>
                <w:sz w:val="20"/>
                <w:szCs w:val="20"/>
              </w:rPr>
              <w:instrText xml:space="preserve"> QUOTE </w:instrText>
            </w:r>
            <w:r w:rsidRPr="00A52A6F">
              <w:rPr>
                <w:noProof/>
                <w:sz w:val="20"/>
                <w:szCs w:val="20"/>
              </w:rPr>
              <w:drawing>
                <wp:inline distT="0" distB="0" distL="0" distR="0" wp14:anchorId="1E81915D" wp14:editId="6BB250EF">
                  <wp:extent cx="180975" cy="171450"/>
                  <wp:effectExtent l="0" t="0" r="9525"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A52A6F">
              <w:rPr>
                <w:sz w:val="20"/>
                <w:szCs w:val="20"/>
              </w:rPr>
              <w:instrText xml:space="preserve"> </w:instrText>
            </w:r>
            <w:r w:rsidRPr="00A52A6F">
              <w:rPr>
                <w:sz w:val="20"/>
                <w:szCs w:val="20"/>
              </w:rPr>
              <w:fldChar w:fldCharType="separate"/>
            </w:r>
            <m:oMath>
              <m:rad>
                <m:radPr>
                  <m:degHide m:val="1"/>
                  <m:ctrlPr>
                    <w:rPr>
                      <w:rFonts w:ascii="Cambria Math" w:hAnsi="Cambria Math"/>
                      <w:i/>
                      <w:sz w:val="20"/>
                      <w:szCs w:val="20"/>
                    </w:rPr>
                  </m:ctrlPr>
                </m:radPr>
                <m:deg/>
                <m:e>
                  <m:r>
                    <m:rPr>
                      <m:sty m:val="p"/>
                    </m:rPr>
                    <w:rPr>
                      <w:rFonts w:ascii="Cambria Math" w:hAnsi="Cambria Math"/>
                      <w:sz w:val="20"/>
                      <w:szCs w:val="20"/>
                    </w:rPr>
                    <m:t>3</m:t>
                  </m:r>
                </m:e>
              </m:rad>
            </m:oMath>
            <w:r w:rsidRPr="00A52A6F">
              <w:rPr>
                <w:sz w:val="20"/>
                <w:szCs w:val="20"/>
                <w:lang w:val="en-US"/>
              </w:rPr>
              <w:fldChar w:fldCharType="end"/>
            </w:r>
          </w:p>
        </w:tc>
        <w:tc>
          <w:tcPr>
            <w:tcW w:w="714" w:type="pct"/>
          </w:tcPr>
          <w:p w14:paraId="5C7DC4A5" w14:textId="77777777" w:rsidR="00DE5F97" w:rsidRPr="00A52A6F" w:rsidRDefault="00DE5F97" w:rsidP="00C52869">
            <w:pPr>
              <w:spacing w:after="0" w:line="240" w:lineRule="auto"/>
              <w:rPr>
                <w:i/>
                <w:sz w:val="20"/>
                <w:szCs w:val="20"/>
                <w:lang w:val="en-US"/>
              </w:rPr>
            </w:pPr>
            <w:r w:rsidRPr="00A52A6F">
              <w:rPr>
                <w:sz w:val="20"/>
                <w:szCs w:val="20"/>
              </w:rPr>
              <w:t>0</w:t>
            </w:r>
          </w:p>
        </w:tc>
        <w:tc>
          <w:tcPr>
            <w:tcW w:w="857" w:type="pct"/>
          </w:tcPr>
          <w:p w14:paraId="5FEDDA49" w14:textId="77777777" w:rsidR="00DE5F97" w:rsidRPr="00A52A6F" w:rsidRDefault="00DE5F97" w:rsidP="00C52869">
            <w:pPr>
              <w:spacing w:after="0" w:line="240" w:lineRule="auto"/>
              <w:rPr>
                <w:sz w:val="20"/>
                <w:szCs w:val="20"/>
                <w:lang w:val="en-US"/>
              </w:rPr>
            </w:pPr>
            <w:r w:rsidRPr="00A52A6F">
              <w:rPr>
                <w:sz w:val="20"/>
                <w:szCs w:val="20"/>
              </w:rPr>
              <w:t>0</w:t>
            </w:r>
          </w:p>
        </w:tc>
        <w:tc>
          <w:tcPr>
            <w:tcW w:w="1001" w:type="pct"/>
          </w:tcPr>
          <w:p w14:paraId="42DC1562" w14:textId="77777777" w:rsidR="00DE5F97" w:rsidRPr="00A52A6F" w:rsidRDefault="00DE5F97" w:rsidP="00C52869">
            <w:pPr>
              <w:spacing w:after="0" w:line="240" w:lineRule="auto"/>
              <w:rPr>
                <w:sz w:val="20"/>
                <w:szCs w:val="20"/>
                <w:lang w:val="en-US"/>
              </w:rPr>
            </w:pPr>
            <w:r w:rsidRPr="00A52A6F">
              <w:rPr>
                <w:sz w:val="20"/>
                <w:szCs w:val="20"/>
              </w:rPr>
              <w:t>25</w:t>
            </w:r>
          </w:p>
        </w:tc>
        <w:tc>
          <w:tcPr>
            <w:tcW w:w="715" w:type="pct"/>
          </w:tcPr>
          <w:p w14:paraId="102D3BE7" w14:textId="77777777" w:rsidR="00DE5F97" w:rsidRPr="00A52A6F" w:rsidRDefault="00DE5F97" w:rsidP="00C52869">
            <w:pPr>
              <w:spacing w:after="0" w:line="240" w:lineRule="auto"/>
              <w:rPr>
                <w:sz w:val="20"/>
                <w:szCs w:val="20"/>
                <w:lang w:val="en-US"/>
              </w:rPr>
            </w:pPr>
            <w:r w:rsidRPr="00A52A6F">
              <w:rPr>
                <w:sz w:val="20"/>
                <w:szCs w:val="20"/>
              </w:rPr>
              <w:t>8.80</w:t>
            </w:r>
          </w:p>
        </w:tc>
        <w:tc>
          <w:tcPr>
            <w:tcW w:w="856" w:type="pct"/>
          </w:tcPr>
          <w:p w14:paraId="325FC497" w14:textId="77777777" w:rsidR="00DE5F97" w:rsidRPr="00A52A6F" w:rsidRDefault="00DE5F97" w:rsidP="00C52869">
            <w:pPr>
              <w:spacing w:after="0" w:line="240" w:lineRule="auto"/>
              <w:rPr>
                <w:sz w:val="20"/>
                <w:szCs w:val="20"/>
                <w:lang w:val="en-US"/>
              </w:rPr>
            </w:pPr>
            <w:r w:rsidRPr="00A52A6F">
              <w:rPr>
                <w:sz w:val="20"/>
                <w:szCs w:val="20"/>
              </w:rPr>
              <w:t>45</w:t>
            </w:r>
          </w:p>
        </w:tc>
      </w:tr>
      <w:tr w:rsidR="00DE5F97" w:rsidRPr="00A52A6F" w14:paraId="35941468" w14:textId="77777777" w:rsidTr="00EF70C0">
        <w:trPr>
          <w:trHeight w:val="20"/>
        </w:trPr>
        <w:tc>
          <w:tcPr>
            <w:tcW w:w="858" w:type="pct"/>
          </w:tcPr>
          <w:p w14:paraId="37CF570D" w14:textId="77777777" w:rsidR="00DE5F97" w:rsidRPr="00A52A6F" w:rsidRDefault="00DE5F97" w:rsidP="00C52869">
            <w:pPr>
              <w:spacing w:after="0" w:line="240" w:lineRule="auto"/>
              <w:rPr>
                <w:sz w:val="20"/>
                <w:szCs w:val="20"/>
                <w:lang w:val="en-US"/>
              </w:rPr>
            </w:pPr>
            <w:r w:rsidRPr="00A52A6F">
              <w:rPr>
                <w:sz w:val="20"/>
                <w:szCs w:val="20"/>
              </w:rPr>
              <w:t>0</w:t>
            </w:r>
          </w:p>
        </w:tc>
        <w:tc>
          <w:tcPr>
            <w:tcW w:w="714" w:type="pct"/>
          </w:tcPr>
          <w:p w14:paraId="284B70EE" w14:textId="77777777" w:rsidR="00DE5F97" w:rsidRPr="00A52A6F" w:rsidRDefault="00DE5F97" w:rsidP="00C52869">
            <w:pPr>
              <w:spacing w:after="0" w:line="240" w:lineRule="auto"/>
              <w:rPr>
                <w:i/>
                <w:sz w:val="20"/>
                <w:szCs w:val="20"/>
                <w:lang w:val="en-US"/>
              </w:rPr>
            </w:pPr>
            <w:r w:rsidRPr="00A52A6F">
              <w:rPr>
                <w:sz w:val="20"/>
                <w:szCs w:val="20"/>
              </w:rPr>
              <w:t>0</w:t>
            </w:r>
          </w:p>
        </w:tc>
        <w:tc>
          <w:tcPr>
            <w:tcW w:w="857" w:type="pct"/>
          </w:tcPr>
          <w:p w14:paraId="713820D1" w14:textId="77777777" w:rsidR="00DE5F97" w:rsidRPr="00A52A6F" w:rsidRDefault="00DE5F97" w:rsidP="00C52869">
            <w:pPr>
              <w:spacing w:after="0" w:line="240" w:lineRule="auto"/>
              <w:rPr>
                <w:sz w:val="20"/>
                <w:szCs w:val="20"/>
                <w:lang w:val="en-US"/>
              </w:rPr>
            </w:pPr>
            <w:r w:rsidRPr="00A52A6F">
              <w:rPr>
                <w:sz w:val="20"/>
                <w:szCs w:val="20"/>
              </w:rPr>
              <w:t>0</w:t>
            </w:r>
          </w:p>
        </w:tc>
        <w:tc>
          <w:tcPr>
            <w:tcW w:w="1001" w:type="pct"/>
          </w:tcPr>
          <w:p w14:paraId="114FE146" w14:textId="77777777" w:rsidR="00DE5F97" w:rsidRPr="00A52A6F" w:rsidRDefault="00DE5F97" w:rsidP="00C52869">
            <w:pPr>
              <w:spacing w:after="0" w:line="240" w:lineRule="auto"/>
              <w:rPr>
                <w:sz w:val="20"/>
                <w:szCs w:val="20"/>
                <w:lang w:val="en-US"/>
              </w:rPr>
            </w:pPr>
            <w:r w:rsidRPr="00A52A6F">
              <w:rPr>
                <w:sz w:val="20"/>
                <w:szCs w:val="20"/>
              </w:rPr>
              <w:t>13</w:t>
            </w:r>
          </w:p>
        </w:tc>
        <w:tc>
          <w:tcPr>
            <w:tcW w:w="715" w:type="pct"/>
          </w:tcPr>
          <w:p w14:paraId="4081EAE9" w14:textId="77777777" w:rsidR="00DE5F97" w:rsidRPr="00A52A6F" w:rsidRDefault="00DE5F97" w:rsidP="00C52869">
            <w:pPr>
              <w:spacing w:after="0" w:line="240" w:lineRule="auto"/>
              <w:rPr>
                <w:sz w:val="20"/>
                <w:szCs w:val="20"/>
                <w:lang w:val="en-US"/>
              </w:rPr>
            </w:pPr>
            <w:r w:rsidRPr="00A52A6F">
              <w:rPr>
                <w:sz w:val="20"/>
                <w:szCs w:val="20"/>
              </w:rPr>
              <w:t>8.80</w:t>
            </w:r>
          </w:p>
        </w:tc>
        <w:tc>
          <w:tcPr>
            <w:tcW w:w="856" w:type="pct"/>
          </w:tcPr>
          <w:p w14:paraId="531DB420" w14:textId="77777777" w:rsidR="00DE5F97" w:rsidRPr="00A52A6F" w:rsidRDefault="00DE5F97" w:rsidP="00C52869">
            <w:pPr>
              <w:spacing w:after="0" w:line="240" w:lineRule="auto"/>
              <w:rPr>
                <w:sz w:val="20"/>
                <w:szCs w:val="20"/>
                <w:lang w:val="en-US"/>
              </w:rPr>
            </w:pPr>
            <w:r w:rsidRPr="00A52A6F">
              <w:rPr>
                <w:sz w:val="20"/>
                <w:szCs w:val="20"/>
              </w:rPr>
              <w:t>45</w:t>
            </w:r>
          </w:p>
        </w:tc>
      </w:tr>
    </w:tbl>
    <w:p w14:paraId="78FE3A57" w14:textId="77777777" w:rsidR="00DE5F97" w:rsidRPr="00A52A6F" w:rsidRDefault="00DE5F97" w:rsidP="00DE5F97">
      <w:pPr>
        <w:spacing w:after="0" w:line="240" w:lineRule="auto"/>
        <w:ind w:left="-567" w:right="-626"/>
        <w:jc w:val="both"/>
        <w:rPr>
          <w:rFonts w:ascii="Times New Roman" w:hAnsi="Times New Roman"/>
          <w:lang w:val="en-US"/>
        </w:rPr>
      </w:pPr>
    </w:p>
    <w:p w14:paraId="4C112087" w14:textId="692BFD1B" w:rsidR="00DE5F97" w:rsidRPr="00A52A6F" w:rsidRDefault="00DE5F97" w:rsidP="00DE5F97">
      <w:pPr>
        <w:pStyle w:val="PargrafodaLista"/>
        <w:numPr>
          <w:ilvl w:val="0"/>
          <w:numId w:val="21"/>
        </w:numPr>
        <w:spacing w:after="0" w:line="240" w:lineRule="auto"/>
        <w:ind w:left="-567" w:right="-626" w:firstLine="283"/>
        <w:jc w:val="both"/>
        <w:rPr>
          <w:rFonts w:ascii="Times New Roman" w:hAnsi="Times New Roman"/>
          <w:lang w:val="en-US"/>
        </w:rPr>
      </w:pPr>
      <w:r w:rsidRPr="00A52A6F">
        <w:rPr>
          <w:rFonts w:ascii="Times New Roman" w:hAnsi="Times New Roman"/>
          <w:lang w:val="en-US"/>
        </w:rPr>
        <w:t>HPLC analyses were conducted on a Shimadzu pump model LC-6AD, with an SPD-M20A diode array ultraviolet detector (HPLC-DAD), SIL-10AF automatic injector, and CBM-20A controller. Separation was achieved on a Phenomenex C</w:t>
      </w:r>
      <w:r w:rsidRPr="00A52A6F">
        <w:rPr>
          <w:rFonts w:ascii="Times New Roman" w:hAnsi="Times New Roman"/>
          <w:vertAlign w:val="subscript"/>
          <w:lang w:val="en-US"/>
        </w:rPr>
        <w:t>18</w:t>
      </w:r>
      <w:r w:rsidRPr="00A52A6F">
        <w:rPr>
          <w:rFonts w:ascii="Times New Roman" w:hAnsi="Times New Roman"/>
          <w:lang w:val="en-US"/>
        </w:rPr>
        <w:t xml:space="preserve"> reverse-phase column (25 cm × 4.6 mm, 5 μm) in the isocratic mode, using MeOH/H</w:t>
      </w:r>
      <w:r w:rsidRPr="00A52A6F">
        <w:rPr>
          <w:rFonts w:ascii="Times New Roman" w:hAnsi="Times New Roman"/>
          <w:vertAlign w:val="subscript"/>
          <w:lang w:val="en-US"/>
        </w:rPr>
        <w:t>2</w:t>
      </w:r>
      <w:r w:rsidRPr="00A52A6F">
        <w:rPr>
          <w:rFonts w:ascii="Times New Roman" w:hAnsi="Times New Roman"/>
          <w:lang w:val="en-US"/>
        </w:rPr>
        <w:t xml:space="preserve">O (1:1, with 0.1% </w:t>
      </w:r>
      <w:proofErr w:type="spellStart"/>
      <w:r w:rsidRPr="00A52A6F">
        <w:rPr>
          <w:rFonts w:ascii="Times New Roman" w:hAnsi="Times New Roman"/>
          <w:lang w:val="en-US"/>
        </w:rPr>
        <w:t>HOAc</w:t>
      </w:r>
      <w:proofErr w:type="spellEnd"/>
      <w:r w:rsidRPr="00A52A6F">
        <w:rPr>
          <w:rFonts w:ascii="Times New Roman" w:hAnsi="Times New Roman"/>
          <w:lang w:val="en-US"/>
        </w:rPr>
        <w:t>) at a flow of 1.0</w:t>
      </w:r>
      <w:r w:rsidR="00204C96">
        <w:rPr>
          <w:rFonts w:ascii="Times New Roman" w:hAnsi="Times New Roman"/>
          <w:lang w:val="en-US"/>
        </w:rPr>
        <w:t> </w:t>
      </w:r>
      <w:r w:rsidRPr="00A52A6F">
        <w:rPr>
          <w:rFonts w:ascii="Times New Roman" w:hAnsi="Times New Roman"/>
          <w:lang w:val="en-US"/>
        </w:rPr>
        <w:t>mL</w:t>
      </w:r>
      <w:r w:rsidR="00204C96">
        <w:rPr>
          <w:rFonts w:ascii="Times New Roman" w:hAnsi="Times New Roman"/>
          <w:lang w:val="en-US"/>
        </w:rPr>
        <w:t> </w:t>
      </w:r>
      <w:r w:rsidRPr="00A52A6F">
        <w:rPr>
          <w:rFonts w:ascii="Times New Roman" w:hAnsi="Times New Roman"/>
          <w:lang w:val="en-US"/>
        </w:rPr>
        <w:t>min</w:t>
      </w:r>
      <w:r w:rsidR="00892DFC">
        <w:rPr>
          <w:rFonts w:ascii="Times New Roman" w:hAnsi="Times New Roman"/>
          <w:vertAlign w:val="superscript"/>
          <w:lang w:val="en-US"/>
        </w:rPr>
        <w:t>–</w:t>
      </w:r>
      <w:r w:rsidRPr="00A52A6F">
        <w:rPr>
          <w:rFonts w:ascii="Times New Roman" w:hAnsi="Times New Roman"/>
          <w:vertAlign w:val="superscript"/>
          <w:lang w:val="en-US"/>
        </w:rPr>
        <w:t>1</w:t>
      </w:r>
      <w:r w:rsidRPr="00A52A6F">
        <w:rPr>
          <w:rFonts w:ascii="Times New Roman" w:hAnsi="Times New Roman"/>
          <w:lang w:val="en-US"/>
        </w:rPr>
        <w:t xml:space="preserve"> as the mobile phase. The formation of </w:t>
      </w:r>
      <w:r w:rsidRPr="00A52A6F">
        <w:rPr>
          <w:rFonts w:ascii="Times New Roman" w:hAnsi="Times New Roman"/>
          <w:i/>
          <w:iCs/>
          <w:lang w:val="en-US"/>
        </w:rPr>
        <w:t>trans</w:t>
      </w:r>
      <w:r w:rsidRPr="00A52A6F">
        <w:rPr>
          <w:rFonts w:ascii="Times New Roman" w:hAnsi="Times New Roman"/>
          <w:lang w:val="en-US"/>
        </w:rPr>
        <w:t>-cinnamic acid was monitored at a wavelength of 275 nm.</w:t>
      </w:r>
    </w:p>
    <w:p w14:paraId="4819BDE0" w14:textId="6C827980" w:rsidR="00DE5F97" w:rsidRPr="007E1D33"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00A52A6F">
        <w:rPr>
          <w:rFonts w:ascii="Times New Roman" w:hAnsi="Times New Roman"/>
          <w:lang w:val="en-US"/>
        </w:rPr>
        <w:t>A standard RSM (Response Surface Methodology</w:t>
      </w:r>
      <w:r w:rsidRPr="007E1D33">
        <w:rPr>
          <w:rFonts w:ascii="Times New Roman" w:hAnsi="Times New Roman"/>
          <w:lang w:val="en-US"/>
        </w:rPr>
        <w:t>) design</w:t>
      </w:r>
      <w:r>
        <w:rPr>
          <w:rFonts w:ascii="Times New Roman" w:hAnsi="Times New Roman"/>
          <w:lang w:val="en-US"/>
        </w:rPr>
        <w:t>,</w:t>
      </w:r>
      <w:r w:rsidRPr="007E1D33">
        <w:rPr>
          <w:rFonts w:ascii="Times New Roman" w:hAnsi="Times New Roman"/>
          <w:lang w:val="en-US"/>
        </w:rPr>
        <w:t xml:space="preserve"> known as CCRD (Central Composite Rotational Design)</w:t>
      </w:r>
      <w:r>
        <w:rPr>
          <w:rFonts w:ascii="Times New Roman" w:hAnsi="Times New Roman"/>
          <w:lang w:val="en-US"/>
        </w:rPr>
        <w:t>,</w:t>
      </w:r>
      <w:r w:rsidRPr="007E1D33">
        <w:rPr>
          <w:rFonts w:ascii="Times New Roman" w:hAnsi="Times New Roman"/>
          <w:lang w:val="en-US"/>
        </w:rPr>
        <w:t xml:space="preserve"> was used to model and analyze the data. The Analysis of Variance (ANOVA) using the Statistic </w:t>
      </w:r>
      <w:r w:rsidRPr="00791B95">
        <w:rPr>
          <w:rFonts w:ascii="Times New Roman" w:hAnsi="Times New Roman"/>
          <w:lang w:val="en-US"/>
        </w:rPr>
        <w:t>Program 12.0 (</w:t>
      </w:r>
      <w:proofErr w:type="spellStart"/>
      <w:r w:rsidRPr="00791B95">
        <w:rPr>
          <w:rFonts w:ascii="Times New Roman" w:hAnsi="Times New Roman"/>
          <w:lang w:val="en-US"/>
        </w:rPr>
        <w:t>StatSoft</w:t>
      </w:r>
      <w:proofErr w:type="spellEnd"/>
      <w:r w:rsidRPr="00791B95">
        <w:rPr>
          <w:rFonts w:ascii="Times New Roman" w:hAnsi="Times New Roman"/>
          <w:lang w:val="en-US"/>
        </w:rPr>
        <w:t xml:space="preserve"> Inc., 2014, Oklahoma, USA) was</w:t>
      </w:r>
      <w:r w:rsidRPr="007E1D33">
        <w:rPr>
          <w:rFonts w:ascii="Times New Roman" w:hAnsi="Times New Roman"/>
          <w:lang w:val="en-US"/>
        </w:rPr>
        <w:t xml:space="preserve"> </w:t>
      </w:r>
      <w:r w:rsidRPr="007E1D33">
        <w:rPr>
          <w:rFonts w:ascii="Times New Roman" w:hAnsi="Times New Roman"/>
          <w:lang w:val="en-US"/>
        </w:rPr>
        <w:lastRenderedPageBreak/>
        <w:t xml:space="preserve">used to process the results. The significance of the main factors and their interactions were assessed by the F-test method with a confidence level of 95%. </w:t>
      </w:r>
      <w:r>
        <w:rPr>
          <w:rFonts w:ascii="Times New Roman" w:hAnsi="Times New Roman"/>
          <w:lang w:val="en-US"/>
        </w:rPr>
        <w:t>The r</w:t>
      </w:r>
      <w:r w:rsidRPr="007E1D33">
        <w:rPr>
          <w:rFonts w:ascii="Times New Roman" w:hAnsi="Times New Roman"/>
          <w:lang w:val="en-US"/>
        </w:rPr>
        <w:t xml:space="preserve">esponse surface methodology and a mathematical–statistical tool </w:t>
      </w:r>
      <w:proofErr w:type="gramStart"/>
      <w:r w:rsidRPr="007E1D33">
        <w:rPr>
          <w:rFonts w:ascii="Times New Roman" w:hAnsi="Times New Roman"/>
          <w:lang w:val="en-US"/>
        </w:rPr>
        <w:t>were</w:t>
      </w:r>
      <w:proofErr w:type="gramEnd"/>
      <w:r w:rsidRPr="007E1D33">
        <w:rPr>
          <w:rFonts w:ascii="Times New Roman" w:hAnsi="Times New Roman"/>
          <w:lang w:val="en-US"/>
        </w:rPr>
        <w:t xml:space="preserve"> employed to model the </w:t>
      </w:r>
      <w:r w:rsidRPr="007E1D33">
        <w:rPr>
          <w:rFonts w:ascii="Times New Roman" w:hAnsi="Times New Roman"/>
          <w:i/>
          <w:lang w:val="en-US"/>
        </w:rPr>
        <w:t>L</w:t>
      </w:r>
      <w:r w:rsidRPr="007E1D33">
        <w:rPr>
          <w:rFonts w:ascii="Times New Roman" w:hAnsi="Times New Roman"/>
          <w:lang w:val="en-US"/>
        </w:rPr>
        <w:t xml:space="preserve">-phenylalanine conversion to </w:t>
      </w:r>
      <w:r w:rsidRPr="007E1D33">
        <w:rPr>
          <w:rFonts w:ascii="Times New Roman" w:hAnsi="Times New Roman"/>
          <w:i/>
          <w:lang w:val="en-US"/>
        </w:rPr>
        <w:t>trans</w:t>
      </w:r>
      <w:r w:rsidRPr="007E1D33">
        <w:rPr>
          <w:rFonts w:ascii="Times New Roman" w:hAnsi="Times New Roman"/>
          <w:lang w:val="en-US"/>
        </w:rPr>
        <w:t>-cinnamic acid using the temperature, pH, and reaction time as variables. The Response desirability profiling</w:t>
      </w:r>
      <w:r w:rsidRPr="00781C3A">
        <w:rPr>
          <w:rFonts w:ascii="Times New Roman" w:hAnsi="Times New Roman"/>
          <w:lang w:val="en-US"/>
        </w:rPr>
        <w:t xml:space="preserve"> </w:t>
      </w:r>
      <w:r w:rsidRPr="007E1D33">
        <w:rPr>
          <w:rFonts w:ascii="Times New Roman" w:hAnsi="Times New Roman"/>
          <w:lang w:val="en-US"/>
        </w:rPr>
        <w:t>option, which is given by the geometric mean of all individual desirability (</w:t>
      </w:r>
      <w:hyperlink w:anchor="eq01" w:history="1">
        <w:r w:rsidRPr="00E26FEF">
          <w:rPr>
            <w:rStyle w:val="Hyperlink"/>
            <w:lang w:val="en-US"/>
          </w:rPr>
          <w:t>Eq. 1</w:t>
        </w:r>
      </w:hyperlink>
      <w:r w:rsidRPr="007E1D33">
        <w:rPr>
          <w:rFonts w:ascii="Times New Roman" w:hAnsi="Times New Roman"/>
          <w:lang w:val="en-US"/>
        </w:rPr>
        <w:t>), was applied to determine the optimum reaction condition for the PAL enzyme.</w:t>
      </w:r>
    </w:p>
    <w:p w14:paraId="1E960442" w14:textId="77777777" w:rsidR="00DE5F97" w:rsidRPr="007E1D33" w:rsidRDefault="00DE5F97" w:rsidP="00DE5F97">
      <w:pPr>
        <w:pStyle w:val="PargrafodaLista"/>
        <w:widowControl w:val="0"/>
        <w:numPr>
          <w:ilvl w:val="0"/>
          <w:numId w:val="21"/>
        </w:numPr>
        <w:autoSpaceDE w:val="0"/>
        <w:autoSpaceDN w:val="0"/>
        <w:adjustRightInd w:val="0"/>
        <w:spacing w:after="0" w:line="240" w:lineRule="auto"/>
        <w:ind w:left="-567" w:right="-626"/>
        <w:jc w:val="both"/>
        <w:rPr>
          <w:rFonts w:ascii="Times New Roman" w:hAnsi="Times New Roman"/>
          <w:lang w:val="en-US"/>
        </w:rPr>
      </w:pPr>
    </w:p>
    <w:p w14:paraId="7C2E0F32" w14:textId="77777777" w:rsidR="00DE5F97" w:rsidRPr="007E1D33" w:rsidRDefault="00DE5F97" w:rsidP="00DE5F97">
      <w:pPr>
        <w:pStyle w:val="PargrafodaLista"/>
        <w:widowControl w:val="0"/>
        <w:numPr>
          <w:ilvl w:val="0"/>
          <w:numId w:val="21"/>
        </w:numPr>
        <w:tabs>
          <w:tab w:val="right" w:pos="4395"/>
        </w:tabs>
        <w:autoSpaceDE w:val="0"/>
        <w:autoSpaceDN w:val="0"/>
        <w:adjustRightInd w:val="0"/>
        <w:spacing w:after="0" w:line="240" w:lineRule="auto"/>
        <w:ind w:left="-567" w:right="-626"/>
        <w:jc w:val="both"/>
        <w:rPr>
          <w:rFonts w:ascii="Times New Roman" w:hAnsi="Times New Roman"/>
          <w:bCs/>
          <w:lang w:val="en-US"/>
        </w:rPr>
      </w:pPr>
      <m:oMath>
        <m:r>
          <m:rPr>
            <m:sty m:val="p"/>
          </m:rPr>
          <w:rPr>
            <w:rFonts w:ascii="Cambria Math" w:hAnsi="Cambria Math"/>
          </w:rPr>
          <m:t>D</m:t>
        </m:r>
        <m:r>
          <m:rPr>
            <m:sty m:val="p"/>
          </m:rPr>
          <w:rPr>
            <w:rFonts w:ascii="Cambria Math" w:hAnsi="Cambria Math"/>
            <w:lang w:val="en-US"/>
          </w:rPr>
          <m:t xml:space="preserve">= </m:t>
        </m:r>
        <m:rad>
          <m:radPr>
            <m:ctrlPr>
              <w:rPr>
                <w:rFonts w:ascii="Cambria Math" w:hAnsi="Cambria Math"/>
                <w:bCs/>
              </w:rPr>
            </m:ctrlPr>
          </m:radPr>
          <m:deg>
            <m:r>
              <m:rPr>
                <m:sty m:val="p"/>
              </m:rPr>
              <w:rPr>
                <w:rFonts w:ascii="Cambria Math" w:hAnsi="Cambria Math"/>
              </w:rPr>
              <m:t>m</m:t>
            </m:r>
          </m:deg>
          <m:e>
            <m:sSub>
              <m:sSubPr>
                <m:ctrlPr>
                  <w:rPr>
                    <w:rFonts w:ascii="Cambria Math" w:hAnsi="Cambria Math"/>
                    <w:bCs/>
                  </w:rPr>
                </m:ctrlPr>
              </m:sSubPr>
              <m:e>
                <m:r>
                  <m:rPr>
                    <m:sty m:val="p"/>
                  </m:rPr>
                  <w:rPr>
                    <w:rFonts w:ascii="Cambria Math" w:hAnsi="Cambria Math"/>
                  </w:rPr>
                  <m:t>d</m:t>
                </m:r>
              </m:e>
              <m:sub>
                <m:r>
                  <m:rPr>
                    <m:sty m:val="p"/>
                  </m:rPr>
                  <w:rPr>
                    <w:rFonts w:ascii="Cambria Math" w:hAnsi="Cambria Math"/>
                  </w:rPr>
                  <m:t>1</m:t>
                </m:r>
              </m:sub>
            </m:sSub>
            <m:sSub>
              <m:sSubPr>
                <m:ctrlPr>
                  <w:rPr>
                    <w:rFonts w:ascii="Cambria Math" w:hAnsi="Cambria Math"/>
                    <w:bCs/>
                  </w:rPr>
                </m:ctrlPr>
              </m:sSubPr>
              <m:e>
                <m:r>
                  <m:rPr>
                    <m:sty m:val="p"/>
                  </m:rPr>
                  <w:rPr>
                    <w:rFonts w:ascii="Cambria Math" w:hAnsi="Cambria Math"/>
                  </w:rPr>
                  <m:t>d</m:t>
                </m:r>
              </m:e>
              <m:sub>
                <m:r>
                  <m:rPr>
                    <m:sty m:val="p"/>
                  </m:rPr>
                  <w:rPr>
                    <w:rFonts w:ascii="Cambria Math" w:hAnsi="Cambria Math"/>
                  </w:rPr>
                  <m:t>2</m:t>
                </m:r>
              </m:sub>
            </m:sSub>
            <m:r>
              <m:rPr>
                <m:sty m:val="p"/>
              </m:rPr>
              <w:rPr>
                <w:rFonts w:ascii="Cambria Math" w:hAnsi="Cambria Math"/>
                <w:lang w:val="en-US"/>
              </w:rPr>
              <m:t>…..</m:t>
            </m:r>
            <m:sSub>
              <m:sSubPr>
                <m:ctrlPr>
                  <w:rPr>
                    <w:rFonts w:ascii="Cambria Math" w:hAnsi="Cambria Math"/>
                    <w:bCs/>
                  </w:rPr>
                </m:ctrlPr>
              </m:sSubPr>
              <m:e>
                <m:r>
                  <m:rPr>
                    <m:sty m:val="p"/>
                  </m:rPr>
                  <w:rPr>
                    <w:rFonts w:ascii="Cambria Math" w:hAnsi="Cambria Math"/>
                  </w:rPr>
                  <m:t>d</m:t>
                </m:r>
              </m:e>
              <m:sub>
                <m:r>
                  <m:rPr>
                    <m:sty m:val="p"/>
                  </m:rPr>
                  <w:rPr>
                    <w:rFonts w:ascii="Cambria Math" w:hAnsi="Cambria Math"/>
                  </w:rPr>
                  <m:t>m</m:t>
                </m:r>
              </m:sub>
            </m:sSub>
          </m:e>
        </m:rad>
      </m:oMath>
      <w:r w:rsidRPr="007E1D33">
        <w:rPr>
          <w:rFonts w:ascii="Times New Roman" w:hAnsi="Times New Roman"/>
          <w:bCs/>
          <w:lang w:val="en-US"/>
        </w:rPr>
        <w:tab/>
        <w:t>(</w:t>
      </w:r>
      <w:bookmarkStart w:id="9" w:name="eq01"/>
      <w:r w:rsidRPr="007E1D33">
        <w:rPr>
          <w:rFonts w:ascii="Times New Roman" w:hAnsi="Times New Roman"/>
          <w:bCs/>
          <w:lang w:val="en-US"/>
        </w:rPr>
        <w:t>1</w:t>
      </w:r>
      <w:bookmarkEnd w:id="9"/>
      <w:r w:rsidRPr="007E1D33">
        <w:rPr>
          <w:rFonts w:ascii="Times New Roman" w:hAnsi="Times New Roman"/>
          <w:bCs/>
          <w:lang w:val="en-US"/>
        </w:rPr>
        <w:t>)</w:t>
      </w:r>
    </w:p>
    <w:p w14:paraId="0E09EC59" w14:textId="77777777" w:rsidR="00DE5F97" w:rsidRPr="007E1D33" w:rsidRDefault="00DE5F97" w:rsidP="00DE5F97">
      <w:pPr>
        <w:pStyle w:val="PargrafodaLista"/>
        <w:numPr>
          <w:ilvl w:val="0"/>
          <w:numId w:val="21"/>
        </w:numPr>
        <w:spacing w:after="0" w:line="240" w:lineRule="auto"/>
        <w:ind w:left="-567" w:right="-626"/>
        <w:jc w:val="both"/>
        <w:rPr>
          <w:rFonts w:ascii="Times New Roman" w:hAnsi="Times New Roman"/>
          <w:lang w:val="en-US"/>
        </w:rPr>
      </w:pPr>
    </w:p>
    <w:p w14:paraId="2DBCDD7D" w14:textId="47BE0CBF" w:rsidR="00DE5F97" w:rsidRPr="007E1D33" w:rsidRDefault="00DE5F97" w:rsidP="00DE5F97">
      <w:pPr>
        <w:pStyle w:val="PargrafodaLista"/>
        <w:numPr>
          <w:ilvl w:val="0"/>
          <w:numId w:val="21"/>
        </w:numPr>
        <w:spacing w:after="0" w:line="240" w:lineRule="auto"/>
        <w:ind w:left="-567" w:right="-626"/>
        <w:jc w:val="both"/>
        <w:rPr>
          <w:rFonts w:ascii="Times New Roman" w:hAnsi="Times New Roman"/>
          <w:b/>
          <w:color w:val="000000"/>
          <w:lang w:val="en-US"/>
        </w:rPr>
      </w:pPr>
      <w:r w:rsidRPr="007E1D33">
        <w:rPr>
          <w:rFonts w:ascii="Times New Roman" w:hAnsi="Times New Roman"/>
          <w:color w:val="000000"/>
          <w:lang w:val="en-US"/>
        </w:rPr>
        <w:t>where</w:t>
      </w:r>
      <w:r w:rsidR="00204C96">
        <w:rPr>
          <w:rFonts w:ascii="Times New Roman" w:hAnsi="Times New Roman"/>
          <w:color w:val="000000"/>
          <w:lang w:val="en-US"/>
        </w:rPr>
        <w:t>,</w:t>
      </w:r>
      <w:r w:rsidRPr="007E1D33">
        <w:rPr>
          <w:rFonts w:ascii="Times New Roman" w:hAnsi="Times New Roman"/>
          <w:color w:val="000000"/>
          <w:lang w:val="en-US"/>
        </w:rPr>
        <w:t xml:space="preserve"> </w:t>
      </w:r>
      <w:r w:rsidRPr="007E1D33">
        <w:rPr>
          <w:rFonts w:ascii="Times New Roman" w:hAnsi="Times New Roman"/>
          <w:i/>
          <w:color w:val="000000"/>
          <w:lang w:val="en-US"/>
        </w:rPr>
        <w:t>d</w:t>
      </w:r>
      <w:r w:rsidRPr="007E1D33">
        <w:rPr>
          <w:rFonts w:ascii="Times New Roman" w:hAnsi="Times New Roman"/>
          <w:color w:val="000000"/>
          <w:lang w:val="en-US"/>
        </w:rPr>
        <w:t xml:space="preserve"> describes the individual desirability and </w:t>
      </w:r>
      <w:r w:rsidRPr="007E1D33">
        <w:rPr>
          <w:rFonts w:ascii="Times New Roman" w:hAnsi="Times New Roman"/>
          <w:i/>
          <w:color w:val="000000"/>
          <w:lang w:val="en-US"/>
        </w:rPr>
        <w:t>m</w:t>
      </w:r>
      <w:r w:rsidRPr="007E1D33">
        <w:rPr>
          <w:rFonts w:ascii="Times New Roman" w:hAnsi="Times New Roman"/>
          <w:color w:val="000000"/>
          <w:lang w:val="en-US"/>
        </w:rPr>
        <w:t xml:space="preserve"> the number of parameters analyzed.</w:t>
      </w:r>
    </w:p>
    <w:p w14:paraId="4189BF01" w14:textId="77777777" w:rsidR="00DE5F97" w:rsidRPr="007E1D33" w:rsidRDefault="00DE5F97" w:rsidP="00DE5F97">
      <w:pPr>
        <w:pStyle w:val="PargrafodaLista"/>
        <w:numPr>
          <w:ilvl w:val="0"/>
          <w:numId w:val="21"/>
        </w:numPr>
        <w:spacing w:after="0" w:line="240" w:lineRule="auto"/>
        <w:ind w:left="-567" w:right="-626"/>
        <w:jc w:val="both"/>
        <w:rPr>
          <w:rFonts w:ascii="Times New Roman" w:hAnsi="Times New Roman"/>
          <w:lang w:val="en-US"/>
        </w:rPr>
      </w:pPr>
    </w:p>
    <w:p w14:paraId="5C7164D9" w14:textId="4A3E4AFA" w:rsidR="00DE5F97" w:rsidRPr="007E1D33"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007E1D33">
        <w:rPr>
          <w:rFonts w:ascii="Times New Roman" w:hAnsi="Times New Roman"/>
          <w:lang w:val="en-US"/>
        </w:rPr>
        <w:t>The results of each CCRD were analyzed with the aid of the Statistic Program Software. The data was fitted to a second-order polynomial equation (</w:t>
      </w:r>
      <w:hyperlink w:anchor="eq02" w:history="1">
        <w:r w:rsidRPr="00E26FEF">
          <w:rPr>
            <w:rStyle w:val="Hyperlink"/>
            <w:lang w:val="en-US"/>
          </w:rPr>
          <w:t>Eq. 2</w:t>
        </w:r>
      </w:hyperlink>
      <w:r w:rsidRPr="007E1D33">
        <w:rPr>
          <w:rFonts w:ascii="Times New Roman" w:hAnsi="Times New Roman"/>
          <w:lang w:val="en-US"/>
        </w:rPr>
        <w:t>)</w:t>
      </w:r>
      <w:r>
        <w:rPr>
          <w:rFonts w:ascii="Times New Roman" w:hAnsi="Times New Roman"/>
          <w:lang w:val="en-US"/>
        </w:rPr>
        <w:t>.</w:t>
      </w:r>
    </w:p>
    <w:p w14:paraId="0536D0B9" w14:textId="77777777" w:rsidR="00DE5F97" w:rsidRPr="007E1D33" w:rsidRDefault="00DE5F97" w:rsidP="00DE5F97">
      <w:pPr>
        <w:pStyle w:val="PargrafodaLista"/>
        <w:numPr>
          <w:ilvl w:val="0"/>
          <w:numId w:val="21"/>
        </w:numPr>
        <w:spacing w:after="0" w:line="240" w:lineRule="auto"/>
        <w:ind w:left="-567" w:right="-626"/>
        <w:jc w:val="both"/>
        <w:rPr>
          <w:rFonts w:ascii="Times New Roman" w:hAnsi="Times New Roman"/>
          <w:lang w:val="en-US"/>
        </w:rPr>
      </w:pPr>
    </w:p>
    <w:p w14:paraId="22F1EE4C" w14:textId="77777777" w:rsidR="00DE5F97" w:rsidRPr="007E1D33" w:rsidRDefault="00DE5F97" w:rsidP="00DE5F97">
      <w:pPr>
        <w:pStyle w:val="PargrafodaLista"/>
        <w:numPr>
          <w:ilvl w:val="0"/>
          <w:numId w:val="21"/>
        </w:numPr>
        <w:tabs>
          <w:tab w:val="right" w:pos="4395"/>
        </w:tabs>
        <w:spacing w:after="0" w:line="240" w:lineRule="auto"/>
        <w:ind w:left="-567" w:right="-626"/>
        <w:jc w:val="both"/>
        <w:rPr>
          <w:rFonts w:ascii="Times New Roman" w:hAnsi="Times New Roman"/>
          <w:bCs/>
          <w:lang w:val="en-US"/>
        </w:rPr>
      </w:pPr>
      <w:r w:rsidRPr="007E1D33">
        <w:rPr>
          <w:rFonts w:ascii="Times New Roman" w:hAnsi="Times New Roman"/>
          <w:bCs/>
          <w:lang w:val="en-US"/>
        </w:rPr>
        <w:t>Y=βo +∑β</w:t>
      </w:r>
      <w:proofErr w:type="spellStart"/>
      <w:r w:rsidRPr="007E1D33">
        <w:rPr>
          <w:rFonts w:ascii="Times New Roman" w:hAnsi="Times New Roman"/>
          <w:bCs/>
          <w:vertAlign w:val="subscript"/>
          <w:lang w:val="en-US"/>
        </w:rPr>
        <w:t>j</w:t>
      </w:r>
      <w:r w:rsidRPr="007E1D33">
        <w:rPr>
          <w:rFonts w:ascii="Times New Roman" w:hAnsi="Times New Roman"/>
          <w:bCs/>
          <w:lang w:val="en-US"/>
        </w:rPr>
        <w:t>x</w:t>
      </w:r>
      <w:r w:rsidRPr="007E1D33">
        <w:rPr>
          <w:rFonts w:ascii="Times New Roman" w:hAnsi="Times New Roman"/>
          <w:bCs/>
          <w:vertAlign w:val="subscript"/>
          <w:lang w:val="en-US"/>
        </w:rPr>
        <w:t>j</w:t>
      </w:r>
      <w:proofErr w:type="spellEnd"/>
      <w:r w:rsidRPr="007E1D33">
        <w:rPr>
          <w:rFonts w:ascii="Times New Roman" w:hAnsi="Times New Roman"/>
          <w:bCs/>
          <w:lang w:val="en-US"/>
        </w:rPr>
        <w:t xml:space="preserve"> +∑β</w:t>
      </w:r>
      <w:r w:rsidRPr="007E1D33">
        <w:rPr>
          <w:rFonts w:ascii="Times New Roman" w:hAnsi="Times New Roman"/>
          <w:bCs/>
          <w:vertAlign w:val="subscript"/>
          <w:lang w:val="en-US"/>
        </w:rPr>
        <w:t>jj</w:t>
      </w:r>
      <w:r w:rsidRPr="007E1D33">
        <w:rPr>
          <w:rFonts w:ascii="Times New Roman" w:hAnsi="Times New Roman"/>
          <w:bCs/>
          <w:lang w:val="en-US"/>
        </w:rPr>
        <w:t>x</w:t>
      </w:r>
      <w:r w:rsidRPr="007E1D33">
        <w:rPr>
          <w:rFonts w:ascii="Times New Roman" w:hAnsi="Times New Roman"/>
          <w:bCs/>
          <w:vertAlign w:val="subscript"/>
          <w:lang w:val="en-US"/>
        </w:rPr>
        <w:t>j</w:t>
      </w:r>
      <w:r w:rsidRPr="007E1D33">
        <w:rPr>
          <w:rFonts w:ascii="Times New Roman" w:hAnsi="Times New Roman"/>
          <w:bCs/>
          <w:vertAlign w:val="superscript"/>
          <w:lang w:val="en-US"/>
        </w:rPr>
        <w:t>2</w:t>
      </w:r>
      <w:r w:rsidRPr="007E1D33">
        <w:rPr>
          <w:rFonts w:ascii="Times New Roman" w:hAnsi="Times New Roman"/>
          <w:bCs/>
          <w:lang w:val="en-US"/>
        </w:rPr>
        <w:t xml:space="preserve"> +∑β</w:t>
      </w:r>
      <w:proofErr w:type="spellStart"/>
      <w:r w:rsidRPr="007E1D33">
        <w:rPr>
          <w:rFonts w:ascii="Times New Roman" w:hAnsi="Times New Roman"/>
          <w:bCs/>
          <w:vertAlign w:val="subscript"/>
          <w:lang w:val="en-US"/>
        </w:rPr>
        <w:t>jk</w:t>
      </w:r>
      <w:r w:rsidRPr="007E1D33">
        <w:rPr>
          <w:rFonts w:ascii="Times New Roman" w:hAnsi="Times New Roman"/>
          <w:bCs/>
          <w:lang w:val="en-US"/>
        </w:rPr>
        <w:t>x</w:t>
      </w:r>
      <w:r w:rsidRPr="007E1D33">
        <w:rPr>
          <w:rFonts w:ascii="Times New Roman" w:hAnsi="Times New Roman"/>
          <w:bCs/>
          <w:vertAlign w:val="subscript"/>
          <w:lang w:val="en-US"/>
        </w:rPr>
        <w:t>j</w:t>
      </w:r>
      <w:r w:rsidRPr="007E1D33">
        <w:rPr>
          <w:rFonts w:ascii="Times New Roman" w:hAnsi="Times New Roman"/>
          <w:bCs/>
          <w:lang w:val="en-US"/>
        </w:rPr>
        <w:t>x</w:t>
      </w:r>
      <w:r w:rsidRPr="007E1D33">
        <w:rPr>
          <w:rFonts w:ascii="Times New Roman" w:hAnsi="Times New Roman"/>
          <w:bCs/>
          <w:vertAlign w:val="subscript"/>
          <w:lang w:val="en-US"/>
        </w:rPr>
        <w:t>k</w:t>
      </w:r>
      <w:proofErr w:type="spellEnd"/>
      <w:r>
        <w:rPr>
          <w:rFonts w:ascii="Times New Roman" w:hAnsi="Times New Roman"/>
          <w:bCs/>
          <w:vertAlign w:val="subscript"/>
          <w:lang w:val="en-US"/>
        </w:rPr>
        <w:tab/>
      </w:r>
      <w:r w:rsidRPr="007E1D33">
        <w:rPr>
          <w:rFonts w:ascii="Times New Roman" w:hAnsi="Times New Roman"/>
          <w:bCs/>
          <w:lang w:val="en-US"/>
        </w:rPr>
        <w:t>(</w:t>
      </w:r>
      <w:bookmarkStart w:id="10" w:name="eq02"/>
      <w:r w:rsidRPr="007E1D33">
        <w:rPr>
          <w:rFonts w:ascii="Times New Roman" w:hAnsi="Times New Roman"/>
          <w:bCs/>
          <w:lang w:val="en-US"/>
        </w:rPr>
        <w:t>2</w:t>
      </w:r>
      <w:bookmarkEnd w:id="10"/>
      <w:r w:rsidRPr="007E1D33">
        <w:rPr>
          <w:rFonts w:ascii="Times New Roman" w:hAnsi="Times New Roman"/>
          <w:bCs/>
          <w:lang w:val="en-US"/>
        </w:rPr>
        <w:t>)</w:t>
      </w:r>
    </w:p>
    <w:p w14:paraId="364FB014" w14:textId="77777777" w:rsidR="00DE5F97" w:rsidRPr="007E1D33" w:rsidRDefault="00DE5F97" w:rsidP="00DE5F97">
      <w:pPr>
        <w:pStyle w:val="PargrafodaLista"/>
        <w:numPr>
          <w:ilvl w:val="0"/>
          <w:numId w:val="21"/>
        </w:numPr>
        <w:spacing w:after="0" w:line="240" w:lineRule="auto"/>
        <w:ind w:left="-567" w:right="-626"/>
        <w:jc w:val="both"/>
        <w:rPr>
          <w:rFonts w:ascii="Times New Roman" w:hAnsi="Times New Roman"/>
          <w:lang w:val="en-US"/>
        </w:rPr>
      </w:pPr>
    </w:p>
    <w:p w14:paraId="2A22BA45" w14:textId="77777777" w:rsidR="00DE5F97" w:rsidRPr="007E1D33" w:rsidRDefault="00DE5F97" w:rsidP="00DE5F97">
      <w:pPr>
        <w:pStyle w:val="PargrafodaLista"/>
        <w:numPr>
          <w:ilvl w:val="0"/>
          <w:numId w:val="21"/>
        </w:numPr>
        <w:spacing w:after="0" w:line="240" w:lineRule="auto"/>
        <w:ind w:left="-567" w:right="-626"/>
        <w:jc w:val="both"/>
        <w:rPr>
          <w:rFonts w:ascii="Times New Roman" w:hAnsi="Times New Roman"/>
          <w:b/>
          <w:i/>
          <w:sz w:val="24"/>
          <w:szCs w:val="24"/>
          <w:lang w:val="en-US"/>
        </w:rPr>
      </w:pPr>
      <w:r w:rsidRPr="007E1D33">
        <w:rPr>
          <w:rFonts w:ascii="Times New Roman" w:hAnsi="Times New Roman"/>
          <w:b/>
          <w:i/>
          <w:sz w:val="24"/>
          <w:szCs w:val="24"/>
          <w:lang w:val="en-US"/>
        </w:rPr>
        <w:t>2.5 Enzyme pre-purification</w:t>
      </w:r>
    </w:p>
    <w:p w14:paraId="1150BC17" w14:textId="77777777" w:rsidR="00DE5F97" w:rsidRDefault="00DE5F97" w:rsidP="00DE5F97">
      <w:pPr>
        <w:pStyle w:val="PargrafodaLista"/>
        <w:numPr>
          <w:ilvl w:val="0"/>
          <w:numId w:val="21"/>
        </w:numPr>
        <w:spacing w:after="0" w:line="240" w:lineRule="auto"/>
        <w:ind w:left="-567" w:right="-626"/>
        <w:jc w:val="both"/>
        <w:rPr>
          <w:rFonts w:ascii="Times New Roman" w:hAnsi="Times New Roman"/>
          <w:lang w:val="en-US"/>
        </w:rPr>
      </w:pPr>
    </w:p>
    <w:p w14:paraId="614C7BB8" w14:textId="5E073857" w:rsidR="00DE5F97"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007E1D33">
        <w:rPr>
          <w:rFonts w:ascii="Times New Roman" w:hAnsi="Times New Roman"/>
          <w:lang w:val="en-US"/>
        </w:rPr>
        <w:t>After determining the optimal reaction condition, new enzymatic extracts were obtained from the same plant species using the experimental procedures described above. In this case, 100 g of plant material and 400 mL</w:t>
      </w:r>
      <w:r>
        <w:rPr>
          <w:rFonts w:ascii="Times New Roman" w:hAnsi="Times New Roman"/>
          <w:lang w:val="en-US"/>
        </w:rPr>
        <w:t xml:space="preserve"> of</w:t>
      </w:r>
      <w:r w:rsidRPr="007E1D33">
        <w:rPr>
          <w:rFonts w:ascii="Times New Roman" w:hAnsi="Times New Roman"/>
          <w:lang w:val="en-US"/>
        </w:rPr>
        <w:t xml:space="preserve"> buffer were used. The protein extracts containing PAL</w:t>
      </w:r>
      <w:r>
        <w:rPr>
          <w:rFonts w:ascii="Times New Roman" w:hAnsi="Times New Roman"/>
          <w:lang w:val="en-US"/>
        </w:rPr>
        <w:t> </w:t>
      </w:r>
      <w:r w:rsidRPr="007E1D33">
        <w:rPr>
          <w:rFonts w:ascii="Times New Roman" w:hAnsi="Times New Roman"/>
          <w:lang w:val="en-US"/>
        </w:rPr>
        <w:t>were fractionated by ammonium sulfate saturation at 0-25, 25-55, and 55-80%. Each addition of ammonium sulfate was followed by agitation for 30 min at 4 °C and then centrifugated at 16</w:t>
      </w:r>
      <w:r w:rsidR="001875B9">
        <w:rPr>
          <w:rFonts w:ascii="Times New Roman" w:hAnsi="Times New Roman"/>
          <w:lang w:val="en-US"/>
        </w:rPr>
        <w:t>,</w:t>
      </w:r>
      <w:r w:rsidRPr="007E1D33">
        <w:rPr>
          <w:rFonts w:ascii="Times New Roman" w:hAnsi="Times New Roman"/>
          <w:lang w:val="en-US"/>
        </w:rPr>
        <w:t xml:space="preserve">300 g for 30 min. The pellets were stored at -80 ºC until use. The pellets were re-suspended in 3 mL of 0.1 </w:t>
      </w:r>
      <w:r>
        <w:rPr>
          <w:rFonts w:ascii="Times New Roman" w:hAnsi="Times New Roman"/>
          <w:lang w:val="en-US"/>
        </w:rPr>
        <w:t>mol L</w:t>
      </w:r>
      <w:r w:rsidR="00204C96">
        <w:rPr>
          <w:rFonts w:ascii="Times New Roman" w:hAnsi="Times New Roman"/>
          <w:vertAlign w:val="superscript"/>
          <w:lang w:val="en-US"/>
        </w:rPr>
        <w:t>–</w:t>
      </w:r>
      <w:r w:rsidRPr="00D172E7">
        <w:rPr>
          <w:rFonts w:ascii="Times New Roman" w:hAnsi="Times New Roman"/>
          <w:vertAlign w:val="superscript"/>
          <w:lang w:val="en-US"/>
        </w:rPr>
        <w:t>1</w:t>
      </w:r>
      <w:r w:rsidRPr="007E1D33">
        <w:rPr>
          <w:rFonts w:ascii="Times New Roman" w:hAnsi="Times New Roman"/>
          <w:lang w:val="en-US"/>
        </w:rPr>
        <w:t xml:space="preserve"> borate buffer and submitted to enzymatic assays. The amount of added ammonium sulfate to achieve the desired saturation was determined </w:t>
      </w:r>
      <w:r w:rsidRPr="00E053E3">
        <w:rPr>
          <w:rFonts w:ascii="Times New Roman" w:hAnsi="Times New Roman"/>
          <w:lang w:val="en-US"/>
        </w:rPr>
        <w:t>as described (</w:t>
      </w:r>
      <w:proofErr w:type="spellStart"/>
      <w:r w:rsidR="003368CD">
        <w:rPr>
          <w:rFonts w:ascii="Times New Roman" w:hAnsi="Times New Roman"/>
          <w:color w:val="FF0000"/>
          <w:lang w:val="en-US"/>
        </w:rPr>
        <w:fldChar w:fldCharType="begin"/>
      </w:r>
      <w:r w:rsidR="003368CD">
        <w:rPr>
          <w:rFonts w:ascii="Times New Roman" w:hAnsi="Times New Roman"/>
          <w:color w:val="FF0000"/>
          <w:lang w:val="en-US"/>
        </w:rPr>
        <w:instrText xml:space="preserve"> HYPERLINK  \l "ref22" </w:instrText>
      </w:r>
      <w:r w:rsidR="003368CD">
        <w:rPr>
          <w:rFonts w:ascii="Times New Roman" w:hAnsi="Times New Roman"/>
          <w:color w:val="FF0000"/>
          <w:lang w:val="en-US"/>
        </w:rPr>
        <w:fldChar w:fldCharType="separate"/>
      </w:r>
      <w:r w:rsidRPr="003368CD">
        <w:rPr>
          <w:rStyle w:val="Hyperlink"/>
          <w:lang w:val="en-US"/>
        </w:rPr>
        <w:t>Englard</w:t>
      </w:r>
      <w:proofErr w:type="spellEnd"/>
      <w:r w:rsidRPr="003368CD">
        <w:rPr>
          <w:rStyle w:val="Hyperlink"/>
          <w:lang w:val="en-US"/>
        </w:rPr>
        <w:t xml:space="preserve"> and</w:t>
      </w:r>
      <w:r w:rsidRPr="003368CD" w:rsidDel="00EC2F98">
        <w:rPr>
          <w:rStyle w:val="Hyperlink"/>
          <w:lang w:val="en-US"/>
        </w:rPr>
        <w:t xml:space="preserve"> </w:t>
      </w:r>
      <w:proofErr w:type="spellStart"/>
      <w:r w:rsidRPr="003368CD">
        <w:rPr>
          <w:rStyle w:val="Hyperlink"/>
          <w:lang w:val="en-US"/>
        </w:rPr>
        <w:t>Seifter</w:t>
      </w:r>
      <w:proofErr w:type="spellEnd"/>
      <w:r w:rsidRPr="003368CD">
        <w:rPr>
          <w:rStyle w:val="Hyperlink"/>
          <w:lang w:val="en-US"/>
        </w:rPr>
        <w:t>, 1990</w:t>
      </w:r>
      <w:r w:rsidR="003368CD">
        <w:rPr>
          <w:rFonts w:ascii="Times New Roman" w:hAnsi="Times New Roman"/>
          <w:color w:val="FF0000"/>
          <w:lang w:val="en-US"/>
        </w:rPr>
        <w:fldChar w:fldCharType="end"/>
      </w:r>
      <w:r w:rsidRPr="00E053E3">
        <w:rPr>
          <w:rFonts w:ascii="Times New Roman" w:hAnsi="Times New Roman"/>
          <w:lang w:val="en-US"/>
        </w:rPr>
        <w:t>). Protein was</w:t>
      </w:r>
      <w:r w:rsidRPr="007E1D33">
        <w:rPr>
          <w:rFonts w:ascii="Times New Roman" w:hAnsi="Times New Roman"/>
          <w:lang w:val="en-US"/>
        </w:rPr>
        <w:t xml:space="preserve"> determined by the modified Bradford method, using bovine serum albumin (BSA) as standard.</w:t>
      </w:r>
    </w:p>
    <w:p w14:paraId="0AE91266" w14:textId="77777777" w:rsidR="00902AAD" w:rsidRPr="00902AAD" w:rsidRDefault="00902AAD" w:rsidP="00902AAD">
      <w:pPr>
        <w:pStyle w:val="PargrafodaLista"/>
        <w:spacing w:after="0"/>
        <w:ind w:left="-567"/>
        <w:rPr>
          <w:rFonts w:ascii="Times New Roman" w:hAnsi="Times New Roman"/>
          <w:bCs/>
          <w:i/>
          <w:lang w:val="en-US"/>
        </w:rPr>
      </w:pPr>
    </w:p>
    <w:p w14:paraId="1E1DC7AF" w14:textId="4BA4C367" w:rsidR="00DE5F97" w:rsidRPr="00902AAD" w:rsidRDefault="00DE5F97" w:rsidP="00902AAD">
      <w:pPr>
        <w:pStyle w:val="PargrafodaLista"/>
        <w:spacing w:after="0"/>
        <w:ind w:left="-567"/>
        <w:rPr>
          <w:rFonts w:ascii="Times New Roman" w:hAnsi="Times New Roman"/>
          <w:b/>
          <w:sz w:val="24"/>
          <w:szCs w:val="24"/>
          <w:lang w:val="en-US"/>
        </w:rPr>
      </w:pPr>
      <w:r w:rsidRPr="00902AAD">
        <w:rPr>
          <w:rFonts w:ascii="Times New Roman" w:hAnsi="Times New Roman"/>
          <w:b/>
          <w:i/>
          <w:sz w:val="24"/>
          <w:szCs w:val="24"/>
          <w:lang w:val="en-US"/>
        </w:rPr>
        <w:t>2.6 Determination of lignin content</w:t>
      </w:r>
    </w:p>
    <w:p w14:paraId="77823786" w14:textId="77777777" w:rsidR="00DE5F97" w:rsidRDefault="00DE5F97" w:rsidP="00902AAD">
      <w:pPr>
        <w:pStyle w:val="PargrafodaLista"/>
        <w:spacing w:after="0" w:line="240" w:lineRule="auto"/>
        <w:ind w:left="-567" w:right="-626"/>
        <w:jc w:val="both"/>
        <w:rPr>
          <w:rFonts w:ascii="Times New Roman" w:hAnsi="Times New Roman"/>
          <w:lang w:val="en-US"/>
        </w:rPr>
      </w:pPr>
    </w:p>
    <w:p w14:paraId="5D3A42EB" w14:textId="5FFE5D52" w:rsidR="00DE5F97" w:rsidRPr="00892DFC" w:rsidRDefault="00DE5F97" w:rsidP="00892DFC">
      <w:pPr>
        <w:pStyle w:val="PargrafodaLista"/>
        <w:spacing w:after="0" w:line="240" w:lineRule="auto"/>
        <w:ind w:left="-567" w:right="-626" w:firstLine="283"/>
        <w:jc w:val="both"/>
        <w:rPr>
          <w:rFonts w:ascii="Times New Roman" w:hAnsi="Times New Roman"/>
          <w:lang w:val="en-US"/>
        </w:rPr>
      </w:pPr>
      <w:r w:rsidRPr="00E575B9">
        <w:rPr>
          <w:rFonts w:ascii="Times New Roman" w:hAnsi="Times New Roman"/>
          <w:lang w:val="en-US"/>
        </w:rPr>
        <w:t>Leaves of the target plant species were dried at (70</w:t>
      </w:r>
      <w:r w:rsidR="00204C96">
        <w:rPr>
          <w:rFonts w:ascii="Times New Roman" w:hAnsi="Times New Roman"/>
          <w:lang w:val="en-US"/>
        </w:rPr>
        <w:t> </w:t>
      </w:r>
      <w:r w:rsidRPr="00E575B9">
        <w:rPr>
          <w:rFonts w:ascii="Times New Roman" w:hAnsi="Times New Roman"/>
          <w:lang w:val="en-US"/>
        </w:rPr>
        <w:t>±</w:t>
      </w:r>
      <w:r w:rsidR="00204C96">
        <w:rPr>
          <w:rFonts w:ascii="Times New Roman" w:hAnsi="Times New Roman"/>
          <w:lang w:val="en-US"/>
        </w:rPr>
        <w:t> </w:t>
      </w:r>
      <w:r w:rsidRPr="00E575B9">
        <w:rPr>
          <w:rFonts w:ascii="Times New Roman" w:hAnsi="Times New Roman"/>
          <w:lang w:val="en-US"/>
        </w:rPr>
        <w:t>3) ºC for 72 h, knife-ground in order to pass through a 1-mm sieve and be analyzed</w:t>
      </w:r>
      <w:r w:rsidRPr="007E1D33">
        <w:rPr>
          <w:rFonts w:ascii="Times New Roman" w:hAnsi="Times New Roman"/>
          <w:lang w:val="en-US"/>
        </w:rPr>
        <w:t xml:space="preserve">. The lignin </w:t>
      </w:r>
      <w:r w:rsidRPr="007E1D33">
        <w:rPr>
          <w:rFonts w:ascii="Times New Roman" w:hAnsi="Times New Roman"/>
          <w:lang w:val="en-US"/>
        </w:rPr>
        <w:t>contents were</w:t>
      </w:r>
      <w:r>
        <w:rPr>
          <w:rFonts w:ascii="Times New Roman" w:hAnsi="Times New Roman"/>
          <w:lang w:val="en-US"/>
        </w:rPr>
        <w:t xml:space="preserve"> </w:t>
      </w:r>
      <w:r w:rsidRPr="00892DFC">
        <w:rPr>
          <w:rFonts w:ascii="Times New Roman" w:hAnsi="Times New Roman"/>
          <w:lang w:val="en-US"/>
        </w:rPr>
        <w:t>determined using the TAPPI test method (</w:t>
      </w:r>
      <w:proofErr w:type="spellStart"/>
      <w:r w:rsidR="00ED5B40">
        <w:rPr>
          <w:rFonts w:ascii="Times New Roman" w:hAnsi="Times New Roman"/>
          <w:color w:val="FF0000"/>
          <w:lang w:val="en-US"/>
        </w:rPr>
        <w:fldChar w:fldCharType="begin"/>
      </w:r>
      <w:r w:rsidR="00ED5B40">
        <w:rPr>
          <w:rFonts w:ascii="Times New Roman" w:hAnsi="Times New Roman"/>
          <w:color w:val="FF0000"/>
          <w:lang w:val="en-US"/>
        </w:rPr>
        <w:instrText xml:space="preserve"> HYPERLINK  \l "ref12" </w:instrText>
      </w:r>
      <w:r w:rsidR="00ED5B40">
        <w:rPr>
          <w:rFonts w:ascii="Times New Roman" w:hAnsi="Times New Roman"/>
          <w:color w:val="FF0000"/>
          <w:lang w:val="en-US"/>
        </w:rPr>
        <w:fldChar w:fldCharType="separate"/>
      </w:r>
      <w:r w:rsidRPr="00ED5B40">
        <w:rPr>
          <w:rStyle w:val="Hyperlink"/>
          <w:lang w:val="en-US"/>
        </w:rPr>
        <w:t>Begović</w:t>
      </w:r>
      <w:proofErr w:type="spellEnd"/>
      <w:r w:rsidRPr="00ED5B40">
        <w:rPr>
          <w:rStyle w:val="Hyperlink"/>
          <w:lang w:val="en-US"/>
        </w:rPr>
        <w:t xml:space="preserve"> </w:t>
      </w:r>
      <w:r w:rsidRPr="00ED5B40">
        <w:rPr>
          <w:rStyle w:val="Hyperlink"/>
          <w:i/>
          <w:iCs/>
          <w:lang w:val="en-US"/>
        </w:rPr>
        <w:t>et al.</w:t>
      </w:r>
      <w:r w:rsidRPr="00ED5B40">
        <w:rPr>
          <w:rStyle w:val="Hyperlink"/>
          <w:lang w:val="en-US"/>
        </w:rPr>
        <w:t>, 2018</w:t>
      </w:r>
      <w:r w:rsidR="00ED5B40">
        <w:rPr>
          <w:rFonts w:ascii="Times New Roman" w:hAnsi="Times New Roman"/>
          <w:color w:val="FF0000"/>
          <w:lang w:val="en-US"/>
        </w:rPr>
        <w:fldChar w:fldCharType="end"/>
      </w:r>
      <w:r w:rsidRPr="00892DFC">
        <w:rPr>
          <w:rFonts w:ascii="Times New Roman" w:hAnsi="Times New Roman"/>
          <w:lang w:val="en-US"/>
        </w:rPr>
        <w:t xml:space="preserve">; </w:t>
      </w:r>
      <w:hyperlink w:anchor="ref85" w:history="1">
        <w:r w:rsidRPr="002322B1">
          <w:rPr>
            <w:rStyle w:val="Hyperlink"/>
            <w:lang w:val="en-US"/>
          </w:rPr>
          <w:t>TAPPI, 1979</w:t>
        </w:r>
      </w:hyperlink>
      <w:r w:rsidRPr="00892DFC">
        <w:rPr>
          <w:rFonts w:ascii="Times New Roman" w:hAnsi="Times New Roman"/>
          <w:lang w:val="en-US"/>
        </w:rPr>
        <w:t>).</w:t>
      </w:r>
    </w:p>
    <w:p w14:paraId="2F7B7ED0" w14:textId="77777777" w:rsidR="00902AAD" w:rsidRPr="00902AAD" w:rsidRDefault="00902AAD" w:rsidP="00902AAD">
      <w:pPr>
        <w:pStyle w:val="PargrafodaLista"/>
        <w:numPr>
          <w:ilvl w:val="0"/>
          <w:numId w:val="21"/>
        </w:numPr>
        <w:tabs>
          <w:tab w:val="clear" w:pos="0"/>
        </w:tabs>
        <w:spacing w:after="0" w:line="240" w:lineRule="auto"/>
        <w:ind w:left="-567" w:right="-626"/>
        <w:jc w:val="both"/>
        <w:rPr>
          <w:rFonts w:ascii="Times New Roman" w:hAnsi="Times New Roman"/>
          <w:lang w:val="en-US"/>
        </w:rPr>
      </w:pPr>
    </w:p>
    <w:p w14:paraId="1631D29F" w14:textId="35A5AA1A" w:rsidR="00DE5F97" w:rsidRPr="00902AAD" w:rsidRDefault="00DE5F97" w:rsidP="00902AAD">
      <w:pPr>
        <w:pStyle w:val="PargrafodaLista"/>
        <w:numPr>
          <w:ilvl w:val="0"/>
          <w:numId w:val="21"/>
        </w:numPr>
        <w:tabs>
          <w:tab w:val="clear" w:pos="0"/>
        </w:tabs>
        <w:spacing w:after="0" w:line="240" w:lineRule="auto"/>
        <w:ind w:left="-567" w:right="-626"/>
        <w:jc w:val="both"/>
        <w:rPr>
          <w:rFonts w:ascii="Times New Roman" w:hAnsi="Times New Roman"/>
          <w:b/>
          <w:bCs/>
          <w:sz w:val="24"/>
          <w:szCs w:val="24"/>
          <w:lang w:val="en-US"/>
        </w:rPr>
      </w:pPr>
      <w:r w:rsidRPr="00902AAD">
        <w:rPr>
          <w:rFonts w:ascii="Times New Roman" w:hAnsi="Times New Roman"/>
          <w:b/>
          <w:bCs/>
          <w:sz w:val="24"/>
          <w:szCs w:val="24"/>
          <w:lang w:val="en-US"/>
        </w:rPr>
        <w:t>3. Results and Discussions</w:t>
      </w:r>
    </w:p>
    <w:p w14:paraId="1069E0E7" w14:textId="77777777" w:rsidR="00DE5F97" w:rsidRPr="00E053E3" w:rsidRDefault="00DE5F97" w:rsidP="00902AAD">
      <w:pPr>
        <w:pStyle w:val="PargrafodaLista"/>
        <w:numPr>
          <w:ilvl w:val="0"/>
          <w:numId w:val="21"/>
        </w:numPr>
        <w:tabs>
          <w:tab w:val="clear" w:pos="0"/>
        </w:tabs>
        <w:spacing w:after="0" w:line="240" w:lineRule="auto"/>
        <w:ind w:left="-567" w:right="-626"/>
        <w:jc w:val="both"/>
        <w:rPr>
          <w:rFonts w:ascii="Times New Roman" w:hAnsi="Times New Roman"/>
          <w:lang w:val="en-US"/>
        </w:rPr>
      </w:pPr>
    </w:p>
    <w:p w14:paraId="48E5A7CD" w14:textId="09C40A2F" w:rsidR="00DE5F97" w:rsidRPr="00E053E3"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00E053E3">
        <w:rPr>
          <w:rFonts w:ascii="Times New Roman" w:hAnsi="Times New Roman"/>
          <w:lang w:val="en-US"/>
        </w:rPr>
        <w:t xml:space="preserve">The enzyme phenylalanine ammonia lyase (PAL) is the initial enzyme involved in the </w:t>
      </w:r>
      <w:r w:rsidRPr="00E053E3">
        <w:rPr>
          <w:rFonts w:ascii="Times New Roman" w:hAnsi="Times New Roman"/>
          <w:i/>
          <w:lang w:val="en-US"/>
        </w:rPr>
        <w:t>trans</w:t>
      </w:r>
      <w:r w:rsidRPr="00E053E3">
        <w:rPr>
          <w:rFonts w:ascii="Times New Roman" w:hAnsi="Times New Roman"/>
          <w:lang w:val="en-US"/>
        </w:rPr>
        <w:t xml:space="preserve">-deamination of </w:t>
      </w:r>
      <w:r w:rsidRPr="00E053E3">
        <w:rPr>
          <w:rFonts w:ascii="Times New Roman" w:hAnsi="Times New Roman"/>
          <w:i/>
          <w:lang w:val="en-US"/>
        </w:rPr>
        <w:t>L</w:t>
      </w:r>
      <w:r w:rsidRPr="00E053E3">
        <w:rPr>
          <w:rFonts w:ascii="Times New Roman" w:hAnsi="Times New Roman"/>
          <w:lang w:val="en-US"/>
        </w:rPr>
        <w:t xml:space="preserve">-phenylalanine leading to the formation of </w:t>
      </w:r>
      <w:r w:rsidRPr="00E053E3">
        <w:rPr>
          <w:rFonts w:ascii="Times New Roman" w:hAnsi="Times New Roman"/>
          <w:i/>
          <w:lang w:val="en-US"/>
        </w:rPr>
        <w:t>trans</w:t>
      </w:r>
      <w:r w:rsidRPr="00E053E3">
        <w:rPr>
          <w:rFonts w:ascii="Times New Roman" w:hAnsi="Times New Roman"/>
          <w:lang w:val="en-US"/>
        </w:rPr>
        <w:t>-cinnamic acid. PAL is a regulatory enzyme involved in the phenylpropanoid pathway of several plants and provides insights to control the production of these secondary metabolites (</w:t>
      </w:r>
      <w:proofErr w:type="spellStart"/>
      <w:r w:rsidR="00ED5B40">
        <w:rPr>
          <w:rFonts w:ascii="Times New Roman" w:hAnsi="Times New Roman"/>
          <w:color w:val="FF0000"/>
          <w:lang w:val="en-US"/>
        </w:rPr>
        <w:fldChar w:fldCharType="begin"/>
      </w:r>
      <w:r w:rsidR="00ED5B40">
        <w:rPr>
          <w:rFonts w:ascii="Times New Roman" w:hAnsi="Times New Roman"/>
          <w:color w:val="FF0000"/>
          <w:lang w:val="en-US"/>
        </w:rPr>
        <w:instrText xml:space="preserve"> HYPERLINK  \l "ref02" </w:instrText>
      </w:r>
      <w:r w:rsidR="00ED5B40">
        <w:rPr>
          <w:rFonts w:ascii="Times New Roman" w:hAnsi="Times New Roman"/>
          <w:color w:val="FF0000"/>
          <w:lang w:val="en-US"/>
        </w:rPr>
        <w:fldChar w:fldCharType="separate"/>
      </w:r>
      <w:r w:rsidRPr="00ED5B40">
        <w:rPr>
          <w:rStyle w:val="Hyperlink"/>
          <w:lang w:val="en-US"/>
        </w:rPr>
        <w:t>Akbarian</w:t>
      </w:r>
      <w:proofErr w:type="spellEnd"/>
      <w:r w:rsidRPr="00ED5B40">
        <w:rPr>
          <w:rStyle w:val="Hyperlink"/>
          <w:lang w:val="en-US"/>
        </w:rPr>
        <w:t xml:space="preserve"> </w:t>
      </w:r>
      <w:r w:rsidRPr="00ED5B40">
        <w:rPr>
          <w:rStyle w:val="Hyperlink"/>
          <w:i/>
          <w:iCs/>
          <w:lang w:val="en-US"/>
        </w:rPr>
        <w:t>et al.</w:t>
      </w:r>
      <w:r w:rsidRPr="00ED5B40">
        <w:rPr>
          <w:rStyle w:val="Hyperlink"/>
          <w:lang w:val="en-US"/>
        </w:rPr>
        <w:t>, 2021</w:t>
      </w:r>
      <w:r w:rsidR="00ED5B40">
        <w:rPr>
          <w:rFonts w:ascii="Times New Roman" w:hAnsi="Times New Roman"/>
          <w:color w:val="FF0000"/>
          <w:lang w:val="en-US"/>
        </w:rPr>
        <w:fldChar w:fldCharType="end"/>
      </w:r>
      <w:r w:rsidRPr="00E053E3">
        <w:rPr>
          <w:rFonts w:ascii="Times New Roman" w:hAnsi="Times New Roman"/>
          <w:lang w:val="en-US"/>
        </w:rPr>
        <w:t xml:space="preserve">; </w:t>
      </w:r>
      <w:hyperlink w:anchor="ref40" w:history="1">
        <w:proofErr w:type="spellStart"/>
        <w:r w:rsidRPr="007A3A8F">
          <w:rPr>
            <w:rStyle w:val="Hyperlink"/>
            <w:lang w:val="en-US"/>
          </w:rPr>
          <w:t>Kawatra</w:t>
        </w:r>
        <w:proofErr w:type="spellEnd"/>
        <w:r w:rsidRPr="007A3A8F">
          <w:rPr>
            <w:rStyle w:val="Hyperlink"/>
            <w:lang w:val="en-US"/>
          </w:rPr>
          <w:t xml:space="preserve"> </w:t>
        </w:r>
        <w:r w:rsidRPr="007A3A8F">
          <w:rPr>
            <w:rStyle w:val="Hyperlink"/>
            <w:i/>
            <w:iCs/>
            <w:lang w:val="en-US"/>
          </w:rPr>
          <w:t>et al.</w:t>
        </w:r>
        <w:r w:rsidRPr="007A3A8F">
          <w:rPr>
            <w:rStyle w:val="Hyperlink"/>
            <w:lang w:val="en-US"/>
          </w:rPr>
          <w:t>, 2020</w:t>
        </w:r>
      </w:hyperlink>
      <w:r w:rsidRPr="00E053E3">
        <w:rPr>
          <w:rFonts w:ascii="Times New Roman" w:hAnsi="Times New Roman"/>
          <w:lang w:val="en-US"/>
        </w:rPr>
        <w:t>).</w:t>
      </w:r>
    </w:p>
    <w:p w14:paraId="2D6351EB" w14:textId="7A8E0808" w:rsidR="00DE5F97"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00E053E3">
        <w:rPr>
          <w:rFonts w:ascii="Times New Roman" w:hAnsi="Times New Roman"/>
          <w:lang w:val="en-US"/>
        </w:rPr>
        <w:t>The first step of this work consisted in optimizing the reaction conditions</w:t>
      </w:r>
      <w:r w:rsidRPr="007E1D33">
        <w:rPr>
          <w:rFonts w:ascii="Times New Roman" w:hAnsi="Times New Roman"/>
          <w:lang w:val="en-US"/>
        </w:rPr>
        <w:t xml:space="preserve"> for the measurement of the PAL activity. Since several </w:t>
      </w:r>
      <w:proofErr w:type="spellStart"/>
      <w:r w:rsidRPr="007E1D33">
        <w:rPr>
          <w:rFonts w:ascii="Times New Roman" w:hAnsi="Times New Roman"/>
          <w:lang w:val="en-US"/>
        </w:rPr>
        <w:t>Piperaceae</w:t>
      </w:r>
      <w:proofErr w:type="spellEnd"/>
      <w:r w:rsidRPr="007E1D33">
        <w:rPr>
          <w:rFonts w:ascii="Times New Roman" w:hAnsi="Times New Roman"/>
          <w:lang w:val="en-US"/>
        </w:rPr>
        <w:t xml:space="preserve"> species belonging to </w:t>
      </w:r>
      <w:r w:rsidRPr="007E1D33">
        <w:rPr>
          <w:rFonts w:ascii="Times New Roman" w:hAnsi="Times New Roman"/>
          <w:i/>
          <w:lang w:val="en-US"/>
        </w:rPr>
        <w:t>Piper</w:t>
      </w:r>
      <w:r w:rsidRPr="007E1D33">
        <w:rPr>
          <w:rFonts w:ascii="Times New Roman" w:hAnsi="Times New Roman"/>
          <w:lang w:val="en-US"/>
        </w:rPr>
        <w:t xml:space="preserve"> (</w:t>
      </w:r>
      <w:r w:rsidRPr="007E1D33">
        <w:rPr>
          <w:rFonts w:ascii="Times New Roman" w:hAnsi="Times New Roman"/>
          <w:i/>
          <w:iCs/>
          <w:lang w:val="en-US"/>
        </w:rPr>
        <w:t xml:space="preserve">P. </w:t>
      </w:r>
      <w:proofErr w:type="spellStart"/>
      <w:r w:rsidRPr="007E1D33">
        <w:rPr>
          <w:rFonts w:ascii="Times New Roman" w:hAnsi="Times New Roman"/>
          <w:i/>
          <w:iCs/>
          <w:lang w:val="en-US"/>
        </w:rPr>
        <w:t>aduncum</w:t>
      </w:r>
      <w:proofErr w:type="spellEnd"/>
      <w:r w:rsidRPr="007E1D33">
        <w:rPr>
          <w:rFonts w:ascii="Times New Roman" w:hAnsi="Times New Roman"/>
          <w:lang w:val="en-US"/>
        </w:rPr>
        <w:t xml:space="preserve">, </w:t>
      </w:r>
      <w:r w:rsidRPr="007E1D33">
        <w:rPr>
          <w:rFonts w:ascii="Times New Roman" w:hAnsi="Times New Roman"/>
          <w:i/>
          <w:iCs/>
          <w:lang w:val="en-US"/>
        </w:rPr>
        <w:t xml:space="preserve">P. </w:t>
      </w:r>
      <w:proofErr w:type="spellStart"/>
      <w:r w:rsidRPr="007E1D33">
        <w:rPr>
          <w:rFonts w:ascii="Times New Roman" w:hAnsi="Times New Roman"/>
          <w:i/>
          <w:iCs/>
          <w:lang w:val="en-US"/>
        </w:rPr>
        <w:t>tuberculatum</w:t>
      </w:r>
      <w:proofErr w:type="spellEnd"/>
      <w:r w:rsidRPr="007E1D33">
        <w:rPr>
          <w:rFonts w:ascii="Times New Roman" w:hAnsi="Times New Roman"/>
          <w:lang w:val="en-US"/>
        </w:rPr>
        <w:t xml:space="preserve">, </w:t>
      </w:r>
      <w:r w:rsidRPr="007E1D33">
        <w:rPr>
          <w:rFonts w:ascii="Times New Roman" w:hAnsi="Times New Roman"/>
          <w:i/>
          <w:iCs/>
          <w:lang w:val="en-US"/>
        </w:rPr>
        <w:t xml:space="preserve">P. </w:t>
      </w:r>
      <w:proofErr w:type="spellStart"/>
      <w:r w:rsidRPr="007E1D33">
        <w:rPr>
          <w:rFonts w:ascii="Times New Roman" w:hAnsi="Times New Roman"/>
          <w:i/>
          <w:iCs/>
          <w:lang w:val="en-US"/>
        </w:rPr>
        <w:t>crassinervium</w:t>
      </w:r>
      <w:proofErr w:type="spellEnd"/>
      <w:r w:rsidRPr="007E1D33">
        <w:rPr>
          <w:rFonts w:ascii="Times New Roman" w:hAnsi="Times New Roman"/>
          <w:lang w:val="en-US"/>
        </w:rPr>
        <w:t xml:space="preserve">) and </w:t>
      </w:r>
      <w:r w:rsidRPr="007E1D33">
        <w:rPr>
          <w:rFonts w:ascii="Times New Roman" w:hAnsi="Times New Roman"/>
          <w:i/>
          <w:iCs/>
          <w:lang w:val="en-US"/>
        </w:rPr>
        <w:t>Peperomia</w:t>
      </w:r>
      <w:r w:rsidRPr="007E1D33">
        <w:rPr>
          <w:rFonts w:ascii="Times New Roman" w:hAnsi="Times New Roman"/>
          <w:lang w:val="en-US"/>
        </w:rPr>
        <w:t xml:space="preserve"> (</w:t>
      </w:r>
      <w:r w:rsidRPr="007E1D33">
        <w:rPr>
          <w:rFonts w:ascii="Times New Roman" w:hAnsi="Times New Roman"/>
          <w:i/>
          <w:iCs/>
          <w:lang w:val="en-US"/>
        </w:rPr>
        <w:t xml:space="preserve">P. </w:t>
      </w:r>
      <w:proofErr w:type="spellStart"/>
      <w:r w:rsidRPr="007E1D33">
        <w:rPr>
          <w:rFonts w:ascii="Times New Roman" w:hAnsi="Times New Roman"/>
          <w:i/>
          <w:iCs/>
          <w:lang w:val="en-US"/>
        </w:rPr>
        <w:t>blanda</w:t>
      </w:r>
      <w:proofErr w:type="spellEnd"/>
      <w:r w:rsidRPr="007E1D33">
        <w:rPr>
          <w:rFonts w:ascii="Times New Roman" w:hAnsi="Times New Roman"/>
          <w:lang w:val="en-US"/>
        </w:rPr>
        <w:t xml:space="preserve"> and </w:t>
      </w:r>
      <w:r w:rsidRPr="007E1D33">
        <w:rPr>
          <w:rFonts w:ascii="Times New Roman" w:hAnsi="Times New Roman"/>
          <w:i/>
          <w:iCs/>
          <w:lang w:val="en-US"/>
        </w:rPr>
        <w:t xml:space="preserve">P. </w:t>
      </w:r>
      <w:proofErr w:type="spellStart"/>
      <w:r w:rsidRPr="007E1D33">
        <w:rPr>
          <w:rFonts w:ascii="Times New Roman" w:hAnsi="Times New Roman"/>
          <w:i/>
          <w:iCs/>
          <w:lang w:val="en-US"/>
        </w:rPr>
        <w:t>obtusifolia</w:t>
      </w:r>
      <w:proofErr w:type="spellEnd"/>
      <w:r w:rsidRPr="007E1D33">
        <w:rPr>
          <w:rFonts w:ascii="Times New Roman" w:hAnsi="Times New Roman"/>
          <w:lang w:val="en-US"/>
        </w:rPr>
        <w:t xml:space="preserve">) species have been characterized to produce cinnamic acid derivatives, they were considered as potential sources of the PAL enzyme. </w:t>
      </w:r>
      <w:r w:rsidRPr="007E1D33">
        <w:rPr>
          <w:rFonts w:ascii="Times New Roman" w:hAnsi="Times New Roman"/>
          <w:i/>
          <w:lang w:val="en-US"/>
        </w:rPr>
        <w:t xml:space="preserve">Peperomia </w:t>
      </w:r>
      <w:proofErr w:type="spellStart"/>
      <w:r w:rsidRPr="007E1D33">
        <w:rPr>
          <w:rFonts w:ascii="Times New Roman" w:hAnsi="Times New Roman"/>
          <w:i/>
          <w:lang w:val="en-US"/>
        </w:rPr>
        <w:t>obtusifolia</w:t>
      </w:r>
      <w:proofErr w:type="spellEnd"/>
      <w:r w:rsidRPr="007E1D33">
        <w:rPr>
          <w:rFonts w:ascii="Times New Roman" w:hAnsi="Times New Roman"/>
          <w:lang w:val="en-US"/>
        </w:rPr>
        <w:t xml:space="preserve">, which shows </w:t>
      </w:r>
      <w:proofErr w:type="spellStart"/>
      <w:r w:rsidRPr="007E1D33">
        <w:rPr>
          <w:rFonts w:ascii="Times New Roman" w:hAnsi="Times New Roman"/>
          <w:lang w:val="en-US"/>
        </w:rPr>
        <w:t>chromanes</w:t>
      </w:r>
      <w:proofErr w:type="spellEnd"/>
      <w:r w:rsidRPr="007E1D33">
        <w:rPr>
          <w:rFonts w:ascii="Times New Roman" w:hAnsi="Times New Roman"/>
          <w:lang w:val="en-US"/>
        </w:rPr>
        <w:t xml:space="preserve"> as the major metabolites, was selected as no model plant for PAL.</w:t>
      </w:r>
    </w:p>
    <w:p w14:paraId="3C23D00D" w14:textId="13E2735B" w:rsidR="00902AAD" w:rsidRPr="00902AAD" w:rsidRDefault="00902AAD" w:rsidP="00EC56EB">
      <w:pPr>
        <w:numPr>
          <w:ilvl w:val="0"/>
          <w:numId w:val="21"/>
        </w:numPr>
        <w:tabs>
          <w:tab w:val="clear" w:pos="0"/>
        </w:tabs>
        <w:spacing w:after="0" w:line="240" w:lineRule="auto"/>
        <w:ind w:left="-567" w:right="-626" w:firstLine="283"/>
        <w:contextualSpacing/>
        <w:jc w:val="both"/>
        <w:rPr>
          <w:rFonts w:ascii="Times New Roman" w:hAnsi="Times New Roman"/>
          <w:lang w:val="en-US"/>
        </w:rPr>
      </w:pPr>
      <w:r w:rsidRPr="00902AAD">
        <w:rPr>
          <w:rFonts w:ascii="Times New Roman" w:hAnsi="Times New Roman"/>
          <w:color w:val="000000"/>
          <w:lang w:val="en-US"/>
        </w:rPr>
        <w:t xml:space="preserve">Another important physiological aspect of these plant species is </w:t>
      </w:r>
      <w:r w:rsidRPr="00902AAD">
        <w:rPr>
          <w:rFonts w:ascii="Times New Roman" w:hAnsi="Times New Roman"/>
          <w:lang w:val="en-US"/>
        </w:rPr>
        <w:t>their relatively easy propagation and fast growth.</w:t>
      </w:r>
      <w:r w:rsidRPr="00902AAD">
        <w:rPr>
          <w:rFonts w:ascii="Times New Roman" w:hAnsi="Times New Roman"/>
          <w:color w:val="000000"/>
          <w:lang w:val="en-US"/>
        </w:rPr>
        <w:t xml:space="preserve"> </w:t>
      </w:r>
      <w:r w:rsidRPr="00902AAD">
        <w:rPr>
          <w:rFonts w:ascii="Times New Roman" w:hAnsi="Times New Roman"/>
          <w:lang w:val="en-US"/>
        </w:rPr>
        <w:t xml:space="preserve">Therefore, crude enzymatic extracts from the five </w:t>
      </w:r>
      <w:proofErr w:type="spellStart"/>
      <w:r w:rsidRPr="00902AAD">
        <w:rPr>
          <w:rFonts w:ascii="Times New Roman" w:hAnsi="Times New Roman"/>
          <w:lang w:val="en-US"/>
        </w:rPr>
        <w:t>Piperaceae</w:t>
      </w:r>
      <w:proofErr w:type="spellEnd"/>
      <w:r w:rsidRPr="00902AAD">
        <w:rPr>
          <w:rFonts w:ascii="Times New Roman" w:hAnsi="Times New Roman"/>
          <w:lang w:val="en-US"/>
        </w:rPr>
        <w:t xml:space="preserve"> species were obtained, and the relative activities of PAL determined, monitoring the conversion of phenylalanine into cinnamic acid by HPLC. Then, the reaction conditions were optimized regarding temperature, pH, and reaction time for each </w:t>
      </w:r>
      <w:r w:rsidRPr="00902AAD">
        <w:rPr>
          <w:rFonts w:ascii="Times New Roman" w:hAnsi="Times New Roman"/>
          <w:i/>
          <w:lang w:val="en-US"/>
        </w:rPr>
        <w:t>Piper</w:t>
      </w:r>
      <w:r w:rsidRPr="00902AAD">
        <w:rPr>
          <w:rFonts w:ascii="Times New Roman" w:hAnsi="Times New Roman"/>
          <w:lang w:val="en-US"/>
        </w:rPr>
        <w:t xml:space="preserve"> and </w:t>
      </w:r>
      <w:r w:rsidRPr="00902AAD">
        <w:rPr>
          <w:rFonts w:ascii="Times New Roman" w:hAnsi="Times New Roman"/>
          <w:i/>
          <w:lang w:val="en-US"/>
        </w:rPr>
        <w:t>Peperomia</w:t>
      </w:r>
      <w:r w:rsidRPr="00902AAD">
        <w:rPr>
          <w:rFonts w:ascii="Times New Roman" w:hAnsi="Times New Roman"/>
          <w:lang w:val="en-US"/>
        </w:rPr>
        <w:t xml:space="preserve"> species (</w:t>
      </w:r>
      <w:hyperlink w:anchor="tab01" w:history="1">
        <w:r w:rsidRPr="00902AAD">
          <w:rPr>
            <w:rStyle w:val="Hyperlink"/>
            <w:lang w:val="en-US"/>
          </w:rPr>
          <w:t>Tab. 1</w:t>
        </w:r>
      </w:hyperlink>
      <w:r w:rsidRPr="00902AAD">
        <w:rPr>
          <w:rFonts w:ascii="Times New Roman" w:hAnsi="Times New Roman"/>
          <w:lang w:val="en-US"/>
        </w:rPr>
        <w:t xml:space="preserve"> and </w:t>
      </w:r>
      <w:hyperlink w:anchor="tab02" w:history="1">
        <w:r w:rsidRPr="00902AAD">
          <w:rPr>
            <w:rStyle w:val="Hyperlink"/>
            <w:lang w:val="en-US"/>
          </w:rPr>
          <w:t>2</w:t>
        </w:r>
      </w:hyperlink>
      <w:r w:rsidRPr="00902AAD">
        <w:rPr>
          <w:rFonts w:ascii="Times New Roman" w:hAnsi="Times New Roman"/>
          <w:lang w:val="en-US"/>
        </w:rPr>
        <w:t xml:space="preserve">). The results showed that the increase in reaction time also increases the </w:t>
      </w:r>
      <w:r w:rsidRPr="00902AAD">
        <w:rPr>
          <w:rFonts w:ascii="Times New Roman" w:hAnsi="Times New Roman"/>
          <w:i/>
          <w:lang w:val="en-US"/>
        </w:rPr>
        <w:t>trans</w:t>
      </w:r>
      <w:r w:rsidRPr="00902AAD">
        <w:rPr>
          <w:rFonts w:ascii="Times New Roman" w:hAnsi="Times New Roman"/>
          <w:lang w:val="en-US"/>
        </w:rPr>
        <w:t>-cinnamic acid conversion. The same occurred regarding pH and temperature, with a great reaction observed at around 50 °C and pH 8.8. Therefore, in order to investigate the influence of all process variables and determine the optimal PAL activity, a statistical study was performed.</w:t>
      </w:r>
    </w:p>
    <w:p w14:paraId="2E0B14EC" w14:textId="74754120" w:rsidR="00902AAD" w:rsidRDefault="00EC56EB" w:rsidP="00EC56EB">
      <w:pPr>
        <w:spacing w:after="0" w:line="240" w:lineRule="auto"/>
        <w:ind w:left="-567" w:right="-626" w:firstLine="283"/>
        <w:jc w:val="both"/>
        <w:rPr>
          <w:rFonts w:ascii="Times New Roman" w:hAnsi="Times New Roman"/>
          <w:lang w:val="en-US"/>
        </w:rPr>
      </w:pPr>
      <w:r w:rsidRPr="00892DFC">
        <w:rPr>
          <w:rFonts w:ascii="Times New Roman" w:hAnsi="Times New Roman"/>
          <w:lang w:val="en-US"/>
        </w:rPr>
        <w:t xml:space="preserve">The Statistic 12.0 Program helped to analyze the data and to optimize the operation conditions for the PAL enzyme. The data were evaluated using the linear and quadratic terms model. The relationship between the proposed model and the theoretical data was outlined and the results are shown in </w:t>
      </w:r>
      <w:hyperlink w:anchor="fig02a" w:history="1">
        <w:r w:rsidRPr="00F37CE3">
          <w:rPr>
            <w:rStyle w:val="Hyperlink"/>
            <w:lang w:val="en-US"/>
          </w:rPr>
          <w:t>Fig. 2</w:t>
        </w:r>
      </w:hyperlink>
      <w:r w:rsidRPr="00892DFC">
        <w:rPr>
          <w:rFonts w:ascii="Times New Roman" w:hAnsi="Times New Roman"/>
          <w:lang w:val="en-US"/>
        </w:rPr>
        <w:t>. The results evidenced the normality of the residues, since all the points were close to the expected values.</w:t>
      </w:r>
    </w:p>
    <w:p w14:paraId="39D5C4C9" w14:textId="77777777" w:rsidR="00EC56EB" w:rsidRDefault="00EC56EB" w:rsidP="00CA2E83">
      <w:pPr>
        <w:spacing w:after="0" w:line="240" w:lineRule="auto"/>
        <w:ind w:left="-567" w:right="-626"/>
        <w:jc w:val="both"/>
        <w:rPr>
          <w:rFonts w:ascii="Times New Roman" w:hAnsi="Times New Roman"/>
          <w:lang w:val="en-US"/>
        </w:rPr>
        <w:sectPr w:rsidR="00EC56EB" w:rsidSect="00EC56EB">
          <w:type w:val="continuous"/>
          <w:pgSz w:w="11906" w:h="16838"/>
          <w:pgMar w:top="1701" w:right="1418" w:bottom="1701" w:left="1418" w:header="709" w:footer="708" w:gutter="0"/>
          <w:cols w:num="2" w:space="1531"/>
          <w:titlePg/>
          <w:docGrid w:linePitch="360"/>
        </w:sectPr>
      </w:pPr>
    </w:p>
    <w:p w14:paraId="3B845CA1" w14:textId="3F6F4BD8" w:rsidR="00EC56EB" w:rsidRDefault="00EC56EB" w:rsidP="00EC56EB">
      <w:pPr>
        <w:spacing w:after="0" w:line="240" w:lineRule="auto"/>
        <w:ind w:left="-567" w:right="-626"/>
        <w:jc w:val="both"/>
        <w:rPr>
          <w:rFonts w:ascii="Times New Roman" w:hAnsi="Times New Roman"/>
          <w:lang w:val="en-US"/>
        </w:rPr>
      </w:pPr>
      <w:r>
        <w:rPr>
          <w:rFonts w:ascii="Times New Roman" w:hAnsi="Times New Roman"/>
          <w:lang w:val="en-US"/>
        </w:rPr>
        <w:br w:type="column"/>
      </w:r>
      <w:bookmarkStart w:id="11" w:name="tab02"/>
      <w:r w:rsidRPr="00B365CB">
        <w:rPr>
          <w:rFonts w:ascii="Times New Roman" w:hAnsi="Times New Roman"/>
          <w:b/>
          <w:bCs/>
          <w:lang w:val="en-US"/>
        </w:rPr>
        <w:lastRenderedPageBreak/>
        <w:t>Table 2</w:t>
      </w:r>
      <w:r>
        <w:rPr>
          <w:rFonts w:ascii="Times New Roman" w:hAnsi="Times New Roman"/>
          <w:b/>
          <w:bCs/>
          <w:lang w:val="en-US"/>
        </w:rPr>
        <w:t>.</w:t>
      </w:r>
      <w:r w:rsidRPr="00B365CB">
        <w:rPr>
          <w:rFonts w:ascii="Times New Roman" w:hAnsi="Times New Roman"/>
          <w:b/>
          <w:bCs/>
          <w:lang w:val="en-US"/>
        </w:rPr>
        <w:t xml:space="preserve"> </w:t>
      </w:r>
      <w:bookmarkEnd w:id="11"/>
      <w:r w:rsidRPr="00B365CB">
        <w:rPr>
          <w:rFonts w:ascii="Times New Roman" w:hAnsi="Times New Roman"/>
          <w:lang w:val="en-US"/>
        </w:rPr>
        <w:t xml:space="preserve">Reaction conditions for PAL and conversion % of </w:t>
      </w:r>
      <w:r w:rsidRPr="00791B95">
        <w:rPr>
          <w:rFonts w:ascii="Times New Roman" w:hAnsi="Times New Roman"/>
          <w:i/>
          <w:iCs/>
          <w:lang w:val="en-US"/>
        </w:rPr>
        <w:t>L</w:t>
      </w:r>
      <w:r w:rsidRPr="00B365CB">
        <w:rPr>
          <w:rFonts w:ascii="Times New Roman" w:hAnsi="Times New Roman"/>
          <w:lang w:val="en-US"/>
        </w:rPr>
        <w:t xml:space="preserve">-phenylalanine into cinnamic acid for each </w:t>
      </w:r>
      <w:proofErr w:type="spellStart"/>
      <w:r w:rsidRPr="00B365CB">
        <w:rPr>
          <w:rFonts w:ascii="Times New Roman" w:hAnsi="Times New Roman"/>
          <w:lang w:val="en-US"/>
        </w:rPr>
        <w:t>Piperaceae</w:t>
      </w:r>
      <w:proofErr w:type="spellEnd"/>
      <w:r w:rsidRPr="00B365CB">
        <w:rPr>
          <w:rFonts w:ascii="Times New Roman" w:hAnsi="Times New Roman"/>
          <w:lang w:val="en-US"/>
        </w:rPr>
        <w:t xml:space="preserve"> species.</w:t>
      </w:r>
    </w:p>
    <w:tbl>
      <w:tblPr>
        <w:tblStyle w:val="2SI"/>
        <w:tblW w:w="5711" w:type="pct"/>
        <w:tblInd w:w="-572" w:type="dxa"/>
        <w:tblLayout w:type="fixed"/>
        <w:tblLook w:val="04A0" w:firstRow="1" w:lastRow="0" w:firstColumn="1" w:lastColumn="0" w:noHBand="0" w:noVBand="1"/>
      </w:tblPr>
      <w:tblGrid>
        <w:gridCol w:w="864"/>
        <w:gridCol w:w="715"/>
        <w:gridCol w:w="846"/>
        <w:gridCol w:w="1558"/>
        <w:gridCol w:w="1556"/>
        <w:gridCol w:w="1703"/>
        <w:gridCol w:w="1558"/>
        <w:gridCol w:w="1548"/>
      </w:tblGrid>
      <w:tr w:rsidR="00B923D6" w:rsidRPr="00B365CB" w14:paraId="31338586" w14:textId="77777777" w:rsidTr="00B923D6">
        <w:trPr>
          <w:cnfStyle w:val="100000000000" w:firstRow="1" w:lastRow="0" w:firstColumn="0" w:lastColumn="0" w:oddVBand="0" w:evenVBand="0" w:oddHBand="0" w:evenHBand="0" w:firstRowFirstColumn="0" w:firstRowLastColumn="0" w:lastRowFirstColumn="0" w:lastRowLastColumn="0"/>
          <w:trHeight w:val="20"/>
        </w:trPr>
        <w:tc>
          <w:tcPr>
            <w:tcW w:w="417" w:type="pct"/>
            <w:vMerge w:val="restart"/>
          </w:tcPr>
          <w:p w14:paraId="5FE24F3F" w14:textId="77777777" w:rsidR="00EC56EB" w:rsidRPr="00B365CB" w:rsidRDefault="00EC56EB" w:rsidP="00C52869">
            <w:pPr>
              <w:spacing w:after="0" w:line="240" w:lineRule="auto"/>
              <w:rPr>
                <w:b w:val="0"/>
                <w:bCs/>
                <w:color w:val="000000" w:themeColor="text1"/>
                <w:sz w:val="20"/>
                <w:szCs w:val="20"/>
                <w:lang w:val="en-US"/>
              </w:rPr>
            </w:pPr>
            <w:r w:rsidRPr="00B365CB">
              <w:rPr>
                <w:sz w:val="20"/>
                <w:szCs w:val="20"/>
              </w:rPr>
              <w:t>Time (min)</w:t>
            </w:r>
          </w:p>
        </w:tc>
        <w:tc>
          <w:tcPr>
            <w:tcW w:w="345" w:type="pct"/>
            <w:vMerge w:val="restart"/>
          </w:tcPr>
          <w:p w14:paraId="08071E06" w14:textId="77777777" w:rsidR="00EC56EB" w:rsidRPr="00B365CB" w:rsidRDefault="00EC56EB" w:rsidP="00C52869">
            <w:pPr>
              <w:spacing w:after="0" w:line="240" w:lineRule="auto"/>
              <w:rPr>
                <w:b w:val="0"/>
                <w:bCs/>
                <w:color w:val="000000" w:themeColor="text1"/>
                <w:sz w:val="20"/>
                <w:szCs w:val="20"/>
                <w:lang w:val="en-US"/>
              </w:rPr>
            </w:pPr>
            <w:r w:rsidRPr="00B365CB">
              <w:rPr>
                <w:sz w:val="20"/>
                <w:szCs w:val="20"/>
              </w:rPr>
              <w:t>pH</w:t>
            </w:r>
          </w:p>
        </w:tc>
        <w:tc>
          <w:tcPr>
            <w:tcW w:w="409" w:type="pct"/>
            <w:vMerge w:val="restart"/>
          </w:tcPr>
          <w:p w14:paraId="14178281" w14:textId="77777777" w:rsidR="00EC56EB" w:rsidRPr="00B365CB" w:rsidRDefault="00EC56EB" w:rsidP="00C52869">
            <w:pPr>
              <w:spacing w:after="0" w:line="240" w:lineRule="auto"/>
              <w:rPr>
                <w:color w:val="000000" w:themeColor="text1"/>
                <w:sz w:val="20"/>
                <w:szCs w:val="20"/>
                <w:lang w:val="en-US"/>
              </w:rPr>
            </w:pPr>
            <w:r w:rsidRPr="00B365CB">
              <w:rPr>
                <w:sz w:val="20"/>
                <w:szCs w:val="20"/>
              </w:rPr>
              <w:t>T (ºC)</w:t>
            </w:r>
          </w:p>
        </w:tc>
        <w:tc>
          <w:tcPr>
            <w:tcW w:w="753" w:type="pct"/>
          </w:tcPr>
          <w:p w14:paraId="64F65CC9" w14:textId="77777777" w:rsidR="00EC56EB" w:rsidRPr="00B365CB" w:rsidRDefault="00EC56EB" w:rsidP="00C52869">
            <w:pPr>
              <w:spacing w:after="0" w:line="240" w:lineRule="auto"/>
              <w:rPr>
                <w:b w:val="0"/>
                <w:bCs/>
                <w:color w:val="000000" w:themeColor="text1"/>
                <w:sz w:val="20"/>
                <w:szCs w:val="20"/>
                <w:lang w:val="en-US"/>
              </w:rPr>
            </w:pPr>
            <w:r w:rsidRPr="00B365CB">
              <w:rPr>
                <w:i/>
                <w:iCs/>
                <w:sz w:val="20"/>
                <w:szCs w:val="20"/>
              </w:rPr>
              <w:t xml:space="preserve">P. </w:t>
            </w:r>
            <w:proofErr w:type="spellStart"/>
            <w:r w:rsidRPr="00B365CB">
              <w:rPr>
                <w:i/>
                <w:iCs/>
                <w:sz w:val="20"/>
                <w:szCs w:val="20"/>
              </w:rPr>
              <w:t>aduncum</w:t>
            </w:r>
            <w:proofErr w:type="spellEnd"/>
          </w:p>
        </w:tc>
        <w:tc>
          <w:tcPr>
            <w:tcW w:w="752" w:type="pct"/>
          </w:tcPr>
          <w:p w14:paraId="5A5287A0" w14:textId="77777777" w:rsidR="00EC56EB" w:rsidRPr="00B365CB" w:rsidRDefault="00EC56EB" w:rsidP="00C52869">
            <w:pPr>
              <w:spacing w:after="0" w:line="240" w:lineRule="auto"/>
              <w:rPr>
                <w:b w:val="0"/>
                <w:bCs/>
                <w:color w:val="000000" w:themeColor="text1"/>
                <w:sz w:val="20"/>
                <w:szCs w:val="20"/>
                <w:lang w:val="en-US"/>
              </w:rPr>
            </w:pPr>
            <w:r w:rsidRPr="00B365CB">
              <w:rPr>
                <w:i/>
                <w:iCs/>
                <w:sz w:val="20"/>
                <w:szCs w:val="20"/>
              </w:rPr>
              <w:t xml:space="preserve">P. </w:t>
            </w:r>
            <w:proofErr w:type="spellStart"/>
            <w:r w:rsidRPr="00B365CB">
              <w:rPr>
                <w:i/>
                <w:iCs/>
                <w:sz w:val="20"/>
                <w:szCs w:val="20"/>
              </w:rPr>
              <w:t>tuberculatum</w:t>
            </w:r>
            <w:proofErr w:type="spellEnd"/>
          </w:p>
        </w:tc>
        <w:tc>
          <w:tcPr>
            <w:tcW w:w="823" w:type="pct"/>
          </w:tcPr>
          <w:p w14:paraId="2B29E197" w14:textId="77777777" w:rsidR="00EC56EB" w:rsidRPr="00B365CB" w:rsidRDefault="00EC56EB" w:rsidP="00C52869">
            <w:pPr>
              <w:spacing w:after="0" w:line="240" w:lineRule="auto"/>
              <w:rPr>
                <w:color w:val="000000" w:themeColor="text1"/>
                <w:sz w:val="20"/>
                <w:szCs w:val="20"/>
                <w:lang w:val="en-US"/>
              </w:rPr>
            </w:pPr>
            <w:r w:rsidRPr="00B365CB">
              <w:rPr>
                <w:i/>
                <w:iCs/>
                <w:sz w:val="20"/>
                <w:szCs w:val="20"/>
              </w:rPr>
              <w:t xml:space="preserve">P. </w:t>
            </w:r>
            <w:proofErr w:type="spellStart"/>
            <w:r w:rsidRPr="00B365CB">
              <w:rPr>
                <w:i/>
                <w:iCs/>
                <w:sz w:val="20"/>
                <w:szCs w:val="20"/>
              </w:rPr>
              <w:t>crassinervium</w:t>
            </w:r>
            <w:proofErr w:type="spellEnd"/>
          </w:p>
        </w:tc>
        <w:tc>
          <w:tcPr>
            <w:tcW w:w="753" w:type="pct"/>
          </w:tcPr>
          <w:p w14:paraId="00C016E1" w14:textId="77777777" w:rsidR="00EC56EB" w:rsidRPr="00B365CB" w:rsidRDefault="00EC56EB" w:rsidP="00C52869">
            <w:pPr>
              <w:spacing w:after="0" w:line="240" w:lineRule="auto"/>
              <w:rPr>
                <w:color w:val="000000" w:themeColor="text1"/>
                <w:sz w:val="20"/>
                <w:szCs w:val="20"/>
                <w:lang w:val="en-US"/>
              </w:rPr>
            </w:pPr>
            <w:r w:rsidRPr="00B365CB">
              <w:rPr>
                <w:i/>
                <w:iCs/>
                <w:sz w:val="20"/>
                <w:szCs w:val="20"/>
              </w:rPr>
              <w:t xml:space="preserve">P. </w:t>
            </w:r>
            <w:proofErr w:type="spellStart"/>
            <w:r w:rsidRPr="00B365CB">
              <w:rPr>
                <w:i/>
                <w:iCs/>
                <w:sz w:val="20"/>
                <w:szCs w:val="20"/>
              </w:rPr>
              <w:t>blanda</w:t>
            </w:r>
            <w:proofErr w:type="spellEnd"/>
          </w:p>
        </w:tc>
        <w:tc>
          <w:tcPr>
            <w:tcW w:w="749" w:type="pct"/>
          </w:tcPr>
          <w:p w14:paraId="643A71FB" w14:textId="77777777" w:rsidR="00EC56EB" w:rsidRPr="00B365CB" w:rsidRDefault="00EC56EB" w:rsidP="00C52869">
            <w:pPr>
              <w:spacing w:after="0" w:line="240" w:lineRule="auto"/>
              <w:rPr>
                <w:color w:val="000000" w:themeColor="text1"/>
                <w:sz w:val="20"/>
                <w:szCs w:val="20"/>
                <w:lang w:val="en-US"/>
              </w:rPr>
            </w:pPr>
            <w:r w:rsidRPr="00B365CB">
              <w:rPr>
                <w:i/>
                <w:iCs/>
                <w:sz w:val="20"/>
                <w:szCs w:val="20"/>
              </w:rPr>
              <w:t xml:space="preserve">P. </w:t>
            </w:r>
            <w:proofErr w:type="spellStart"/>
            <w:r w:rsidRPr="00B365CB">
              <w:rPr>
                <w:i/>
                <w:iCs/>
                <w:sz w:val="20"/>
                <w:szCs w:val="20"/>
              </w:rPr>
              <w:t>obtusifolia</w:t>
            </w:r>
            <w:proofErr w:type="spellEnd"/>
          </w:p>
        </w:tc>
      </w:tr>
      <w:tr w:rsidR="00EC56EB" w:rsidRPr="00B365CB" w14:paraId="2E1CAC2F" w14:textId="77777777" w:rsidTr="00B923D6">
        <w:trPr>
          <w:trHeight w:val="20"/>
        </w:trPr>
        <w:tc>
          <w:tcPr>
            <w:tcW w:w="417" w:type="pct"/>
            <w:vMerge/>
          </w:tcPr>
          <w:p w14:paraId="209634BB" w14:textId="77777777" w:rsidR="00EC56EB" w:rsidRPr="00B365CB" w:rsidRDefault="00EC56EB" w:rsidP="00C52869">
            <w:pPr>
              <w:spacing w:after="0" w:line="240" w:lineRule="auto"/>
              <w:rPr>
                <w:b/>
                <w:bCs/>
                <w:color w:val="000000" w:themeColor="text1"/>
                <w:sz w:val="20"/>
                <w:szCs w:val="20"/>
                <w:lang w:val="en-US"/>
              </w:rPr>
            </w:pPr>
          </w:p>
        </w:tc>
        <w:tc>
          <w:tcPr>
            <w:tcW w:w="345" w:type="pct"/>
            <w:vMerge/>
          </w:tcPr>
          <w:p w14:paraId="3D71B59D" w14:textId="77777777" w:rsidR="00EC56EB" w:rsidRPr="00B365CB" w:rsidRDefault="00EC56EB" w:rsidP="00C52869">
            <w:pPr>
              <w:spacing w:after="0" w:line="240" w:lineRule="auto"/>
              <w:rPr>
                <w:b/>
                <w:bCs/>
                <w:color w:val="000000" w:themeColor="text1"/>
                <w:sz w:val="20"/>
                <w:szCs w:val="20"/>
                <w:lang w:val="en-US"/>
              </w:rPr>
            </w:pPr>
          </w:p>
        </w:tc>
        <w:tc>
          <w:tcPr>
            <w:tcW w:w="409" w:type="pct"/>
            <w:vMerge/>
          </w:tcPr>
          <w:p w14:paraId="4E510D0B" w14:textId="77777777" w:rsidR="00EC56EB" w:rsidRPr="00B365CB" w:rsidRDefault="00EC56EB" w:rsidP="00C52869">
            <w:pPr>
              <w:spacing w:after="0" w:line="240" w:lineRule="auto"/>
              <w:rPr>
                <w:color w:val="000000" w:themeColor="text1"/>
                <w:sz w:val="20"/>
                <w:szCs w:val="20"/>
                <w:lang w:val="en-US"/>
              </w:rPr>
            </w:pPr>
          </w:p>
        </w:tc>
        <w:tc>
          <w:tcPr>
            <w:tcW w:w="753" w:type="pct"/>
          </w:tcPr>
          <w:p w14:paraId="166E4401" w14:textId="77777777" w:rsidR="00EC56EB" w:rsidRPr="00E575B9" w:rsidRDefault="00EC56EB" w:rsidP="00C52869">
            <w:pPr>
              <w:spacing w:after="0" w:line="240" w:lineRule="auto"/>
              <w:rPr>
                <w:b/>
                <w:bCs/>
                <w:color w:val="000000" w:themeColor="text1"/>
                <w:sz w:val="20"/>
                <w:szCs w:val="20"/>
                <w:lang w:val="en-US"/>
              </w:rPr>
            </w:pPr>
            <w:r w:rsidRPr="00E575B9">
              <w:rPr>
                <w:b/>
                <w:bCs/>
                <w:sz w:val="20"/>
                <w:szCs w:val="20"/>
              </w:rPr>
              <w:t>(a)</w:t>
            </w:r>
          </w:p>
        </w:tc>
        <w:tc>
          <w:tcPr>
            <w:tcW w:w="752" w:type="pct"/>
          </w:tcPr>
          <w:p w14:paraId="1F338826" w14:textId="77777777" w:rsidR="00EC56EB" w:rsidRPr="00E575B9" w:rsidRDefault="00EC56EB" w:rsidP="00C52869">
            <w:pPr>
              <w:spacing w:after="0" w:line="240" w:lineRule="auto"/>
              <w:rPr>
                <w:b/>
                <w:bCs/>
                <w:color w:val="000000" w:themeColor="text1"/>
                <w:sz w:val="20"/>
                <w:szCs w:val="20"/>
                <w:lang w:val="en-US"/>
              </w:rPr>
            </w:pPr>
            <w:r w:rsidRPr="00E575B9">
              <w:rPr>
                <w:b/>
                <w:bCs/>
                <w:sz w:val="20"/>
                <w:szCs w:val="20"/>
              </w:rPr>
              <w:t>(b)</w:t>
            </w:r>
          </w:p>
        </w:tc>
        <w:tc>
          <w:tcPr>
            <w:tcW w:w="823" w:type="pct"/>
          </w:tcPr>
          <w:p w14:paraId="16FACC9C" w14:textId="77777777" w:rsidR="00EC56EB" w:rsidRPr="00E575B9" w:rsidRDefault="00EC56EB" w:rsidP="00C52869">
            <w:pPr>
              <w:spacing w:after="0" w:line="240" w:lineRule="auto"/>
              <w:rPr>
                <w:color w:val="000000" w:themeColor="text1"/>
                <w:sz w:val="20"/>
                <w:szCs w:val="20"/>
                <w:lang w:val="en-US"/>
              </w:rPr>
            </w:pPr>
            <w:r w:rsidRPr="00E575B9">
              <w:rPr>
                <w:b/>
                <w:bCs/>
                <w:sz w:val="20"/>
                <w:szCs w:val="20"/>
              </w:rPr>
              <w:t>(c)</w:t>
            </w:r>
          </w:p>
        </w:tc>
        <w:tc>
          <w:tcPr>
            <w:tcW w:w="753" w:type="pct"/>
          </w:tcPr>
          <w:p w14:paraId="2E8835FE" w14:textId="77777777" w:rsidR="00EC56EB" w:rsidRPr="00E575B9" w:rsidRDefault="00EC56EB" w:rsidP="00C52869">
            <w:pPr>
              <w:spacing w:after="0" w:line="240" w:lineRule="auto"/>
              <w:rPr>
                <w:color w:val="000000" w:themeColor="text1"/>
                <w:sz w:val="20"/>
                <w:szCs w:val="20"/>
                <w:lang w:val="en-US"/>
              </w:rPr>
            </w:pPr>
            <w:r w:rsidRPr="00E575B9">
              <w:rPr>
                <w:b/>
                <w:bCs/>
                <w:sz w:val="20"/>
                <w:szCs w:val="20"/>
              </w:rPr>
              <w:t>(d)</w:t>
            </w:r>
          </w:p>
        </w:tc>
        <w:tc>
          <w:tcPr>
            <w:tcW w:w="749" w:type="pct"/>
          </w:tcPr>
          <w:p w14:paraId="3A8C2964" w14:textId="77777777" w:rsidR="00EC56EB" w:rsidRPr="00E575B9" w:rsidRDefault="00EC56EB" w:rsidP="00C52869">
            <w:pPr>
              <w:spacing w:after="0" w:line="240" w:lineRule="auto"/>
              <w:rPr>
                <w:color w:val="000000" w:themeColor="text1"/>
                <w:sz w:val="20"/>
                <w:szCs w:val="20"/>
                <w:lang w:val="en-US"/>
              </w:rPr>
            </w:pPr>
            <w:r w:rsidRPr="00E575B9">
              <w:rPr>
                <w:b/>
                <w:bCs/>
                <w:sz w:val="20"/>
                <w:szCs w:val="20"/>
              </w:rPr>
              <w:t>(e)</w:t>
            </w:r>
          </w:p>
        </w:tc>
      </w:tr>
      <w:tr w:rsidR="00EC56EB" w:rsidRPr="00B365CB" w14:paraId="3BA88197" w14:textId="77777777" w:rsidTr="00B923D6">
        <w:trPr>
          <w:trHeight w:val="20"/>
        </w:trPr>
        <w:tc>
          <w:tcPr>
            <w:tcW w:w="417" w:type="pct"/>
          </w:tcPr>
          <w:p w14:paraId="1D064C29" w14:textId="77777777" w:rsidR="00EC56EB" w:rsidRPr="00B365CB" w:rsidRDefault="00EC56EB" w:rsidP="00C52869">
            <w:pPr>
              <w:spacing w:after="0" w:line="240" w:lineRule="auto"/>
              <w:rPr>
                <w:sz w:val="20"/>
                <w:szCs w:val="20"/>
                <w:lang w:val="en-US"/>
              </w:rPr>
            </w:pPr>
            <w:r w:rsidRPr="00B365CB">
              <w:rPr>
                <w:sz w:val="20"/>
                <w:szCs w:val="20"/>
              </w:rPr>
              <w:t>13</w:t>
            </w:r>
          </w:p>
        </w:tc>
        <w:tc>
          <w:tcPr>
            <w:tcW w:w="345" w:type="pct"/>
          </w:tcPr>
          <w:p w14:paraId="15A48681" w14:textId="77777777" w:rsidR="00EC56EB" w:rsidRPr="00B365CB" w:rsidRDefault="00EC56EB" w:rsidP="00C52869">
            <w:pPr>
              <w:spacing w:after="0" w:line="240" w:lineRule="auto"/>
              <w:rPr>
                <w:i/>
                <w:sz w:val="20"/>
                <w:szCs w:val="20"/>
                <w:lang w:val="en-US"/>
              </w:rPr>
            </w:pPr>
            <w:r w:rsidRPr="00B365CB">
              <w:rPr>
                <w:sz w:val="20"/>
                <w:szCs w:val="20"/>
              </w:rPr>
              <w:t>8.80</w:t>
            </w:r>
          </w:p>
        </w:tc>
        <w:tc>
          <w:tcPr>
            <w:tcW w:w="409" w:type="pct"/>
          </w:tcPr>
          <w:p w14:paraId="63C8D2E3" w14:textId="77777777" w:rsidR="00EC56EB" w:rsidRPr="00B365CB" w:rsidRDefault="00EC56EB" w:rsidP="00C52869">
            <w:pPr>
              <w:spacing w:after="0" w:line="240" w:lineRule="auto"/>
              <w:rPr>
                <w:sz w:val="20"/>
                <w:szCs w:val="20"/>
                <w:lang w:val="en-US"/>
              </w:rPr>
            </w:pPr>
            <w:r w:rsidRPr="00B365CB">
              <w:rPr>
                <w:sz w:val="20"/>
                <w:szCs w:val="20"/>
              </w:rPr>
              <w:t>28</w:t>
            </w:r>
          </w:p>
        </w:tc>
        <w:tc>
          <w:tcPr>
            <w:tcW w:w="753" w:type="pct"/>
          </w:tcPr>
          <w:p w14:paraId="2A4F2801" w14:textId="77777777" w:rsidR="00EC56EB" w:rsidRPr="00B365CB" w:rsidRDefault="00EC56EB" w:rsidP="00C52869">
            <w:pPr>
              <w:spacing w:after="0" w:line="240" w:lineRule="auto"/>
              <w:rPr>
                <w:sz w:val="20"/>
                <w:szCs w:val="20"/>
                <w:lang w:val="en-US"/>
              </w:rPr>
            </w:pPr>
            <w:r w:rsidRPr="00B365CB">
              <w:rPr>
                <w:sz w:val="20"/>
                <w:szCs w:val="20"/>
              </w:rPr>
              <w:t>14.06</w:t>
            </w:r>
          </w:p>
        </w:tc>
        <w:tc>
          <w:tcPr>
            <w:tcW w:w="752" w:type="pct"/>
          </w:tcPr>
          <w:p w14:paraId="39BE8A87" w14:textId="77777777" w:rsidR="00EC56EB" w:rsidRPr="00B365CB" w:rsidRDefault="00EC56EB" w:rsidP="00C52869">
            <w:pPr>
              <w:spacing w:after="0" w:line="240" w:lineRule="auto"/>
              <w:rPr>
                <w:sz w:val="20"/>
                <w:szCs w:val="20"/>
                <w:lang w:val="en-US"/>
              </w:rPr>
            </w:pPr>
            <w:r w:rsidRPr="00B365CB">
              <w:rPr>
                <w:sz w:val="20"/>
                <w:szCs w:val="20"/>
              </w:rPr>
              <w:t>2.23</w:t>
            </w:r>
          </w:p>
        </w:tc>
        <w:tc>
          <w:tcPr>
            <w:tcW w:w="823" w:type="pct"/>
          </w:tcPr>
          <w:p w14:paraId="5DD5208D" w14:textId="77777777" w:rsidR="00EC56EB" w:rsidRPr="00B365CB" w:rsidRDefault="00EC56EB" w:rsidP="00C52869">
            <w:pPr>
              <w:spacing w:after="0" w:line="240" w:lineRule="auto"/>
              <w:rPr>
                <w:sz w:val="20"/>
                <w:szCs w:val="20"/>
                <w:lang w:val="en-US"/>
              </w:rPr>
            </w:pPr>
            <w:r w:rsidRPr="00B365CB">
              <w:rPr>
                <w:sz w:val="20"/>
                <w:szCs w:val="20"/>
              </w:rPr>
              <w:t>6.38</w:t>
            </w:r>
          </w:p>
        </w:tc>
        <w:tc>
          <w:tcPr>
            <w:tcW w:w="753" w:type="pct"/>
          </w:tcPr>
          <w:p w14:paraId="544EB450" w14:textId="77777777" w:rsidR="00EC56EB" w:rsidRPr="00B365CB" w:rsidRDefault="00EC56EB" w:rsidP="00C52869">
            <w:pPr>
              <w:spacing w:after="0" w:line="240" w:lineRule="auto"/>
              <w:rPr>
                <w:sz w:val="20"/>
                <w:szCs w:val="20"/>
                <w:lang w:val="en-US"/>
              </w:rPr>
            </w:pPr>
            <w:r w:rsidRPr="00B365CB">
              <w:rPr>
                <w:sz w:val="20"/>
                <w:szCs w:val="20"/>
              </w:rPr>
              <w:t>1.19</w:t>
            </w:r>
          </w:p>
        </w:tc>
        <w:tc>
          <w:tcPr>
            <w:tcW w:w="749" w:type="pct"/>
          </w:tcPr>
          <w:p w14:paraId="6A683AE6" w14:textId="77777777" w:rsidR="00EC56EB" w:rsidRPr="00B365CB" w:rsidRDefault="00EC56EB" w:rsidP="00C52869">
            <w:pPr>
              <w:spacing w:after="0" w:line="240" w:lineRule="auto"/>
              <w:rPr>
                <w:sz w:val="20"/>
                <w:szCs w:val="20"/>
              </w:rPr>
            </w:pPr>
            <w:r w:rsidRPr="00B365CB">
              <w:rPr>
                <w:sz w:val="20"/>
                <w:szCs w:val="20"/>
              </w:rPr>
              <w:t>0.77</w:t>
            </w:r>
          </w:p>
        </w:tc>
      </w:tr>
      <w:tr w:rsidR="00EC56EB" w:rsidRPr="00B365CB" w14:paraId="0B74B896" w14:textId="77777777" w:rsidTr="00B923D6">
        <w:trPr>
          <w:trHeight w:val="20"/>
        </w:trPr>
        <w:tc>
          <w:tcPr>
            <w:tcW w:w="417" w:type="pct"/>
          </w:tcPr>
          <w:p w14:paraId="4A80573F" w14:textId="77777777" w:rsidR="00EC56EB" w:rsidRPr="00B365CB" w:rsidRDefault="00EC56EB" w:rsidP="00C52869">
            <w:pPr>
              <w:spacing w:after="0" w:line="240" w:lineRule="auto"/>
              <w:rPr>
                <w:sz w:val="20"/>
                <w:szCs w:val="20"/>
                <w:lang w:val="en-US"/>
              </w:rPr>
            </w:pPr>
            <w:r w:rsidRPr="00B365CB">
              <w:rPr>
                <w:sz w:val="20"/>
                <w:szCs w:val="20"/>
              </w:rPr>
              <w:t>6</w:t>
            </w:r>
          </w:p>
        </w:tc>
        <w:tc>
          <w:tcPr>
            <w:tcW w:w="345" w:type="pct"/>
          </w:tcPr>
          <w:p w14:paraId="389FDA1D" w14:textId="77777777" w:rsidR="00EC56EB" w:rsidRPr="00B365CB" w:rsidRDefault="00EC56EB" w:rsidP="00C52869">
            <w:pPr>
              <w:spacing w:after="0" w:line="240" w:lineRule="auto"/>
              <w:rPr>
                <w:i/>
                <w:sz w:val="20"/>
                <w:szCs w:val="20"/>
                <w:lang w:val="en-US"/>
              </w:rPr>
            </w:pPr>
            <w:r w:rsidRPr="00B365CB">
              <w:rPr>
                <w:sz w:val="20"/>
                <w:szCs w:val="20"/>
              </w:rPr>
              <w:t>8.20</w:t>
            </w:r>
          </w:p>
        </w:tc>
        <w:tc>
          <w:tcPr>
            <w:tcW w:w="409" w:type="pct"/>
          </w:tcPr>
          <w:p w14:paraId="677F5649" w14:textId="77777777" w:rsidR="00EC56EB" w:rsidRPr="00B365CB" w:rsidRDefault="00EC56EB" w:rsidP="00C52869">
            <w:pPr>
              <w:spacing w:after="0" w:line="240" w:lineRule="auto"/>
              <w:rPr>
                <w:sz w:val="20"/>
                <w:szCs w:val="20"/>
                <w:lang w:val="en-US"/>
              </w:rPr>
            </w:pPr>
            <w:r w:rsidRPr="00B365CB">
              <w:rPr>
                <w:sz w:val="20"/>
                <w:szCs w:val="20"/>
              </w:rPr>
              <w:t>35</w:t>
            </w:r>
          </w:p>
        </w:tc>
        <w:tc>
          <w:tcPr>
            <w:tcW w:w="753" w:type="pct"/>
          </w:tcPr>
          <w:p w14:paraId="1B1E20DD" w14:textId="77777777" w:rsidR="00EC56EB" w:rsidRPr="00B365CB" w:rsidRDefault="00EC56EB" w:rsidP="00C52869">
            <w:pPr>
              <w:spacing w:after="0" w:line="240" w:lineRule="auto"/>
              <w:rPr>
                <w:sz w:val="20"/>
                <w:szCs w:val="20"/>
                <w:lang w:val="en-US"/>
              </w:rPr>
            </w:pPr>
            <w:r w:rsidRPr="00B365CB">
              <w:rPr>
                <w:sz w:val="20"/>
                <w:szCs w:val="20"/>
              </w:rPr>
              <w:t>9.14</w:t>
            </w:r>
          </w:p>
        </w:tc>
        <w:tc>
          <w:tcPr>
            <w:tcW w:w="752" w:type="pct"/>
          </w:tcPr>
          <w:p w14:paraId="6DDF78CD" w14:textId="77777777" w:rsidR="00EC56EB" w:rsidRPr="00B365CB" w:rsidRDefault="00EC56EB" w:rsidP="00C52869">
            <w:pPr>
              <w:spacing w:after="0" w:line="240" w:lineRule="auto"/>
              <w:rPr>
                <w:sz w:val="20"/>
                <w:szCs w:val="20"/>
                <w:lang w:val="en-US"/>
              </w:rPr>
            </w:pPr>
            <w:r w:rsidRPr="00B365CB">
              <w:rPr>
                <w:sz w:val="20"/>
                <w:szCs w:val="20"/>
              </w:rPr>
              <w:t>1.62</w:t>
            </w:r>
          </w:p>
        </w:tc>
        <w:tc>
          <w:tcPr>
            <w:tcW w:w="823" w:type="pct"/>
          </w:tcPr>
          <w:p w14:paraId="312A4B5B" w14:textId="77777777" w:rsidR="00EC56EB" w:rsidRPr="00B365CB" w:rsidRDefault="00EC56EB" w:rsidP="00C52869">
            <w:pPr>
              <w:spacing w:after="0" w:line="240" w:lineRule="auto"/>
              <w:rPr>
                <w:sz w:val="20"/>
                <w:szCs w:val="20"/>
                <w:lang w:val="en-US"/>
              </w:rPr>
            </w:pPr>
            <w:r w:rsidRPr="00B365CB">
              <w:rPr>
                <w:sz w:val="20"/>
                <w:szCs w:val="20"/>
              </w:rPr>
              <w:t>3.46</w:t>
            </w:r>
          </w:p>
        </w:tc>
        <w:tc>
          <w:tcPr>
            <w:tcW w:w="753" w:type="pct"/>
          </w:tcPr>
          <w:p w14:paraId="3E99B7B4" w14:textId="77777777" w:rsidR="00EC56EB" w:rsidRPr="00B365CB" w:rsidRDefault="00EC56EB" w:rsidP="00C52869">
            <w:pPr>
              <w:spacing w:after="0" w:line="240" w:lineRule="auto"/>
              <w:rPr>
                <w:sz w:val="20"/>
                <w:szCs w:val="20"/>
                <w:lang w:val="en-US"/>
              </w:rPr>
            </w:pPr>
            <w:r w:rsidRPr="00B365CB">
              <w:rPr>
                <w:sz w:val="20"/>
                <w:szCs w:val="20"/>
              </w:rPr>
              <w:t>1.05</w:t>
            </w:r>
          </w:p>
        </w:tc>
        <w:tc>
          <w:tcPr>
            <w:tcW w:w="749" w:type="pct"/>
          </w:tcPr>
          <w:p w14:paraId="2A293F78" w14:textId="77777777" w:rsidR="00EC56EB" w:rsidRPr="00B365CB" w:rsidRDefault="00EC56EB" w:rsidP="00C52869">
            <w:pPr>
              <w:spacing w:after="0" w:line="240" w:lineRule="auto"/>
              <w:rPr>
                <w:sz w:val="20"/>
                <w:szCs w:val="20"/>
              </w:rPr>
            </w:pPr>
            <w:r w:rsidRPr="00B365CB">
              <w:rPr>
                <w:sz w:val="20"/>
                <w:szCs w:val="20"/>
              </w:rPr>
              <w:t>0.53</w:t>
            </w:r>
          </w:p>
        </w:tc>
      </w:tr>
      <w:tr w:rsidR="00EC56EB" w:rsidRPr="00B365CB" w14:paraId="58FBBB32" w14:textId="77777777" w:rsidTr="00B923D6">
        <w:trPr>
          <w:trHeight w:val="20"/>
        </w:trPr>
        <w:tc>
          <w:tcPr>
            <w:tcW w:w="417" w:type="pct"/>
          </w:tcPr>
          <w:p w14:paraId="17DA0BBD" w14:textId="77777777" w:rsidR="00EC56EB" w:rsidRPr="00B365CB" w:rsidRDefault="00EC56EB" w:rsidP="00C52869">
            <w:pPr>
              <w:spacing w:after="0" w:line="240" w:lineRule="auto"/>
              <w:rPr>
                <w:sz w:val="20"/>
                <w:szCs w:val="20"/>
                <w:lang w:val="en-US"/>
              </w:rPr>
            </w:pPr>
            <w:r w:rsidRPr="00B365CB">
              <w:rPr>
                <w:sz w:val="20"/>
                <w:szCs w:val="20"/>
              </w:rPr>
              <w:t>20</w:t>
            </w:r>
          </w:p>
        </w:tc>
        <w:tc>
          <w:tcPr>
            <w:tcW w:w="345" w:type="pct"/>
          </w:tcPr>
          <w:p w14:paraId="230122CF" w14:textId="77777777" w:rsidR="00EC56EB" w:rsidRPr="00B365CB" w:rsidRDefault="00EC56EB" w:rsidP="00C52869">
            <w:pPr>
              <w:spacing w:after="0" w:line="240" w:lineRule="auto"/>
              <w:rPr>
                <w:i/>
                <w:sz w:val="20"/>
                <w:szCs w:val="20"/>
                <w:lang w:val="en-US"/>
              </w:rPr>
            </w:pPr>
            <w:r w:rsidRPr="00B365CB">
              <w:rPr>
                <w:sz w:val="20"/>
                <w:szCs w:val="20"/>
              </w:rPr>
              <w:t>8.20</w:t>
            </w:r>
          </w:p>
        </w:tc>
        <w:tc>
          <w:tcPr>
            <w:tcW w:w="409" w:type="pct"/>
          </w:tcPr>
          <w:p w14:paraId="7DA12E2C" w14:textId="77777777" w:rsidR="00EC56EB" w:rsidRPr="00B365CB" w:rsidRDefault="00EC56EB" w:rsidP="00C52869">
            <w:pPr>
              <w:spacing w:after="0" w:line="240" w:lineRule="auto"/>
              <w:rPr>
                <w:sz w:val="20"/>
                <w:szCs w:val="20"/>
                <w:lang w:val="en-US"/>
              </w:rPr>
            </w:pPr>
            <w:r w:rsidRPr="00B365CB">
              <w:rPr>
                <w:sz w:val="20"/>
                <w:szCs w:val="20"/>
              </w:rPr>
              <w:t>35</w:t>
            </w:r>
          </w:p>
        </w:tc>
        <w:tc>
          <w:tcPr>
            <w:tcW w:w="753" w:type="pct"/>
          </w:tcPr>
          <w:p w14:paraId="2B75390F" w14:textId="77777777" w:rsidR="00EC56EB" w:rsidRPr="00B365CB" w:rsidRDefault="00EC56EB" w:rsidP="00C52869">
            <w:pPr>
              <w:spacing w:after="0" w:line="240" w:lineRule="auto"/>
              <w:rPr>
                <w:sz w:val="20"/>
                <w:szCs w:val="20"/>
                <w:lang w:val="en-US"/>
              </w:rPr>
            </w:pPr>
            <w:r w:rsidRPr="00B365CB">
              <w:rPr>
                <w:sz w:val="20"/>
                <w:szCs w:val="20"/>
              </w:rPr>
              <w:t>12.46</w:t>
            </w:r>
          </w:p>
        </w:tc>
        <w:tc>
          <w:tcPr>
            <w:tcW w:w="752" w:type="pct"/>
          </w:tcPr>
          <w:p w14:paraId="4B1ABDA7" w14:textId="77777777" w:rsidR="00EC56EB" w:rsidRPr="00B365CB" w:rsidRDefault="00EC56EB" w:rsidP="00C52869">
            <w:pPr>
              <w:spacing w:after="0" w:line="240" w:lineRule="auto"/>
              <w:rPr>
                <w:sz w:val="20"/>
                <w:szCs w:val="20"/>
                <w:lang w:val="en-US"/>
              </w:rPr>
            </w:pPr>
            <w:r w:rsidRPr="00B365CB">
              <w:rPr>
                <w:sz w:val="20"/>
                <w:szCs w:val="20"/>
              </w:rPr>
              <w:t>4.57</w:t>
            </w:r>
          </w:p>
        </w:tc>
        <w:tc>
          <w:tcPr>
            <w:tcW w:w="823" w:type="pct"/>
          </w:tcPr>
          <w:p w14:paraId="5BEA9B43" w14:textId="77777777" w:rsidR="00EC56EB" w:rsidRPr="00B365CB" w:rsidRDefault="00EC56EB" w:rsidP="00C52869">
            <w:pPr>
              <w:spacing w:after="0" w:line="240" w:lineRule="auto"/>
              <w:rPr>
                <w:sz w:val="20"/>
                <w:szCs w:val="20"/>
                <w:lang w:val="en-US"/>
              </w:rPr>
            </w:pPr>
            <w:r w:rsidRPr="00B365CB">
              <w:rPr>
                <w:sz w:val="20"/>
                <w:szCs w:val="20"/>
              </w:rPr>
              <w:t>7.74</w:t>
            </w:r>
          </w:p>
        </w:tc>
        <w:tc>
          <w:tcPr>
            <w:tcW w:w="753" w:type="pct"/>
          </w:tcPr>
          <w:p w14:paraId="5253533F" w14:textId="77777777" w:rsidR="00EC56EB" w:rsidRPr="00B365CB" w:rsidRDefault="00EC56EB" w:rsidP="00C52869">
            <w:pPr>
              <w:spacing w:after="0" w:line="240" w:lineRule="auto"/>
              <w:rPr>
                <w:sz w:val="20"/>
                <w:szCs w:val="20"/>
                <w:lang w:val="en-US"/>
              </w:rPr>
            </w:pPr>
            <w:r w:rsidRPr="00B365CB">
              <w:rPr>
                <w:sz w:val="20"/>
                <w:szCs w:val="20"/>
              </w:rPr>
              <w:t>3.70</w:t>
            </w:r>
          </w:p>
        </w:tc>
        <w:tc>
          <w:tcPr>
            <w:tcW w:w="749" w:type="pct"/>
          </w:tcPr>
          <w:p w14:paraId="61AD8608" w14:textId="77777777" w:rsidR="00EC56EB" w:rsidRPr="00B365CB" w:rsidRDefault="00EC56EB" w:rsidP="00C52869">
            <w:pPr>
              <w:spacing w:after="0" w:line="240" w:lineRule="auto"/>
              <w:rPr>
                <w:sz w:val="20"/>
                <w:szCs w:val="20"/>
              </w:rPr>
            </w:pPr>
            <w:r w:rsidRPr="00B365CB">
              <w:rPr>
                <w:sz w:val="20"/>
                <w:szCs w:val="20"/>
              </w:rPr>
              <w:t>3.49</w:t>
            </w:r>
          </w:p>
        </w:tc>
      </w:tr>
      <w:tr w:rsidR="00EC56EB" w:rsidRPr="00B365CB" w14:paraId="0B8B7689" w14:textId="77777777" w:rsidTr="00B923D6">
        <w:trPr>
          <w:trHeight w:val="20"/>
        </w:trPr>
        <w:tc>
          <w:tcPr>
            <w:tcW w:w="417" w:type="pct"/>
          </w:tcPr>
          <w:p w14:paraId="4C494248" w14:textId="77777777" w:rsidR="00EC56EB" w:rsidRPr="00B365CB" w:rsidRDefault="00EC56EB" w:rsidP="00C52869">
            <w:pPr>
              <w:spacing w:after="0" w:line="240" w:lineRule="auto"/>
              <w:rPr>
                <w:sz w:val="20"/>
                <w:szCs w:val="20"/>
                <w:lang w:val="en-US"/>
              </w:rPr>
            </w:pPr>
            <w:r w:rsidRPr="00B365CB">
              <w:rPr>
                <w:sz w:val="20"/>
                <w:szCs w:val="20"/>
              </w:rPr>
              <w:t>6</w:t>
            </w:r>
          </w:p>
        </w:tc>
        <w:tc>
          <w:tcPr>
            <w:tcW w:w="345" w:type="pct"/>
          </w:tcPr>
          <w:p w14:paraId="3180AB2F" w14:textId="77777777" w:rsidR="00EC56EB" w:rsidRPr="00B365CB" w:rsidRDefault="00EC56EB" w:rsidP="00C52869">
            <w:pPr>
              <w:spacing w:after="0" w:line="240" w:lineRule="auto"/>
              <w:rPr>
                <w:i/>
                <w:sz w:val="20"/>
                <w:szCs w:val="20"/>
                <w:lang w:val="en-US"/>
              </w:rPr>
            </w:pPr>
            <w:r w:rsidRPr="00B365CB">
              <w:rPr>
                <w:sz w:val="20"/>
                <w:szCs w:val="20"/>
              </w:rPr>
              <w:t>9.40</w:t>
            </w:r>
          </w:p>
        </w:tc>
        <w:tc>
          <w:tcPr>
            <w:tcW w:w="409" w:type="pct"/>
          </w:tcPr>
          <w:p w14:paraId="3033FA8C" w14:textId="77777777" w:rsidR="00EC56EB" w:rsidRPr="00B365CB" w:rsidRDefault="00EC56EB" w:rsidP="00C52869">
            <w:pPr>
              <w:spacing w:after="0" w:line="240" w:lineRule="auto"/>
              <w:rPr>
                <w:sz w:val="20"/>
                <w:szCs w:val="20"/>
                <w:lang w:val="en-US"/>
              </w:rPr>
            </w:pPr>
            <w:r w:rsidRPr="00B365CB">
              <w:rPr>
                <w:sz w:val="20"/>
                <w:szCs w:val="20"/>
              </w:rPr>
              <w:t>35</w:t>
            </w:r>
          </w:p>
        </w:tc>
        <w:tc>
          <w:tcPr>
            <w:tcW w:w="753" w:type="pct"/>
          </w:tcPr>
          <w:p w14:paraId="551FA9D8" w14:textId="77777777" w:rsidR="00EC56EB" w:rsidRPr="00B365CB" w:rsidRDefault="00EC56EB" w:rsidP="00C52869">
            <w:pPr>
              <w:spacing w:after="0" w:line="240" w:lineRule="auto"/>
              <w:rPr>
                <w:sz w:val="20"/>
                <w:szCs w:val="20"/>
                <w:lang w:val="en-US"/>
              </w:rPr>
            </w:pPr>
            <w:r w:rsidRPr="00B365CB">
              <w:rPr>
                <w:sz w:val="20"/>
                <w:szCs w:val="20"/>
              </w:rPr>
              <w:t>14.65</w:t>
            </w:r>
          </w:p>
        </w:tc>
        <w:tc>
          <w:tcPr>
            <w:tcW w:w="752" w:type="pct"/>
          </w:tcPr>
          <w:p w14:paraId="3AC3AD45" w14:textId="77777777" w:rsidR="00EC56EB" w:rsidRPr="00B365CB" w:rsidRDefault="00EC56EB" w:rsidP="00C52869">
            <w:pPr>
              <w:spacing w:after="0" w:line="240" w:lineRule="auto"/>
              <w:rPr>
                <w:sz w:val="20"/>
                <w:szCs w:val="20"/>
                <w:lang w:val="en-US"/>
              </w:rPr>
            </w:pPr>
            <w:r w:rsidRPr="00B365CB">
              <w:rPr>
                <w:sz w:val="20"/>
                <w:szCs w:val="20"/>
              </w:rPr>
              <w:t>2.06</w:t>
            </w:r>
          </w:p>
        </w:tc>
        <w:tc>
          <w:tcPr>
            <w:tcW w:w="823" w:type="pct"/>
          </w:tcPr>
          <w:p w14:paraId="7FDAF5D2" w14:textId="77777777" w:rsidR="00EC56EB" w:rsidRPr="00B365CB" w:rsidRDefault="00EC56EB" w:rsidP="00C52869">
            <w:pPr>
              <w:spacing w:after="0" w:line="240" w:lineRule="auto"/>
              <w:rPr>
                <w:sz w:val="20"/>
                <w:szCs w:val="20"/>
                <w:lang w:val="en-US"/>
              </w:rPr>
            </w:pPr>
            <w:r w:rsidRPr="00B365CB">
              <w:rPr>
                <w:sz w:val="20"/>
                <w:szCs w:val="20"/>
              </w:rPr>
              <w:t>5.07</w:t>
            </w:r>
          </w:p>
        </w:tc>
        <w:tc>
          <w:tcPr>
            <w:tcW w:w="753" w:type="pct"/>
          </w:tcPr>
          <w:p w14:paraId="0E157D9E" w14:textId="77777777" w:rsidR="00EC56EB" w:rsidRPr="00B365CB" w:rsidRDefault="00EC56EB" w:rsidP="00C52869">
            <w:pPr>
              <w:spacing w:after="0" w:line="240" w:lineRule="auto"/>
              <w:rPr>
                <w:sz w:val="20"/>
                <w:szCs w:val="20"/>
                <w:lang w:val="en-US"/>
              </w:rPr>
            </w:pPr>
            <w:r w:rsidRPr="00B365CB">
              <w:rPr>
                <w:sz w:val="20"/>
                <w:szCs w:val="20"/>
              </w:rPr>
              <w:t>1.96</w:t>
            </w:r>
          </w:p>
        </w:tc>
        <w:tc>
          <w:tcPr>
            <w:tcW w:w="749" w:type="pct"/>
          </w:tcPr>
          <w:p w14:paraId="6980C17B" w14:textId="77777777" w:rsidR="00EC56EB" w:rsidRPr="00B365CB" w:rsidRDefault="00EC56EB" w:rsidP="00C52869">
            <w:pPr>
              <w:spacing w:after="0" w:line="240" w:lineRule="auto"/>
              <w:rPr>
                <w:sz w:val="20"/>
                <w:szCs w:val="20"/>
              </w:rPr>
            </w:pPr>
            <w:r w:rsidRPr="00B365CB">
              <w:rPr>
                <w:sz w:val="20"/>
                <w:szCs w:val="20"/>
              </w:rPr>
              <w:t>0.41</w:t>
            </w:r>
          </w:p>
        </w:tc>
      </w:tr>
      <w:tr w:rsidR="00EC56EB" w:rsidRPr="00B365CB" w14:paraId="4DB737F7" w14:textId="77777777" w:rsidTr="00B923D6">
        <w:trPr>
          <w:trHeight w:val="20"/>
        </w:trPr>
        <w:tc>
          <w:tcPr>
            <w:tcW w:w="417" w:type="pct"/>
          </w:tcPr>
          <w:p w14:paraId="004F1A00" w14:textId="77777777" w:rsidR="00EC56EB" w:rsidRPr="00B365CB" w:rsidRDefault="00EC56EB" w:rsidP="00C52869">
            <w:pPr>
              <w:spacing w:after="0" w:line="240" w:lineRule="auto"/>
              <w:rPr>
                <w:sz w:val="20"/>
                <w:szCs w:val="20"/>
                <w:lang w:val="en-US"/>
              </w:rPr>
            </w:pPr>
            <w:r w:rsidRPr="00B365CB">
              <w:rPr>
                <w:sz w:val="20"/>
                <w:szCs w:val="20"/>
              </w:rPr>
              <w:t>20</w:t>
            </w:r>
          </w:p>
        </w:tc>
        <w:tc>
          <w:tcPr>
            <w:tcW w:w="345" w:type="pct"/>
          </w:tcPr>
          <w:p w14:paraId="75A51643" w14:textId="77777777" w:rsidR="00EC56EB" w:rsidRPr="00B365CB" w:rsidRDefault="00EC56EB" w:rsidP="00C52869">
            <w:pPr>
              <w:spacing w:after="0" w:line="240" w:lineRule="auto"/>
              <w:rPr>
                <w:i/>
                <w:sz w:val="20"/>
                <w:szCs w:val="20"/>
                <w:lang w:val="en-US"/>
              </w:rPr>
            </w:pPr>
            <w:r w:rsidRPr="00B365CB">
              <w:rPr>
                <w:sz w:val="20"/>
                <w:szCs w:val="20"/>
              </w:rPr>
              <w:t>9.40</w:t>
            </w:r>
          </w:p>
        </w:tc>
        <w:tc>
          <w:tcPr>
            <w:tcW w:w="409" w:type="pct"/>
          </w:tcPr>
          <w:p w14:paraId="5954053F" w14:textId="77777777" w:rsidR="00EC56EB" w:rsidRPr="00B365CB" w:rsidRDefault="00EC56EB" w:rsidP="00C52869">
            <w:pPr>
              <w:spacing w:after="0" w:line="240" w:lineRule="auto"/>
              <w:rPr>
                <w:sz w:val="20"/>
                <w:szCs w:val="20"/>
                <w:lang w:val="en-US"/>
              </w:rPr>
            </w:pPr>
            <w:r w:rsidRPr="00B365CB">
              <w:rPr>
                <w:sz w:val="20"/>
                <w:szCs w:val="20"/>
              </w:rPr>
              <w:t>35</w:t>
            </w:r>
          </w:p>
        </w:tc>
        <w:tc>
          <w:tcPr>
            <w:tcW w:w="753" w:type="pct"/>
          </w:tcPr>
          <w:p w14:paraId="075A2253" w14:textId="77777777" w:rsidR="00EC56EB" w:rsidRPr="00B365CB" w:rsidRDefault="00EC56EB" w:rsidP="00C52869">
            <w:pPr>
              <w:spacing w:after="0" w:line="240" w:lineRule="auto"/>
              <w:rPr>
                <w:sz w:val="20"/>
                <w:szCs w:val="20"/>
                <w:lang w:val="en-US"/>
              </w:rPr>
            </w:pPr>
            <w:r w:rsidRPr="00B365CB">
              <w:rPr>
                <w:sz w:val="20"/>
                <w:szCs w:val="20"/>
              </w:rPr>
              <w:t>25.81</w:t>
            </w:r>
          </w:p>
        </w:tc>
        <w:tc>
          <w:tcPr>
            <w:tcW w:w="752" w:type="pct"/>
          </w:tcPr>
          <w:p w14:paraId="27E374DD" w14:textId="77777777" w:rsidR="00EC56EB" w:rsidRPr="00B365CB" w:rsidRDefault="00EC56EB" w:rsidP="00C52869">
            <w:pPr>
              <w:spacing w:after="0" w:line="240" w:lineRule="auto"/>
              <w:rPr>
                <w:sz w:val="20"/>
                <w:szCs w:val="20"/>
                <w:lang w:val="en-US"/>
              </w:rPr>
            </w:pPr>
            <w:r w:rsidRPr="00B365CB">
              <w:rPr>
                <w:sz w:val="20"/>
                <w:szCs w:val="20"/>
              </w:rPr>
              <w:t>1.68</w:t>
            </w:r>
          </w:p>
        </w:tc>
        <w:tc>
          <w:tcPr>
            <w:tcW w:w="823" w:type="pct"/>
          </w:tcPr>
          <w:p w14:paraId="5C070A4A" w14:textId="77777777" w:rsidR="00EC56EB" w:rsidRPr="00B365CB" w:rsidRDefault="00EC56EB" w:rsidP="00C52869">
            <w:pPr>
              <w:spacing w:after="0" w:line="240" w:lineRule="auto"/>
              <w:rPr>
                <w:sz w:val="20"/>
                <w:szCs w:val="20"/>
                <w:lang w:val="en-US"/>
              </w:rPr>
            </w:pPr>
            <w:r w:rsidRPr="00B365CB">
              <w:rPr>
                <w:sz w:val="20"/>
                <w:szCs w:val="20"/>
              </w:rPr>
              <w:t>18.96</w:t>
            </w:r>
          </w:p>
        </w:tc>
        <w:tc>
          <w:tcPr>
            <w:tcW w:w="753" w:type="pct"/>
          </w:tcPr>
          <w:p w14:paraId="1522A814" w14:textId="77777777" w:rsidR="00EC56EB" w:rsidRPr="00B365CB" w:rsidRDefault="00EC56EB" w:rsidP="00C52869">
            <w:pPr>
              <w:spacing w:after="0" w:line="240" w:lineRule="auto"/>
              <w:rPr>
                <w:sz w:val="20"/>
                <w:szCs w:val="20"/>
                <w:lang w:val="en-US"/>
              </w:rPr>
            </w:pPr>
            <w:r w:rsidRPr="00B365CB">
              <w:rPr>
                <w:sz w:val="20"/>
                <w:szCs w:val="20"/>
              </w:rPr>
              <w:t>6.64</w:t>
            </w:r>
          </w:p>
        </w:tc>
        <w:tc>
          <w:tcPr>
            <w:tcW w:w="749" w:type="pct"/>
          </w:tcPr>
          <w:p w14:paraId="6D96D005" w14:textId="77777777" w:rsidR="00EC56EB" w:rsidRPr="00B365CB" w:rsidRDefault="00EC56EB" w:rsidP="00C52869">
            <w:pPr>
              <w:spacing w:after="0" w:line="240" w:lineRule="auto"/>
              <w:rPr>
                <w:sz w:val="20"/>
                <w:szCs w:val="20"/>
              </w:rPr>
            </w:pPr>
            <w:r w:rsidRPr="00B365CB">
              <w:rPr>
                <w:sz w:val="20"/>
                <w:szCs w:val="20"/>
              </w:rPr>
              <w:t>3.88</w:t>
            </w:r>
          </w:p>
        </w:tc>
      </w:tr>
      <w:tr w:rsidR="00EC56EB" w:rsidRPr="00B365CB" w14:paraId="433BA60D" w14:textId="77777777" w:rsidTr="00B923D6">
        <w:trPr>
          <w:trHeight w:val="20"/>
        </w:trPr>
        <w:tc>
          <w:tcPr>
            <w:tcW w:w="417" w:type="pct"/>
          </w:tcPr>
          <w:p w14:paraId="08EAEB28" w14:textId="77777777" w:rsidR="00EC56EB" w:rsidRPr="00B365CB" w:rsidRDefault="00EC56EB" w:rsidP="00C52869">
            <w:pPr>
              <w:spacing w:after="0" w:line="240" w:lineRule="auto"/>
              <w:rPr>
                <w:sz w:val="20"/>
                <w:szCs w:val="20"/>
                <w:lang w:val="en-US"/>
              </w:rPr>
            </w:pPr>
            <w:r w:rsidRPr="00B365CB">
              <w:rPr>
                <w:sz w:val="20"/>
                <w:szCs w:val="20"/>
              </w:rPr>
              <w:t>13</w:t>
            </w:r>
          </w:p>
        </w:tc>
        <w:tc>
          <w:tcPr>
            <w:tcW w:w="345" w:type="pct"/>
          </w:tcPr>
          <w:p w14:paraId="374C0AA4" w14:textId="77777777" w:rsidR="00EC56EB" w:rsidRPr="00B365CB" w:rsidRDefault="00EC56EB" w:rsidP="00C52869">
            <w:pPr>
              <w:spacing w:after="0" w:line="240" w:lineRule="auto"/>
              <w:rPr>
                <w:i/>
                <w:sz w:val="20"/>
                <w:szCs w:val="20"/>
                <w:lang w:val="en-US"/>
              </w:rPr>
            </w:pPr>
            <w:r w:rsidRPr="00B365CB">
              <w:rPr>
                <w:sz w:val="20"/>
                <w:szCs w:val="20"/>
              </w:rPr>
              <w:t>7.80</w:t>
            </w:r>
          </w:p>
        </w:tc>
        <w:tc>
          <w:tcPr>
            <w:tcW w:w="409" w:type="pct"/>
          </w:tcPr>
          <w:p w14:paraId="7B40F663" w14:textId="77777777" w:rsidR="00EC56EB" w:rsidRPr="00B365CB" w:rsidRDefault="00EC56EB" w:rsidP="00C52869">
            <w:pPr>
              <w:spacing w:after="0" w:line="240" w:lineRule="auto"/>
              <w:rPr>
                <w:sz w:val="20"/>
                <w:szCs w:val="20"/>
                <w:lang w:val="en-US"/>
              </w:rPr>
            </w:pPr>
            <w:r w:rsidRPr="00B365CB">
              <w:rPr>
                <w:sz w:val="20"/>
                <w:szCs w:val="20"/>
              </w:rPr>
              <w:t>45</w:t>
            </w:r>
          </w:p>
        </w:tc>
        <w:tc>
          <w:tcPr>
            <w:tcW w:w="753" w:type="pct"/>
          </w:tcPr>
          <w:p w14:paraId="063938BE" w14:textId="77777777" w:rsidR="00EC56EB" w:rsidRPr="00B365CB" w:rsidRDefault="00EC56EB" w:rsidP="00C52869">
            <w:pPr>
              <w:spacing w:after="0" w:line="240" w:lineRule="auto"/>
              <w:rPr>
                <w:sz w:val="20"/>
                <w:szCs w:val="20"/>
                <w:lang w:val="en-US"/>
              </w:rPr>
            </w:pPr>
            <w:r w:rsidRPr="00B365CB">
              <w:rPr>
                <w:sz w:val="20"/>
                <w:szCs w:val="20"/>
              </w:rPr>
              <w:t>5.18</w:t>
            </w:r>
          </w:p>
        </w:tc>
        <w:tc>
          <w:tcPr>
            <w:tcW w:w="752" w:type="pct"/>
          </w:tcPr>
          <w:p w14:paraId="5C427F67" w14:textId="77777777" w:rsidR="00EC56EB" w:rsidRPr="00B365CB" w:rsidRDefault="00EC56EB" w:rsidP="00C52869">
            <w:pPr>
              <w:spacing w:after="0" w:line="240" w:lineRule="auto"/>
              <w:rPr>
                <w:sz w:val="20"/>
                <w:szCs w:val="20"/>
                <w:lang w:val="en-US"/>
              </w:rPr>
            </w:pPr>
            <w:r w:rsidRPr="00B365CB">
              <w:rPr>
                <w:sz w:val="20"/>
                <w:szCs w:val="20"/>
              </w:rPr>
              <w:t>0.42</w:t>
            </w:r>
          </w:p>
        </w:tc>
        <w:tc>
          <w:tcPr>
            <w:tcW w:w="823" w:type="pct"/>
          </w:tcPr>
          <w:p w14:paraId="7E1E7CF6" w14:textId="77777777" w:rsidR="00EC56EB" w:rsidRPr="00B365CB" w:rsidRDefault="00EC56EB" w:rsidP="00C52869">
            <w:pPr>
              <w:spacing w:after="0" w:line="240" w:lineRule="auto"/>
              <w:rPr>
                <w:sz w:val="20"/>
                <w:szCs w:val="20"/>
                <w:lang w:val="en-US"/>
              </w:rPr>
            </w:pPr>
            <w:r w:rsidRPr="00B365CB">
              <w:rPr>
                <w:sz w:val="20"/>
                <w:szCs w:val="20"/>
              </w:rPr>
              <w:t>2.58</w:t>
            </w:r>
          </w:p>
        </w:tc>
        <w:tc>
          <w:tcPr>
            <w:tcW w:w="753" w:type="pct"/>
          </w:tcPr>
          <w:p w14:paraId="72ACF4CE" w14:textId="77777777" w:rsidR="00EC56EB" w:rsidRPr="00B365CB" w:rsidRDefault="00EC56EB" w:rsidP="00C52869">
            <w:pPr>
              <w:spacing w:after="0" w:line="240" w:lineRule="auto"/>
              <w:rPr>
                <w:sz w:val="20"/>
                <w:szCs w:val="20"/>
                <w:lang w:val="en-US"/>
              </w:rPr>
            </w:pPr>
            <w:r w:rsidRPr="00B365CB">
              <w:rPr>
                <w:sz w:val="20"/>
                <w:szCs w:val="20"/>
              </w:rPr>
              <w:t>0.28</w:t>
            </w:r>
          </w:p>
        </w:tc>
        <w:tc>
          <w:tcPr>
            <w:tcW w:w="749" w:type="pct"/>
          </w:tcPr>
          <w:p w14:paraId="70388462" w14:textId="77777777" w:rsidR="00EC56EB" w:rsidRPr="00B365CB" w:rsidRDefault="00EC56EB" w:rsidP="00C52869">
            <w:pPr>
              <w:spacing w:after="0" w:line="240" w:lineRule="auto"/>
              <w:rPr>
                <w:sz w:val="20"/>
                <w:szCs w:val="20"/>
              </w:rPr>
            </w:pPr>
            <w:r w:rsidRPr="00B365CB">
              <w:rPr>
                <w:sz w:val="20"/>
                <w:szCs w:val="20"/>
              </w:rPr>
              <w:t>0.47</w:t>
            </w:r>
          </w:p>
        </w:tc>
      </w:tr>
      <w:tr w:rsidR="00EC56EB" w:rsidRPr="00B365CB" w14:paraId="7D44CC99" w14:textId="77777777" w:rsidTr="00B923D6">
        <w:trPr>
          <w:trHeight w:val="20"/>
        </w:trPr>
        <w:tc>
          <w:tcPr>
            <w:tcW w:w="417" w:type="pct"/>
          </w:tcPr>
          <w:p w14:paraId="625E23B3" w14:textId="77777777" w:rsidR="00EC56EB" w:rsidRPr="00B365CB" w:rsidRDefault="00EC56EB" w:rsidP="00C52869">
            <w:pPr>
              <w:spacing w:after="0" w:line="240" w:lineRule="auto"/>
              <w:rPr>
                <w:sz w:val="20"/>
                <w:szCs w:val="20"/>
                <w:lang w:val="en-US"/>
              </w:rPr>
            </w:pPr>
            <w:r w:rsidRPr="00B365CB">
              <w:rPr>
                <w:sz w:val="20"/>
                <w:szCs w:val="20"/>
              </w:rPr>
              <w:t>1</w:t>
            </w:r>
          </w:p>
        </w:tc>
        <w:tc>
          <w:tcPr>
            <w:tcW w:w="345" w:type="pct"/>
          </w:tcPr>
          <w:p w14:paraId="508C8835" w14:textId="77777777" w:rsidR="00EC56EB" w:rsidRPr="00B365CB" w:rsidRDefault="00EC56EB" w:rsidP="00C52869">
            <w:pPr>
              <w:spacing w:after="0" w:line="240" w:lineRule="auto"/>
              <w:rPr>
                <w:i/>
                <w:sz w:val="20"/>
                <w:szCs w:val="20"/>
                <w:lang w:val="en-US"/>
              </w:rPr>
            </w:pPr>
            <w:r w:rsidRPr="00B365CB">
              <w:rPr>
                <w:sz w:val="20"/>
                <w:szCs w:val="20"/>
              </w:rPr>
              <w:t>8.80</w:t>
            </w:r>
          </w:p>
        </w:tc>
        <w:tc>
          <w:tcPr>
            <w:tcW w:w="409" w:type="pct"/>
          </w:tcPr>
          <w:p w14:paraId="3A522E99" w14:textId="77777777" w:rsidR="00EC56EB" w:rsidRPr="00B365CB" w:rsidRDefault="00EC56EB" w:rsidP="00C52869">
            <w:pPr>
              <w:spacing w:after="0" w:line="240" w:lineRule="auto"/>
              <w:rPr>
                <w:sz w:val="20"/>
                <w:szCs w:val="20"/>
                <w:lang w:val="en-US"/>
              </w:rPr>
            </w:pPr>
            <w:r w:rsidRPr="00B365CB">
              <w:rPr>
                <w:sz w:val="20"/>
                <w:szCs w:val="20"/>
              </w:rPr>
              <w:t>45</w:t>
            </w:r>
          </w:p>
        </w:tc>
        <w:tc>
          <w:tcPr>
            <w:tcW w:w="753" w:type="pct"/>
          </w:tcPr>
          <w:p w14:paraId="7DD27926" w14:textId="77777777" w:rsidR="00EC56EB" w:rsidRPr="00B365CB" w:rsidRDefault="00EC56EB" w:rsidP="00C52869">
            <w:pPr>
              <w:spacing w:after="0" w:line="240" w:lineRule="auto"/>
              <w:rPr>
                <w:sz w:val="20"/>
                <w:szCs w:val="20"/>
                <w:lang w:val="en-US"/>
              </w:rPr>
            </w:pPr>
            <w:r w:rsidRPr="00B365CB">
              <w:rPr>
                <w:sz w:val="20"/>
                <w:szCs w:val="20"/>
              </w:rPr>
              <w:t>6.08</w:t>
            </w:r>
          </w:p>
        </w:tc>
        <w:tc>
          <w:tcPr>
            <w:tcW w:w="752" w:type="pct"/>
          </w:tcPr>
          <w:p w14:paraId="0E7E9148" w14:textId="77777777" w:rsidR="00EC56EB" w:rsidRPr="00B365CB" w:rsidRDefault="00EC56EB" w:rsidP="00C52869">
            <w:pPr>
              <w:spacing w:after="0" w:line="240" w:lineRule="auto"/>
              <w:rPr>
                <w:sz w:val="20"/>
                <w:szCs w:val="20"/>
                <w:lang w:val="en-US"/>
              </w:rPr>
            </w:pPr>
            <w:r w:rsidRPr="00B365CB">
              <w:rPr>
                <w:sz w:val="20"/>
                <w:szCs w:val="20"/>
              </w:rPr>
              <w:t>0.32</w:t>
            </w:r>
          </w:p>
        </w:tc>
        <w:tc>
          <w:tcPr>
            <w:tcW w:w="823" w:type="pct"/>
          </w:tcPr>
          <w:p w14:paraId="28982EFB" w14:textId="77777777" w:rsidR="00EC56EB" w:rsidRPr="00B365CB" w:rsidRDefault="00EC56EB" w:rsidP="00C52869">
            <w:pPr>
              <w:spacing w:after="0" w:line="240" w:lineRule="auto"/>
              <w:rPr>
                <w:sz w:val="20"/>
                <w:szCs w:val="20"/>
                <w:lang w:val="en-US"/>
              </w:rPr>
            </w:pPr>
            <w:r w:rsidRPr="00B365CB">
              <w:rPr>
                <w:sz w:val="20"/>
                <w:szCs w:val="20"/>
              </w:rPr>
              <w:t>0.79</w:t>
            </w:r>
          </w:p>
        </w:tc>
        <w:tc>
          <w:tcPr>
            <w:tcW w:w="753" w:type="pct"/>
          </w:tcPr>
          <w:p w14:paraId="714F1305" w14:textId="77777777" w:rsidR="00EC56EB" w:rsidRPr="00B365CB" w:rsidRDefault="00EC56EB" w:rsidP="00C52869">
            <w:pPr>
              <w:spacing w:after="0" w:line="240" w:lineRule="auto"/>
              <w:rPr>
                <w:sz w:val="20"/>
                <w:szCs w:val="20"/>
                <w:lang w:val="en-US"/>
              </w:rPr>
            </w:pPr>
            <w:r w:rsidRPr="00B365CB">
              <w:rPr>
                <w:sz w:val="20"/>
                <w:szCs w:val="20"/>
              </w:rPr>
              <w:t>2.39</w:t>
            </w:r>
          </w:p>
        </w:tc>
        <w:tc>
          <w:tcPr>
            <w:tcW w:w="749" w:type="pct"/>
          </w:tcPr>
          <w:p w14:paraId="01999DBB" w14:textId="77777777" w:rsidR="00EC56EB" w:rsidRPr="00B365CB" w:rsidRDefault="00EC56EB" w:rsidP="00C52869">
            <w:pPr>
              <w:spacing w:after="0" w:line="240" w:lineRule="auto"/>
              <w:rPr>
                <w:sz w:val="20"/>
                <w:szCs w:val="20"/>
              </w:rPr>
            </w:pPr>
            <w:r w:rsidRPr="00B365CB">
              <w:rPr>
                <w:sz w:val="20"/>
                <w:szCs w:val="20"/>
              </w:rPr>
              <w:t>0.01</w:t>
            </w:r>
          </w:p>
        </w:tc>
      </w:tr>
      <w:tr w:rsidR="00EC56EB" w:rsidRPr="00B365CB" w14:paraId="71361820" w14:textId="77777777" w:rsidTr="00B923D6">
        <w:trPr>
          <w:trHeight w:val="20"/>
        </w:trPr>
        <w:tc>
          <w:tcPr>
            <w:tcW w:w="417" w:type="pct"/>
          </w:tcPr>
          <w:p w14:paraId="5369F63A" w14:textId="77777777" w:rsidR="00EC56EB" w:rsidRPr="00B365CB" w:rsidRDefault="00EC56EB" w:rsidP="00C52869">
            <w:pPr>
              <w:spacing w:after="0" w:line="240" w:lineRule="auto"/>
              <w:rPr>
                <w:sz w:val="20"/>
                <w:szCs w:val="20"/>
                <w:lang w:val="en-US"/>
              </w:rPr>
            </w:pPr>
            <w:r w:rsidRPr="00B365CB">
              <w:rPr>
                <w:sz w:val="20"/>
                <w:szCs w:val="20"/>
              </w:rPr>
              <w:t>13</w:t>
            </w:r>
          </w:p>
        </w:tc>
        <w:tc>
          <w:tcPr>
            <w:tcW w:w="345" w:type="pct"/>
          </w:tcPr>
          <w:p w14:paraId="231802FD" w14:textId="77777777" w:rsidR="00EC56EB" w:rsidRPr="00B365CB" w:rsidRDefault="00EC56EB" w:rsidP="00C52869">
            <w:pPr>
              <w:spacing w:after="0" w:line="240" w:lineRule="auto"/>
              <w:rPr>
                <w:i/>
                <w:sz w:val="20"/>
                <w:szCs w:val="20"/>
                <w:lang w:val="en-US"/>
              </w:rPr>
            </w:pPr>
            <w:r w:rsidRPr="00B365CB">
              <w:rPr>
                <w:sz w:val="20"/>
                <w:szCs w:val="20"/>
              </w:rPr>
              <w:t>8.80</w:t>
            </w:r>
          </w:p>
        </w:tc>
        <w:tc>
          <w:tcPr>
            <w:tcW w:w="409" w:type="pct"/>
          </w:tcPr>
          <w:p w14:paraId="6B37574F" w14:textId="77777777" w:rsidR="00EC56EB" w:rsidRPr="00B365CB" w:rsidRDefault="00EC56EB" w:rsidP="00C52869">
            <w:pPr>
              <w:spacing w:after="0" w:line="240" w:lineRule="auto"/>
              <w:rPr>
                <w:sz w:val="20"/>
                <w:szCs w:val="20"/>
                <w:lang w:val="en-US"/>
              </w:rPr>
            </w:pPr>
            <w:r w:rsidRPr="00B365CB">
              <w:rPr>
                <w:sz w:val="20"/>
                <w:szCs w:val="20"/>
              </w:rPr>
              <w:t>45</w:t>
            </w:r>
          </w:p>
        </w:tc>
        <w:tc>
          <w:tcPr>
            <w:tcW w:w="753" w:type="pct"/>
          </w:tcPr>
          <w:p w14:paraId="451D62C4" w14:textId="77777777" w:rsidR="00EC56EB" w:rsidRPr="00B365CB" w:rsidRDefault="00EC56EB" w:rsidP="00C52869">
            <w:pPr>
              <w:spacing w:after="0" w:line="240" w:lineRule="auto"/>
              <w:rPr>
                <w:sz w:val="20"/>
                <w:szCs w:val="20"/>
                <w:lang w:val="en-US"/>
              </w:rPr>
            </w:pPr>
            <w:r w:rsidRPr="00B365CB">
              <w:rPr>
                <w:sz w:val="20"/>
                <w:szCs w:val="20"/>
              </w:rPr>
              <w:t>26.93</w:t>
            </w:r>
          </w:p>
        </w:tc>
        <w:tc>
          <w:tcPr>
            <w:tcW w:w="752" w:type="pct"/>
          </w:tcPr>
          <w:p w14:paraId="1362D6CB" w14:textId="77777777" w:rsidR="00EC56EB" w:rsidRPr="00B365CB" w:rsidRDefault="00EC56EB" w:rsidP="00C52869">
            <w:pPr>
              <w:spacing w:after="0" w:line="240" w:lineRule="auto"/>
              <w:rPr>
                <w:sz w:val="20"/>
                <w:szCs w:val="20"/>
                <w:lang w:val="en-US"/>
              </w:rPr>
            </w:pPr>
            <w:r w:rsidRPr="00B365CB">
              <w:rPr>
                <w:sz w:val="20"/>
                <w:szCs w:val="20"/>
              </w:rPr>
              <w:t>6.66</w:t>
            </w:r>
          </w:p>
        </w:tc>
        <w:tc>
          <w:tcPr>
            <w:tcW w:w="823" w:type="pct"/>
          </w:tcPr>
          <w:p w14:paraId="51D6D833" w14:textId="77777777" w:rsidR="00EC56EB" w:rsidRPr="00B365CB" w:rsidRDefault="00EC56EB" w:rsidP="00C52869">
            <w:pPr>
              <w:spacing w:after="0" w:line="240" w:lineRule="auto"/>
              <w:rPr>
                <w:sz w:val="20"/>
                <w:szCs w:val="20"/>
                <w:lang w:val="en-US"/>
              </w:rPr>
            </w:pPr>
            <w:r w:rsidRPr="00B365CB">
              <w:rPr>
                <w:sz w:val="20"/>
                <w:szCs w:val="20"/>
              </w:rPr>
              <w:t>13.20</w:t>
            </w:r>
          </w:p>
        </w:tc>
        <w:tc>
          <w:tcPr>
            <w:tcW w:w="753" w:type="pct"/>
          </w:tcPr>
          <w:p w14:paraId="3A310E0B" w14:textId="77777777" w:rsidR="00EC56EB" w:rsidRPr="00B365CB" w:rsidRDefault="00EC56EB" w:rsidP="00C52869">
            <w:pPr>
              <w:spacing w:after="0" w:line="240" w:lineRule="auto"/>
              <w:rPr>
                <w:sz w:val="20"/>
                <w:szCs w:val="20"/>
                <w:lang w:val="en-US"/>
              </w:rPr>
            </w:pPr>
            <w:r w:rsidRPr="00B365CB">
              <w:rPr>
                <w:sz w:val="20"/>
                <w:szCs w:val="20"/>
              </w:rPr>
              <w:t>5.90</w:t>
            </w:r>
          </w:p>
        </w:tc>
        <w:tc>
          <w:tcPr>
            <w:tcW w:w="749" w:type="pct"/>
          </w:tcPr>
          <w:p w14:paraId="06F49CF5" w14:textId="77777777" w:rsidR="00EC56EB" w:rsidRPr="00B365CB" w:rsidRDefault="00EC56EB" w:rsidP="00C52869">
            <w:pPr>
              <w:spacing w:after="0" w:line="240" w:lineRule="auto"/>
              <w:rPr>
                <w:sz w:val="20"/>
                <w:szCs w:val="20"/>
              </w:rPr>
            </w:pPr>
            <w:r w:rsidRPr="00B365CB">
              <w:rPr>
                <w:sz w:val="20"/>
                <w:szCs w:val="20"/>
              </w:rPr>
              <w:t>4.36</w:t>
            </w:r>
          </w:p>
        </w:tc>
      </w:tr>
      <w:tr w:rsidR="00EC56EB" w:rsidRPr="00B365CB" w14:paraId="5E52A8EF" w14:textId="77777777" w:rsidTr="00B923D6">
        <w:trPr>
          <w:trHeight w:val="20"/>
        </w:trPr>
        <w:tc>
          <w:tcPr>
            <w:tcW w:w="417" w:type="pct"/>
          </w:tcPr>
          <w:p w14:paraId="43487B83" w14:textId="77777777" w:rsidR="00EC56EB" w:rsidRPr="00B365CB" w:rsidRDefault="00EC56EB" w:rsidP="00C52869">
            <w:pPr>
              <w:spacing w:after="0" w:line="240" w:lineRule="auto"/>
              <w:rPr>
                <w:sz w:val="20"/>
                <w:szCs w:val="20"/>
                <w:lang w:val="en-US"/>
              </w:rPr>
            </w:pPr>
            <w:r w:rsidRPr="00B365CB">
              <w:rPr>
                <w:sz w:val="20"/>
                <w:szCs w:val="20"/>
              </w:rPr>
              <w:t>13</w:t>
            </w:r>
          </w:p>
        </w:tc>
        <w:tc>
          <w:tcPr>
            <w:tcW w:w="345" w:type="pct"/>
          </w:tcPr>
          <w:p w14:paraId="4EB71C0B" w14:textId="77777777" w:rsidR="00EC56EB" w:rsidRPr="00B365CB" w:rsidRDefault="00EC56EB" w:rsidP="00C52869">
            <w:pPr>
              <w:spacing w:after="0" w:line="240" w:lineRule="auto"/>
              <w:rPr>
                <w:i/>
                <w:sz w:val="20"/>
                <w:szCs w:val="20"/>
                <w:lang w:val="en-US"/>
              </w:rPr>
            </w:pPr>
            <w:r w:rsidRPr="00B365CB">
              <w:rPr>
                <w:sz w:val="20"/>
                <w:szCs w:val="20"/>
              </w:rPr>
              <w:t>8.80</w:t>
            </w:r>
          </w:p>
        </w:tc>
        <w:tc>
          <w:tcPr>
            <w:tcW w:w="409" w:type="pct"/>
          </w:tcPr>
          <w:p w14:paraId="61BBA876" w14:textId="77777777" w:rsidR="00EC56EB" w:rsidRPr="00B365CB" w:rsidRDefault="00EC56EB" w:rsidP="00C52869">
            <w:pPr>
              <w:spacing w:after="0" w:line="240" w:lineRule="auto"/>
              <w:rPr>
                <w:sz w:val="20"/>
                <w:szCs w:val="20"/>
                <w:lang w:val="en-US"/>
              </w:rPr>
            </w:pPr>
            <w:r w:rsidRPr="00B365CB">
              <w:rPr>
                <w:sz w:val="20"/>
                <w:szCs w:val="20"/>
              </w:rPr>
              <w:t>45</w:t>
            </w:r>
          </w:p>
        </w:tc>
        <w:tc>
          <w:tcPr>
            <w:tcW w:w="753" w:type="pct"/>
          </w:tcPr>
          <w:p w14:paraId="773AA83B" w14:textId="77777777" w:rsidR="00EC56EB" w:rsidRPr="00B365CB" w:rsidRDefault="00EC56EB" w:rsidP="00C52869">
            <w:pPr>
              <w:spacing w:after="0" w:line="240" w:lineRule="auto"/>
              <w:rPr>
                <w:sz w:val="20"/>
                <w:szCs w:val="20"/>
                <w:lang w:val="en-US"/>
              </w:rPr>
            </w:pPr>
            <w:r w:rsidRPr="00B365CB">
              <w:rPr>
                <w:sz w:val="20"/>
                <w:szCs w:val="20"/>
              </w:rPr>
              <w:t>25.25</w:t>
            </w:r>
          </w:p>
        </w:tc>
        <w:tc>
          <w:tcPr>
            <w:tcW w:w="752" w:type="pct"/>
          </w:tcPr>
          <w:p w14:paraId="2054D8D2" w14:textId="77777777" w:rsidR="00EC56EB" w:rsidRPr="00B365CB" w:rsidRDefault="00EC56EB" w:rsidP="00C52869">
            <w:pPr>
              <w:spacing w:after="0" w:line="240" w:lineRule="auto"/>
              <w:rPr>
                <w:sz w:val="20"/>
                <w:szCs w:val="20"/>
                <w:lang w:val="en-US"/>
              </w:rPr>
            </w:pPr>
            <w:r w:rsidRPr="00B365CB">
              <w:rPr>
                <w:sz w:val="20"/>
                <w:szCs w:val="20"/>
              </w:rPr>
              <w:t>5.28</w:t>
            </w:r>
          </w:p>
        </w:tc>
        <w:tc>
          <w:tcPr>
            <w:tcW w:w="823" w:type="pct"/>
          </w:tcPr>
          <w:p w14:paraId="720EADA7" w14:textId="77777777" w:rsidR="00EC56EB" w:rsidRPr="00B365CB" w:rsidRDefault="00EC56EB" w:rsidP="00C52869">
            <w:pPr>
              <w:spacing w:after="0" w:line="240" w:lineRule="auto"/>
              <w:rPr>
                <w:sz w:val="20"/>
                <w:szCs w:val="20"/>
                <w:lang w:val="en-US"/>
              </w:rPr>
            </w:pPr>
            <w:r w:rsidRPr="00B365CB">
              <w:rPr>
                <w:sz w:val="20"/>
                <w:szCs w:val="20"/>
              </w:rPr>
              <w:t>12.16</w:t>
            </w:r>
          </w:p>
        </w:tc>
        <w:tc>
          <w:tcPr>
            <w:tcW w:w="753" w:type="pct"/>
          </w:tcPr>
          <w:p w14:paraId="3828D6CE" w14:textId="77777777" w:rsidR="00EC56EB" w:rsidRPr="00B365CB" w:rsidRDefault="00EC56EB" w:rsidP="00C52869">
            <w:pPr>
              <w:spacing w:after="0" w:line="240" w:lineRule="auto"/>
              <w:rPr>
                <w:sz w:val="20"/>
                <w:szCs w:val="20"/>
                <w:lang w:val="en-US"/>
              </w:rPr>
            </w:pPr>
            <w:r w:rsidRPr="00B365CB">
              <w:rPr>
                <w:sz w:val="20"/>
                <w:szCs w:val="20"/>
              </w:rPr>
              <w:t>4.51</w:t>
            </w:r>
          </w:p>
        </w:tc>
        <w:tc>
          <w:tcPr>
            <w:tcW w:w="749" w:type="pct"/>
          </w:tcPr>
          <w:p w14:paraId="11C56F7C" w14:textId="77777777" w:rsidR="00EC56EB" w:rsidRPr="00B365CB" w:rsidRDefault="00EC56EB" w:rsidP="00C52869">
            <w:pPr>
              <w:spacing w:after="0" w:line="240" w:lineRule="auto"/>
              <w:rPr>
                <w:sz w:val="20"/>
                <w:szCs w:val="20"/>
              </w:rPr>
            </w:pPr>
            <w:r w:rsidRPr="00B365CB">
              <w:rPr>
                <w:sz w:val="20"/>
                <w:szCs w:val="20"/>
              </w:rPr>
              <w:t>3.48</w:t>
            </w:r>
          </w:p>
        </w:tc>
      </w:tr>
      <w:tr w:rsidR="00EC56EB" w:rsidRPr="00B365CB" w14:paraId="11FF7CF2" w14:textId="77777777" w:rsidTr="00B923D6">
        <w:trPr>
          <w:trHeight w:val="20"/>
        </w:trPr>
        <w:tc>
          <w:tcPr>
            <w:tcW w:w="417" w:type="pct"/>
          </w:tcPr>
          <w:p w14:paraId="2427BE34" w14:textId="77777777" w:rsidR="00EC56EB" w:rsidRPr="00B365CB" w:rsidRDefault="00EC56EB" w:rsidP="00C52869">
            <w:pPr>
              <w:spacing w:after="0" w:line="240" w:lineRule="auto"/>
              <w:rPr>
                <w:sz w:val="20"/>
                <w:szCs w:val="20"/>
                <w:lang w:val="en-US"/>
              </w:rPr>
            </w:pPr>
            <w:r w:rsidRPr="00B365CB">
              <w:rPr>
                <w:sz w:val="20"/>
                <w:szCs w:val="20"/>
              </w:rPr>
              <w:t>25</w:t>
            </w:r>
          </w:p>
        </w:tc>
        <w:tc>
          <w:tcPr>
            <w:tcW w:w="345" w:type="pct"/>
          </w:tcPr>
          <w:p w14:paraId="23B8A184" w14:textId="77777777" w:rsidR="00EC56EB" w:rsidRPr="00B365CB" w:rsidRDefault="00EC56EB" w:rsidP="00C52869">
            <w:pPr>
              <w:spacing w:after="0" w:line="240" w:lineRule="auto"/>
              <w:rPr>
                <w:i/>
                <w:sz w:val="20"/>
                <w:szCs w:val="20"/>
                <w:lang w:val="en-US"/>
              </w:rPr>
            </w:pPr>
            <w:r w:rsidRPr="00B365CB">
              <w:rPr>
                <w:sz w:val="20"/>
                <w:szCs w:val="20"/>
              </w:rPr>
              <w:t>8.80</w:t>
            </w:r>
          </w:p>
        </w:tc>
        <w:tc>
          <w:tcPr>
            <w:tcW w:w="409" w:type="pct"/>
          </w:tcPr>
          <w:p w14:paraId="7D190982" w14:textId="77777777" w:rsidR="00EC56EB" w:rsidRPr="00B365CB" w:rsidRDefault="00EC56EB" w:rsidP="00C52869">
            <w:pPr>
              <w:spacing w:after="0" w:line="240" w:lineRule="auto"/>
              <w:rPr>
                <w:sz w:val="20"/>
                <w:szCs w:val="20"/>
                <w:lang w:val="en-US"/>
              </w:rPr>
            </w:pPr>
            <w:r w:rsidRPr="00B365CB">
              <w:rPr>
                <w:sz w:val="20"/>
                <w:szCs w:val="20"/>
              </w:rPr>
              <w:t>45</w:t>
            </w:r>
          </w:p>
        </w:tc>
        <w:tc>
          <w:tcPr>
            <w:tcW w:w="753" w:type="pct"/>
          </w:tcPr>
          <w:p w14:paraId="448EC826" w14:textId="77777777" w:rsidR="00EC56EB" w:rsidRPr="00B365CB" w:rsidRDefault="00EC56EB" w:rsidP="00C52869">
            <w:pPr>
              <w:spacing w:after="0" w:line="240" w:lineRule="auto"/>
              <w:rPr>
                <w:sz w:val="20"/>
                <w:szCs w:val="20"/>
                <w:lang w:val="en-US"/>
              </w:rPr>
            </w:pPr>
            <w:r w:rsidRPr="00B365CB">
              <w:rPr>
                <w:sz w:val="20"/>
                <w:szCs w:val="20"/>
              </w:rPr>
              <w:t>32.58</w:t>
            </w:r>
          </w:p>
        </w:tc>
        <w:tc>
          <w:tcPr>
            <w:tcW w:w="752" w:type="pct"/>
          </w:tcPr>
          <w:p w14:paraId="34A12077" w14:textId="77777777" w:rsidR="00EC56EB" w:rsidRPr="00B365CB" w:rsidRDefault="00EC56EB" w:rsidP="00C52869">
            <w:pPr>
              <w:spacing w:after="0" w:line="240" w:lineRule="auto"/>
              <w:rPr>
                <w:sz w:val="20"/>
                <w:szCs w:val="20"/>
                <w:lang w:val="en-US"/>
              </w:rPr>
            </w:pPr>
            <w:r w:rsidRPr="00B365CB">
              <w:rPr>
                <w:sz w:val="20"/>
                <w:szCs w:val="20"/>
              </w:rPr>
              <w:t>11.85</w:t>
            </w:r>
          </w:p>
        </w:tc>
        <w:tc>
          <w:tcPr>
            <w:tcW w:w="823" w:type="pct"/>
          </w:tcPr>
          <w:p w14:paraId="246733B9" w14:textId="77777777" w:rsidR="00EC56EB" w:rsidRPr="00B365CB" w:rsidRDefault="00EC56EB" w:rsidP="00C52869">
            <w:pPr>
              <w:spacing w:after="0" w:line="240" w:lineRule="auto"/>
              <w:rPr>
                <w:sz w:val="20"/>
                <w:szCs w:val="20"/>
                <w:lang w:val="en-US"/>
              </w:rPr>
            </w:pPr>
            <w:r w:rsidRPr="00B365CB">
              <w:rPr>
                <w:sz w:val="20"/>
                <w:szCs w:val="20"/>
              </w:rPr>
              <w:t>24.43</w:t>
            </w:r>
          </w:p>
        </w:tc>
        <w:tc>
          <w:tcPr>
            <w:tcW w:w="753" w:type="pct"/>
          </w:tcPr>
          <w:p w14:paraId="2638066B" w14:textId="77777777" w:rsidR="00EC56EB" w:rsidRPr="00B365CB" w:rsidRDefault="00EC56EB" w:rsidP="00C52869">
            <w:pPr>
              <w:spacing w:after="0" w:line="240" w:lineRule="auto"/>
              <w:rPr>
                <w:sz w:val="20"/>
                <w:szCs w:val="20"/>
                <w:lang w:val="en-US"/>
              </w:rPr>
            </w:pPr>
            <w:r w:rsidRPr="00B365CB">
              <w:rPr>
                <w:sz w:val="20"/>
                <w:szCs w:val="20"/>
              </w:rPr>
              <w:t>8.93</w:t>
            </w:r>
          </w:p>
        </w:tc>
        <w:tc>
          <w:tcPr>
            <w:tcW w:w="749" w:type="pct"/>
          </w:tcPr>
          <w:p w14:paraId="4E5AF1EA" w14:textId="77777777" w:rsidR="00EC56EB" w:rsidRPr="00B365CB" w:rsidRDefault="00EC56EB" w:rsidP="00C52869">
            <w:pPr>
              <w:spacing w:after="0" w:line="240" w:lineRule="auto"/>
              <w:rPr>
                <w:sz w:val="20"/>
                <w:szCs w:val="20"/>
              </w:rPr>
            </w:pPr>
            <w:r w:rsidRPr="00B365CB">
              <w:rPr>
                <w:sz w:val="20"/>
                <w:szCs w:val="20"/>
              </w:rPr>
              <w:t>5.72</w:t>
            </w:r>
          </w:p>
        </w:tc>
      </w:tr>
      <w:tr w:rsidR="00EC56EB" w:rsidRPr="00B365CB" w14:paraId="7B5F3511" w14:textId="77777777" w:rsidTr="00B923D6">
        <w:trPr>
          <w:trHeight w:val="20"/>
        </w:trPr>
        <w:tc>
          <w:tcPr>
            <w:tcW w:w="417" w:type="pct"/>
          </w:tcPr>
          <w:p w14:paraId="71F66275" w14:textId="77777777" w:rsidR="00EC56EB" w:rsidRPr="00B365CB" w:rsidRDefault="00EC56EB" w:rsidP="00C52869">
            <w:pPr>
              <w:spacing w:after="0" w:line="240" w:lineRule="auto"/>
              <w:rPr>
                <w:sz w:val="20"/>
                <w:szCs w:val="20"/>
                <w:lang w:val="en-US"/>
              </w:rPr>
            </w:pPr>
            <w:r w:rsidRPr="00B365CB">
              <w:rPr>
                <w:sz w:val="20"/>
                <w:szCs w:val="20"/>
              </w:rPr>
              <w:t>13</w:t>
            </w:r>
          </w:p>
        </w:tc>
        <w:tc>
          <w:tcPr>
            <w:tcW w:w="345" w:type="pct"/>
          </w:tcPr>
          <w:p w14:paraId="142C21CF" w14:textId="77777777" w:rsidR="00EC56EB" w:rsidRPr="00B365CB" w:rsidRDefault="00EC56EB" w:rsidP="00C52869">
            <w:pPr>
              <w:spacing w:after="0" w:line="240" w:lineRule="auto"/>
              <w:rPr>
                <w:i/>
                <w:sz w:val="20"/>
                <w:szCs w:val="20"/>
                <w:lang w:val="en-US"/>
              </w:rPr>
            </w:pPr>
            <w:r w:rsidRPr="00B365CB">
              <w:rPr>
                <w:sz w:val="20"/>
                <w:szCs w:val="20"/>
              </w:rPr>
              <w:t>9.80</w:t>
            </w:r>
          </w:p>
        </w:tc>
        <w:tc>
          <w:tcPr>
            <w:tcW w:w="409" w:type="pct"/>
          </w:tcPr>
          <w:p w14:paraId="7C19CD0D" w14:textId="77777777" w:rsidR="00EC56EB" w:rsidRPr="00B365CB" w:rsidRDefault="00EC56EB" w:rsidP="00C52869">
            <w:pPr>
              <w:spacing w:after="0" w:line="240" w:lineRule="auto"/>
              <w:rPr>
                <w:sz w:val="20"/>
                <w:szCs w:val="20"/>
                <w:lang w:val="en-US"/>
              </w:rPr>
            </w:pPr>
            <w:r w:rsidRPr="00B365CB">
              <w:rPr>
                <w:sz w:val="20"/>
                <w:szCs w:val="20"/>
              </w:rPr>
              <w:t>45</w:t>
            </w:r>
          </w:p>
        </w:tc>
        <w:tc>
          <w:tcPr>
            <w:tcW w:w="753" w:type="pct"/>
          </w:tcPr>
          <w:p w14:paraId="04DC572C" w14:textId="77777777" w:rsidR="00EC56EB" w:rsidRPr="00B365CB" w:rsidRDefault="00EC56EB" w:rsidP="00C52869">
            <w:pPr>
              <w:spacing w:after="0" w:line="240" w:lineRule="auto"/>
              <w:rPr>
                <w:sz w:val="20"/>
                <w:szCs w:val="20"/>
                <w:lang w:val="en-US"/>
              </w:rPr>
            </w:pPr>
            <w:r w:rsidRPr="00B365CB">
              <w:rPr>
                <w:sz w:val="20"/>
                <w:szCs w:val="20"/>
              </w:rPr>
              <w:t>20.02</w:t>
            </w:r>
          </w:p>
        </w:tc>
        <w:tc>
          <w:tcPr>
            <w:tcW w:w="752" w:type="pct"/>
          </w:tcPr>
          <w:p w14:paraId="1408F8BF" w14:textId="77777777" w:rsidR="00EC56EB" w:rsidRPr="00B365CB" w:rsidRDefault="00EC56EB" w:rsidP="00C52869">
            <w:pPr>
              <w:spacing w:after="0" w:line="240" w:lineRule="auto"/>
              <w:rPr>
                <w:sz w:val="20"/>
                <w:szCs w:val="20"/>
                <w:lang w:val="en-US"/>
              </w:rPr>
            </w:pPr>
            <w:r w:rsidRPr="00B365CB">
              <w:rPr>
                <w:sz w:val="20"/>
                <w:szCs w:val="20"/>
              </w:rPr>
              <w:t>5.32</w:t>
            </w:r>
          </w:p>
        </w:tc>
        <w:tc>
          <w:tcPr>
            <w:tcW w:w="823" w:type="pct"/>
          </w:tcPr>
          <w:p w14:paraId="373B6EFC" w14:textId="77777777" w:rsidR="00EC56EB" w:rsidRPr="00B365CB" w:rsidRDefault="00EC56EB" w:rsidP="00C52869">
            <w:pPr>
              <w:spacing w:after="0" w:line="240" w:lineRule="auto"/>
              <w:rPr>
                <w:sz w:val="20"/>
                <w:szCs w:val="20"/>
                <w:lang w:val="en-US"/>
              </w:rPr>
            </w:pPr>
            <w:r w:rsidRPr="00B365CB">
              <w:rPr>
                <w:sz w:val="20"/>
                <w:szCs w:val="20"/>
              </w:rPr>
              <w:t>16.08</w:t>
            </w:r>
          </w:p>
        </w:tc>
        <w:tc>
          <w:tcPr>
            <w:tcW w:w="753" w:type="pct"/>
          </w:tcPr>
          <w:p w14:paraId="7E1D8AD7" w14:textId="77777777" w:rsidR="00EC56EB" w:rsidRPr="00B365CB" w:rsidRDefault="00EC56EB" w:rsidP="00C52869">
            <w:pPr>
              <w:spacing w:after="0" w:line="240" w:lineRule="auto"/>
              <w:rPr>
                <w:sz w:val="20"/>
                <w:szCs w:val="20"/>
                <w:lang w:val="en-US"/>
              </w:rPr>
            </w:pPr>
            <w:r w:rsidRPr="00B365CB">
              <w:rPr>
                <w:sz w:val="20"/>
                <w:szCs w:val="20"/>
              </w:rPr>
              <w:t>3.62</w:t>
            </w:r>
          </w:p>
        </w:tc>
        <w:tc>
          <w:tcPr>
            <w:tcW w:w="749" w:type="pct"/>
          </w:tcPr>
          <w:p w14:paraId="4E645D61" w14:textId="77777777" w:rsidR="00EC56EB" w:rsidRPr="00B365CB" w:rsidRDefault="00EC56EB" w:rsidP="00C52869">
            <w:pPr>
              <w:spacing w:after="0" w:line="240" w:lineRule="auto"/>
              <w:rPr>
                <w:sz w:val="20"/>
                <w:szCs w:val="20"/>
              </w:rPr>
            </w:pPr>
            <w:r w:rsidRPr="00B365CB">
              <w:rPr>
                <w:sz w:val="20"/>
                <w:szCs w:val="20"/>
              </w:rPr>
              <w:t>3.34</w:t>
            </w:r>
          </w:p>
        </w:tc>
      </w:tr>
      <w:tr w:rsidR="00EC56EB" w:rsidRPr="00B365CB" w14:paraId="39DBBCE9" w14:textId="77777777" w:rsidTr="00B923D6">
        <w:trPr>
          <w:trHeight w:val="20"/>
        </w:trPr>
        <w:tc>
          <w:tcPr>
            <w:tcW w:w="417" w:type="pct"/>
          </w:tcPr>
          <w:p w14:paraId="0E83BD6C" w14:textId="77777777" w:rsidR="00EC56EB" w:rsidRPr="00B365CB" w:rsidRDefault="00EC56EB" w:rsidP="00C52869">
            <w:pPr>
              <w:spacing w:after="0" w:line="240" w:lineRule="auto"/>
              <w:rPr>
                <w:sz w:val="20"/>
                <w:szCs w:val="20"/>
                <w:lang w:val="en-US"/>
              </w:rPr>
            </w:pPr>
            <w:r w:rsidRPr="00B365CB">
              <w:rPr>
                <w:sz w:val="20"/>
                <w:szCs w:val="20"/>
              </w:rPr>
              <w:t>6</w:t>
            </w:r>
          </w:p>
        </w:tc>
        <w:tc>
          <w:tcPr>
            <w:tcW w:w="345" w:type="pct"/>
          </w:tcPr>
          <w:p w14:paraId="6F068F9B" w14:textId="77777777" w:rsidR="00EC56EB" w:rsidRPr="00B365CB" w:rsidRDefault="00EC56EB" w:rsidP="00C52869">
            <w:pPr>
              <w:spacing w:after="0" w:line="240" w:lineRule="auto"/>
              <w:rPr>
                <w:i/>
                <w:sz w:val="20"/>
                <w:szCs w:val="20"/>
                <w:lang w:val="en-US"/>
              </w:rPr>
            </w:pPr>
            <w:r w:rsidRPr="00B365CB">
              <w:rPr>
                <w:sz w:val="20"/>
                <w:szCs w:val="20"/>
              </w:rPr>
              <w:t>8.20</w:t>
            </w:r>
          </w:p>
        </w:tc>
        <w:tc>
          <w:tcPr>
            <w:tcW w:w="409" w:type="pct"/>
          </w:tcPr>
          <w:p w14:paraId="69C01010" w14:textId="77777777" w:rsidR="00EC56EB" w:rsidRPr="00B365CB" w:rsidRDefault="00EC56EB" w:rsidP="00C52869">
            <w:pPr>
              <w:spacing w:after="0" w:line="240" w:lineRule="auto"/>
              <w:rPr>
                <w:sz w:val="20"/>
                <w:szCs w:val="20"/>
                <w:lang w:val="en-US"/>
              </w:rPr>
            </w:pPr>
            <w:r w:rsidRPr="00B365CB">
              <w:rPr>
                <w:sz w:val="20"/>
                <w:szCs w:val="20"/>
              </w:rPr>
              <w:t>55</w:t>
            </w:r>
          </w:p>
        </w:tc>
        <w:tc>
          <w:tcPr>
            <w:tcW w:w="753" w:type="pct"/>
          </w:tcPr>
          <w:p w14:paraId="08351F3E" w14:textId="77777777" w:rsidR="00EC56EB" w:rsidRPr="00B365CB" w:rsidRDefault="00EC56EB" w:rsidP="00C52869">
            <w:pPr>
              <w:spacing w:after="0" w:line="240" w:lineRule="auto"/>
              <w:rPr>
                <w:sz w:val="20"/>
                <w:szCs w:val="20"/>
                <w:lang w:val="en-US"/>
              </w:rPr>
            </w:pPr>
            <w:r w:rsidRPr="00B365CB">
              <w:rPr>
                <w:sz w:val="20"/>
                <w:szCs w:val="20"/>
              </w:rPr>
              <w:t>11.25</w:t>
            </w:r>
          </w:p>
        </w:tc>
        <w:tc>
          <w:tcPr>
            <w:tcW w:w="752" w:type="pct"/>
          </w:tcPr>
          <w:p w14:paraId="78FC3070" w14:textId="77777777" w:rsidR="00EC56EB" w:rsidRPr="00B365CB" w:rsidRDefault="00EC56EB" w:rsidP="00C52869">
            <w:pPr>
              <w:spacing w:after="0" w:line="240" w:lineRule="auto"/>
              <w:rPr>
                <w:sz w:val="20"/>
                <w:szCs w:val="20"/>
                <w:lang w:val="en-US"/>
              </w:rPr>
            </w:pPr>
            <w:r w:rsidRPr="00B365CB">
              <w:rPr>
                <w:sz w:val="20"/>
                <w:szCs w:val="20"/>
              </w:rPr>
              <w:t>2.71</w:t>
            </w:r>
          </w:p>
        </w:tc>
        <w:tc>
          <w:tcPr>
            <w:tcW w:w="823" w:type="pct"/>
          </w:tcPr>
          <w:p w14:paraId="7DDB2B40" w14:textId="77777777" w:rsidR="00EC56EB" w:rsidRPr="00B365CB" w:rsidRDefault="00EC56EB" w:rsidP="00C52869">
            <w:pPr>
              <w:spacing w:after="0" w:line="240" w:lineRule="auto"/>
              <w:rPr>
                <w:sz w:val="20"/>
                <w:szCs w:val="20"/>
                <w:lang w:val="en-US"/>
              </w:rPr>
            </w:pPr>
            <w:r w:rsidRPr="00B365CB">
              <w:rPr>
                <w:sz w:val="20"/>
                <w:szCs w:val="20"/>
              </w:rPr>
              <w:t>4.04</w:t>
            </w:r>
          </w:p>
        </w:tc>
        <w:tc>
          <w:tcPr>
            <w:tcW w:w="753" w:type="pct"/>
          </w:tcPr>
          <w:p w14:paraId="5C172C1C" w14:textId="77777777" w:rsidR="00EC56EB" w:rsidRPr="00B365CB" w:rsidRDefault="00EC56EB" w:rsidP="00C52869">
            <w:pPr>
              <w:spacing w:after="0" w:line="240" w:lineRule="auto"/>
              <w:rPr>
                <w:sz w:val="20"/>
                <w:szCs w:val="20"/>
                <w:lang w:val="en-US"/>
              </w:rPr>
            </w:pPr>
            <w:r w:rsidRPr="00B365CB">
              <w:rPr>
                <w:sz w:val="20"/>
                <w:szCs w:val="20"/>
              </w:rPr>
              <w:t>1.64</w:t>
            </w:r>
          </w:p>
        </w:tc>
        <w:tc>
          <w:tcPr>
            <w:tcW w:w="749" w:type="pct"/>
          </w:tcPr>
          <w:p w14:paraId="000423BD" w14:textId="77777777" w:rsidR="00EC56EB" w:rsidRPr="00B365CB" w:rsidRDefault="00EC56EB" w:rsidP="00C52869">
            <w:pPr>
              <w:spacing w:after="0" w:line="240" w:lineRule="auto"/>
              <w:rPr>
                <w:sz w:val="20"/>
                <w:szCs w:val="20"/>
              </w:rPr>
            </w:pPr>
            <w:r w:rsidRPr="00B365CB">
              <w:rPr>
                <w:sz w:val="20"/>
                <w:szCs w:val="20"/>
              </w:rPr>
              <w:t>1.20</w:t>
            </w:r>
          </w:p>
        </w:tc>
      </w:tr>
      <w:tr w:rsidR="00EC56EB" w:rsidRPr="00B365CB" w14:paraId="10048DEE" w14:textId="77777777" w:rsidTr="00B923D6">
        <w:trPr>
          <w:trHeight w:val="20"/>
        </w:trPr>
        <w:tc>
          <w:tcPr>
            <w:tcW w:w="417" w:type="pct"/>
          </w:tcPr>
          <w:p w14:paraId="3DEB19C7" w14:textId="77777777" w:rsidR="00EC56EB" w:rsidRPr="00B365CB" w:rsidRDefault="00EC56EB" w:rsidP="00C52869">
            <w:pPr>
              <w:spacing w:after="0" w:line="240" w:lineRule="auto"/>
              <w:rPr>
                <w:sz w:val="20"/>
                <w:szCs w:val="20"/>
                <w:lang w:val="en-US"/>
              </w:rPr>
            </w:pPr>
            <w:r w:rsidRPr="00B365CB">
              <w:rPr>
                <w:sz w:val="20"/>
                <w:szCs w:val="20"/>
              </w:rPr>
              <w:t>20</w:t>
            </w:r>
          </w:p>
        </w:tc>
        <w:tc>
          <w:tcPr>
            <w:tcW w:w="345" w:type="pct"/>
          </w:tcPr>
          <w:p w14:paraId="7F48B48A" w14:textId="77777777" w:rsidR="00EC56EB" w:rsidRPr="00B365CB" w:rsidRDefault="00EC56EB" w:rsidP="00C52869">
            <w:pPr>
              <w:spacing w:after="0" w:line="240" w:lineRule="auto"/>
              <w:rPr>
                <w:i/>
                <w:sz w:val="20"/>
                <w:szCs w:val="20"/>
                <w:lang w:val="en-US"/>
              </w:rPr>
            </w:pPr>
            <w:r w:rsidRPr="00B365CB">
              <w:rPr>
                <w:sz w:val="20"/>
                <w:szCs w:val="20"/>
              </w:rPr>
              <w:t>8.20</w:t>
            </w:r>
          </w:p>
        </w:tc>
        <w:tc>
          <w:tcPr>
            <w:tcW w:w="409" w:type="pct"/>
          </w:tcPr>
          <w:p w14:paraId="23431CC1" w14:textId="77777777" w:rsidR="00EC56EB" w:rsidRPr="00B365CB" w:rsidRDefault="00EC56EB" w:rsidP="00C52869">
            <w:pPr>
              <w:spacing w:after="0" w:line="240" w:lineRule="auto"/>
              <w:rPr>
                <w:sz w:val="20"/>
                <w:szCs w:val="20"/>
                <w:lang w:val="en-US"/>
              </w:rPr>
            </w:pPr>
            <w:r w:rsidRPr="00B365CB">
              <w:rPr>
                <w:sz w:val="20"/>
                <w:szCs w:val="20"/>
              </w:rPr>
              <w:t>55</w:t>
            </w:r>
          </w:p>
        </w:tc>
        <w:tc>
          <w:tcPr>
            <w:tcW w:w="753" w:type="pct"/>
          </w:tcPr>
          <w:p w14:paraId="60B2CD16" w14:textId="77777777" w:rsidR="00EC56EB" w:rsidRPr="00B365CB" w:rsidRDefault="00EC56EB" w:rsidP="00C52869">
            <w:pPr>
              <w:spacing w:after="0" w:line="240" w:lineRule="auto"/>
              <w:rPr>
                <w:sz w:val="20"/>
                <w:szCs w:val="20"/>
                <w:lang w:val="en-US"/>
              </w:rPr>
            </w:pPr>
            <w:r w:rsidRPr="00B365CB">
              <w:rPr>
                <w:sz w:val="20"/>
                <w:szCs w:val="20"/>
              </w:rPr>
              <w:t>11.11</w:t>
            </w:r>
          </w:p>
        </w:tc>
        <w:tc>
          <w:tcPr>
            <w:tcW w:w="752" w:type="pct"/>
          </w:tcPr>
          <w:p w14:paraId="4672AEF1" w14:textId="77777777" w:rsidR="00EC56EB" w:rsidRPr="00B365CB" w:rsidRDefault="00EC56EB" w:rsidP="00C52869">
            <w:pPr>
              <w:spacing w:after="0" w:line="240" w:lineRule="auto"/>
              <w:rPr>
                <w:sz w:val="20"/>
                <w:szCs w:val="20"/>
                <w:lang w:val="en-US"/>
              </w:rPr>
            </w:pPr>
            <w:r w:rsidRPr="00B365CB">
              <w:rPr>
                <w:sz w:val="20"/>
                <w:szCs w:val="20"/>
              </w:rPr>
              <w:t>5.36</w:t>
            </w:r>
          </w:p>
        </w:tc>
        <w:tc>
          <w:tcPr>
            <w:tcW w:w="823" w:type="pct"/>
          </w:tcPr>
          <w:p w14:paraId="38AE273F" w14:textId="77777777" w:rsidR="00EC56EB" w:rsidRPr="00B365CB" w:rsidRDefault="00EC56EB" w:rsidP="00C52869">
            <w:pPr>
              <w:spacing w:after="0" w:line="240" w:lineRule="auto"/>
              <w:rPr>
                <w:sz w:val="20"/>
                <w:szCs w:val="20"/>
                <w:lang w:val="en-US"/>
              </w:rPr>
            </w:pPr>
            <w:r w:rsidRPr="00B365CB">
              <w:rPr>
                <w:sz w:val="20"/>
                <w:szCs w:val="20"/>
              </w:rPr>
              <w:t>14.96</w:t>
            </w:r>
          </w:p>
        </w:tc>
        <w:tc>
          <w:tcPr>
            <w:tcW w:w="753" w:type="pct"/>
          </w:tcPr>
          <w:p w14:paraId="0C24719C" w14:textId="77777777" w:rsidR="00EC56EB" w:rsidRPr="00B365CB" w:rsidRDefault="00EC56EB" w:rsidP="00C52869">
            <w:pPr>
              <w:spacing w:after="0" w:line="240" w:lineRule="auto"/>
              <w:rPr>
                <w:sz w:val="20"/>
                <w:szCs w:val="20"/>
                <w:lang w:val="en-US"/>
              </w:rPr>
            </w:pPr>
            <w:r w:rsidRPr="00B365CB">
              <w:rPr>
                <w:sz w:val="20"/>
                <w:szCs w:val="20"/>
              </w:rPr>
              <w:t>3.43</w:t>
            </w:r>
          </w:p>
        </w:tc>
        <w:tc>
          <w:tcPr>
            <w:tcW w:w="749" w:type="pct"/>
          </w:tcPr>
          <w:p w14:paraId="6D27195A" w14:textId="77777777" w:rsidR="00EC56EB" w:rsidRPr="00B365CB" w:rsidRDefault="00EC56EB" w:rsidP="00C52869">
            <w:pPr>
              <w:spacing w:after="0" w:line="240" w:lineRule="auto"/>
              <w:rPr>
                <w:sz w:val="20"/>
                <w:szCs w:val="20"/>
              </w:rPr>
            </w:pPr>
            <w:r w:rsidRPr="00B365CB">
              <w:rPr>
                <w:sz w:val="20"/>
                <w:szCs w:val="20"/>
              </w:rPr>
              <w:t>3.71</w:t>
            </w:r>
          </w:p>
        </w:tc>
      </w:tr>
      <w:tr w:rsidR="00EC56EB" w:rsidRPr="00B365CB" w14:paraId="65E0E895" w14:textId="77777777" w:rsidTr="00B923D6">
        <w:trPr>
          <w:trHeight w:val="20"/>
        </w:trPr>
        <w:tc>
          <w:tcPr>
            <w:tcW w:w="417" w:type="pct"/>
          </w:tcPr>
          <w:p w14:paraId="19C59D3C" w14:textId="77777777" w:rsidR="00EC56EB" w:rsidRPr="00B365CB" w:rsidRDefault="00EC56EB" w:rsidP="00C52869">
            <w:pPr>
              <w:spacing w:after="0" w:line="240" w:lineRule="auto"/>
              <w:rPr>
                <w:sz w:val="20"/>
                <w:szCs w:val="20"/>
                <w:lang w:val="en-US"/>
              </w:rPr>
            </w:pPr>
            <w:r w:rsidRPr="00B365CB">
              <w:rPr>
                <w:sz w:val="20"/>
                <w:szCs w:val="20"/>
              </w:rPr>
              <w:t>20</w:t>
            </w:r>
          </w:p>
        </w:tc>
        <w:tc>
          <w:tcPr>
            <w:tcW w:w="345" w:type="pct"/>
          </w:tcPr>
          <w:p w14:paraId="4D2DBBFF" w14:textId="77777777" w:rsidR="00EC56EB" w:rsidRPr="00B365CB" w:rsidRDefault="00EC56EB" w:rsidP="00C52869">
            <w:pPr>
              <w:spacing w:after="0" w:line="240" w:lineRule="auto"/>
              <w:rPr>
                <w:i/>
                <w:sz w:val="20"/>
                <w:szCs w:val="20"/>
                <w:lang w:val="en-US"/>
              </w:rPr>
            </w:pPr>
            <w:r w:rsidRPr="00B365CB">
              <w:rPr>
                <w:sz w:val="20"/>
                <w:szCs w:val="20"/>
              </w:rPr>
              <w:t>9.40</w:t>
            </w:r>
          </w:p>
        </w:tc>
        <w:tc>
          <w:tcPr>
            <w:tcW w:w="409" w:type="pct"/>
          </w:tcPr>
          <w:p w14:paraId="6E91FE20" w14:textId="77777777" w:rsidR="00EC56EB" w:rsidRPr="00B365CB" w:rsidRDefault="00EC56EB" w:rsidP="00C52869">
            <w:pPr>
              <w:spacing w:after="0" w:line="240" w:lineRule="auto"/>
              <w:rPr>
                <w:sz w:val="20"/>
                <w:szCs w:val="20"/>
                <w:lang w:val="en-US"/>
              </w:rPr>
            </w:pPr>
            <w:r w:rsidRPr="00B365CB">
              <w:rPr>
                <w:sz w:val="20"/>
                <w:szCs w:val="20"/>
              </w:rPr>
              <w:t>55</w:t>
            </w:r>
          </w:p>
        </w:tc>
        <w:tc>
          <w:tcPr>
            <w:tcW w:w="753" w:type="pct"/>
          </w:tcPr>
          <w:p w14:paraId="71CEFF51" w14:textId="77777777" w:rsidR="00EC56EB" w:rsidRPr="00B365CB" w:rsidRDefault="00EC56EB" w:rsidP="00C52869">
            <w:pPr>
              <w:spacing w:after="0" w:line="240" w:lineRule="auto"/>
              <w:rPr>
                <w:sz w:val="20"/>
                <w:szCs w:val="20"/>
                <w:lang w:val="en-US"/>
              </w:rPr>
            </w:pPr>
            <w:r w:rsidRPr="00B365CB">
              <w:rPr>
                <w:sz w:val="20"/>
                <w:szCs w:val="20"/>
              </w:rPr>
              <w:t>29.17</w:t>
            </w:r>
          </w:p>
        </w:tc>
        <w:tc>
          <w:tcPr>
            <w:tcW w:w="752" w:type="pct"/>
          </w:tcPr>
          <w:p w14:paraId="2D25C3A2" w14:textId="77777777" w:rsidR="00EC56EB" w:rsidRPr="00B365CB" w:rsidRDefault="00EC56EB" w:rsidP="00C52869">
            <w:pPr>
              <w:spacing w:after="0" w:line="240" w:lineRule="auto"/>
              <w:rPr>
                <w:sz w:val="20"/>
                <w:szCs w:val="20"/>
                <w:lang w:val="en-US"/>
              </w:rPr>
            </w:pPr>
            <w:r w:rsidRPr="00B365CB">
              <w:rPr>
                <w:sz w:val="20"/>
                <w:szCs w:val="20"/>
              </w:rPr>
              <w:t>8.81</w:t>
            </w:r>
          </w:p>
        </w:tc>
        <w:tc>
          <w:tcPr>
            <w:tcW w:w="823" w:type="pct"/>
          </w:tcPr>
          <w:p w14:paraId="1CCEE569" w14:textId="77777777" w:rsidR="00EC56EB" w:rsidRPr="00B365CB" w:rsidRDefault="00EC56EB" w:rsidP="00C52869">
            <w:pPr>
              <w:spacing w:after="0" w:line="240" w:lineRule="auto"/>
              <w:rPr>
                <w:sz w:val="20"/>
                <w:szCs w:val="20"/>
                <w:lang w:val="en-US"/>
              </w:rPr>
            </w:pPr>
            <w:r w:rsidRPr="00B365CB">
              <w:rPr>
                <w:sz w:val="20"/>
                <w:szCs w:val="20"/>
              </w:rPr>
              <w:t>14.27</w:t>
            </w:r>
          </w:p>
        </w:tc>
        <w:tc>
          <w:tcPr>
            <w:tcW w:w="753" w:type="pct"/>
          </w:tcPr>
          <w:p w14:paraId="4843B287" w14:textId="77777777" w:rsidR="00EC56EB" w:rsidRPr="00B365CB" w:rsidRDefault="00EC56EB" w:rsidP="00C52869">
            <w:pPr>
              <w:spacing w:after="0" w:line="240" w:lineRule="auto"/>
              <w:rPr>
                <w:sz w:val="20"/>
                <w:szCs w:val="20"/>
                <w:lang w:val="en-US"/>
              </w:rPr>
            </w:pPr>
            <w:r w:rsidRPr="00B365CB">
              <w:rPr>
                <w:sz w:val="20"/>
                <w:szCs w:val="20"/>
              </w:rPr>
              <w:t>11.74</w:t>
            </w:r>
          </w:p>
        </w:tc>
        <w:tc>
          <w:tcPr>
            <w:tcW w:w="749" w:type="pct"/>
          </w:tcPr>
          <w:p w14:paraId="6824C686" w14:textId="77777777" w:rsidR="00EC56EB" w:rsidRPr="00B365CB" w:rsidRDefault="00EC56EB" w:rsidP="00C52869">
            <w:pPr>
              <w:spacing w:after="0" w:line="240" w:lineRule="auto"/>
              <w:rPr>
                <w:sz w:val="20"/>
                <w:szCs w:val="20"/>
              </w:rPr>
            </w:pPr>
            <w:r w:rsidRPr="00B365CB">
              <w:rPr>
                <w:sz w:val="20"/>
                <w:szCs w:val="20"/>
              </w:rPr>
              <w:t>6.07</w:t>
            </w:r>
          </w:p>
        </w:tc>
      </w:tr>
      <w:tr w:rsidR="00EC56EB" w:rsidRPr="00B365CB" w14:paraId="47B0387E" w14:textId="77777777" w:rsidTr="00B923D6">
        <w:trPr>
          <w:trHeight w:val="20"/>
        </w:trPr>
        <w:tc>
          <w:tcPr>
            <w:tcW w:w="417" w:type="pct"/>
          </w:tcPr>
          <w:p w14:paraId="0047772C" w14:textId="77777777" w:rsidR="00EC56EB" w:rsidRPr="00B365CB" w:rsidRDefault="00EC56EB" w:rsidP="00C52869">
            <w:pPr>
              <w:spacing w:after="0" w:line="240" w:lineRule="auto"/>
              <w:rPr>
                <w:sz w:val="20"/>
                <w:szCs w:val="20"/>
                <w:lang w:val="en-US"/>
              </w:rPr>
            </w:pPr>
            <w:r w:rsidRPr="00B365CB">
              <w:rPr>
                <w:sz w:val="20"/>
                <w:szCs w:val="20"/>
              </w:rPr>
              <w:t>6</w:t>
            </w:r>
          </w:p>
        </w:tc>
        <w:tc>
          <w:tcPr>
            <w:tcW w:w="345" w:type="pct"/>
          </w:tcPr>
          <w:p w14:paraId="50B37AB2" w14:textId="77777777" w:rsidR="00EC56EB" w:rsidRPr="00B365CB" w:rsidRDefault="00EC56EB" w:rsidP="00C52869">
            <w:pPr>
              <w:spacing w:after="0" w:line="240" w:lineRule="auto"/>
              <w:rPr>
                <w:i/>
                <w:sz w:val="20"/>
                <w:szCs w:val="20"/>
                <w:lang w:val="en-US"/>
              </w:rPr>
            </w:pPr>
            <w:r w:rsidRPr="00B365CB">
              <w:rPr>
                <w:sz w:val="20"/>
                <w:szCs w:val="20"/>
              </w:rPr>
              <w:t>9.40</w:t>
            </w:r>
          </w:p>
        </w:tc>
        <w:tc>
          <w:tcPr>
            <w:tcW w:w="409" w:type="pct"/>
          </w:tcPr>
          <w:p w14:paraId="1076E2D9" w14:textId="77777777" w:rsidR="00EC56EB" w:rsidRPr="00B365CB" w:rsidRDefault="00EC56EB" w:rsidP="00C52869">
            <w:pPr>
              <w:spacing w:after="0" w:line="240" w:lineRule="auto"/>
              <w:rPr>
                <w:sz w:val="20"/>
                <w:szCs w:val="20"/>
                <w:lang w:val="en-US"/>
              </w:rPr>
            </w:pPr>
            <w:r w:rsidRPr="00B365CB">
              <w:rPr>
                <w:sz w:val="20"/>
                <w:szCs w:val="20"/>
              </w:rPr>
              <w:t>55</w:t>
            </w:r>
          </w:p>
        </w:tc>
        <w:tc>
          <w:tcPr>
            <w:tcW w:w="753" w:type="pct"/>
          </w:tcPr>
          <w:p w14:paraId="3BE95B13" w14:textId="77777777" w:rsidR="00EC56EB" w:rsidRPr="00B365CB" w:rsidRDefault="00EC56EB" w:rsidP="00C52869">
            <w:pPr>
              <w:spacing w:after="0" w:line="240" w:lineRule="auto"/>
              <w:rPr>
                <w:sz w:val="20"/>
                <w:szCs w:val="20"/>
                <w:lang w:val="en-US"/>
              </w:rPr>
            </w:pPr>
            <w:r w:rsidRPr="00B365CB">
              <w:rPr>
                <w:sz w:val="20"/>
                <w:szCs w:val="20"/>
              </w:rPr>
              <w:t>20.39</w:t>
            </w:r>
          </w:p>
        </w:tc>
        <w:tc>
          <w:tcPr>
            <w:tcW w:w="752" w:type="pct"/>
          </w:tcPr>
          <w:p w14:paraId="0257C33E" w14:textId="77777777" w:rsidR="00EC56EB" w:rsidRPr="00B365CB" w:rsidRDefault="00EC56EB" w:rsidP="00C52869">
            <w:pPr>
              <w:spacing w:after="0" w:line="240" w:lineRule="auto"/>
              <w:rPr>
                <w:sz w:val="20"/>
                <w:szCs w:val="20"/>
                <w:lang w:val="en-US"/>
              </w:rPr>
            </w:pPr>
            <w:r w:rsidRPr="00B365CB">
              <w:rPr>
                <w:sz w:val="20"/>
                <w:szCs w:val="20"/>
              </w:rPr>
              <w:t>5.01</w:t>
            </w:r>
          </w:p>
        </w:tc>
        <w:tc>
          <w:tcPr>
            <w:tcW w:w="823" w:type="pct"/>
          </w:tcPr>
          <w:p w14:paraId="7BE9E51B" w14:textId="77777777" w:rsidR="00EC56EB" w:rsidRPr="00B365CB" w:rsidRDefault="00EC56EB" w:rsidP="00C52869">
            <w:pPr>
              <w:spacing w:after="0" w:line="240" w:lineRule="auto"/>
              <w:rPr>
                <w:sz w:val="20"/>
                <w:szCs w:val="20"/>
                <w:lang w:val="en-US"/>
              </w:rPr>
            </w:pPr>
            <w:r w:rsidRPr="00B365CB">
              <w:rPr>
                <w:sz w:val="20"/>
                <w:szCs w:val="20"/>
              </w:rPr>
              <w:t>14.80</w:t>
            </w:r>
          </w:p>
        </w:tc>
        <w:tc>
          <w:tcPr>
            <w:tcW w:w="753" w:type="pct"/>
          </w:tcPr>
          <w:p w14:paraId="570736DE" w14:textId="77777777" w:rsidR="00EC56EB" w:rsidRPr="00B365CB" w:rsidRDefault="00EC56EB" w:rsidP="00C52869">
            <w:pPr>
              <w:spacing w:after="0" w:line="240" w:lineRule="auto"/>
              <w:rPr>
                <w:sz w:val="20"/>
                <w:szCs w:val="20"/>
                <w:lang w:val="en-US"/>
              </w:rPr>
            </w:pPr>
            <w:r w:rsidRPr="00B365CB">
              <w:rPr>
                <w:sz w:val="20"/>
                <w:szCs w:val="20"/>
              </w:rPr>
              <w:t>3.50</w:t>
            </w:r>
          </w:p>
        </w:tc>
        <w:tc>
          <w:tcPr>
            <w:tcW w:w="749" w:type="pct"/>
          </w:tcPr>
          <w:p w14:paraId="4AD0CF5E" w14:textId="77777777" w:rsidR="00EC56EB" w:rsidRPr="00B365CB" w:rsidRDefault="00EC56EB" w:rsidP="00C52869">
            <w:pPr>
              <w:spacing w:after="0" w:line="240" w:lineRule="auto"/>
              <w:rPr>
                <w:sz w:val="20"/>
                <w:szCs w:val="20"/>
              </w:rPr>
            </w:pPr>
            <w:r w:rsidRPr="00B365CB">
              <w:rPr>
                <w:sz w:val="20"/>
                <w:szCs w:val="20"/>
              </w:rPr>
              <w:t>1.83</w:t>
            </w:r>
          </w:p>
        </w:tc>
      </w:tr>
      <w:tr w:rsidR="00EC56EB" w:rsidRPr="00B365CB" w14:paraId="0AEEDEA8" w14:textId="77777777" w:rsidTr="00B923D6">
        <w:trPr>
          <w:trHeight w:val="20"/>
        </w:trPr>
        <w:tc>
          <w:tcPr>
            <w:tcW w:w="417" w:type="pct"/>
          </w:tcPr>
          <w:p w14:paraId="4E741077" w14:textId="77777777" w:rsidR="00EC56EB" w:rsidRPr="00B365CB" w:rsidRDefault="00EC56EB" w:rsidP="00C52869">
            <w:pPr>
              <w:spacing w:after="0" w:line="240" w:lineRule="auto"/>
              <w:rPr>
                <w:sz w:val="20"/>
                <w:szCs w:val="20"/>
                <w:lang w:val="en-US"/>
              </w:rPr>
            </w:pPr>
            <w:r w:rsidRPr="00B365CB">
              <w:rPr>
                <w:sz w:val="20"/>
                <w:szCs w:val="20"/>
              </w:rPr>
              <w:t>13</w:t>
            </w:r>
          </w:p>
        </w:tc>
        <w:tc>
          <w:tcPr>
            <w:tcW w:w="345" w:type="pct"/>
          </w:tcPr>
          <w:p w14:paraId="55A88523" w14:textId="77777777" w:rsidR="00EC56EB" w:rsidRPr="00B365CB" w:rsidRDefault="00EC56EB" w:rsidP="00C52869">
            <w:pPr>
              <w:spacing w:after="0" w:line="240" w:lineRule="auto"/>
              <w:rPr>
                <w:i/>
                <w:sz w:val="20"/>
                <w:szCs w:val="20"/>
                <w:lang w:val="en-US"/>
              </w:rPr>
            </w:pPr>
            <w:r w:rsidRPr="00B365CB">
              <w:rPr>
                <w:sz w:val="20"/>
                <w:szCs w:val="20"/>
              </w:rPr>
              <w:t>8.80</w:t>
            </w:r>
          </w:p>
        </w:tc>
        <w:tc>
          <w:tcPr>
            <w:tcW w:w="409" w:type="pct"/>
          </w:tcPr>
          <w:p w14:paraId="3D087CBC" w14:textId="77777777" w:rsidR="00EC56EB" w:rsidRPr="00B365CB" w:rsidRDefault="00EC56EB" w:rsidP="00C52869">
            <w:pPr>
              <w:spacing w:after="0" w:line="240" w:lineRule="auto"/>
              <w:rPr>
                <w:sz w:val="20"/>
                <w:szCs w:val="20"/>
                <w:lang w:val="en-US"/>
              </w:rPr>
            </w:pPr>
            <w:r w:rsidRPr="00B365CB">
              <w:rPr>
                <w:sz w:val="20"/>
                <w:szCs w:val="20"/>
              </w:rPr>
              <w:t>62</w:t>
            </w:r>
          </w:p>
        </w:tc>
        <w:tc>
          <w:tcPr>
            <w:tcW w:w="753" w:type="pct"/>
          </w:tcPr>
          <w:p w14:paraId="09A61D27" w14:textId="77777777" w:rsidR="00EC56EB" w:rsidRPr="00B365CB" w:rsidRDefault="00EC56EB" w:rsidP="00C52869">
            <w:pPr>
              <w:spacing w:after="0" w:line="240" w:lineRule="auto"/>
              <w:rPr>
                <w:sz w:val="20"/>
                <w:szCs w:val="20"/>
                <w:lang w:val="en-US"/>
              </w:rPr>
            </w:pPr>
            <w:r w:rsidRPr="00B365CB">
              <w:rPr>
                <w:sz w:val="20"/>
                <w:szCs w:val="20"/>
              </w:rPr>
              <w:t>24.29</w:t>
            </w:r>
          </w:p>
        </w:tc>
        <w:tc>
          <w:tcPr>
            <w:tcW w:w="752" w:type="pct"/>
          </w:tcPr>
          <w:p w14:paraId="44B92760" w14:textId="77777777" w:rsidR="00EC56EB" w:rsidRPr="00B365CB" w:rsidRDefault="00EC56EB" w:rsidP="00C52869">
            <w:pPr>
              <w:spacing w:after="0" w:line="240" w:lineRule="auto"/>
              <w:rPr>
                <w:sz w:val="20"/>
                <w:szCs w:val="20"/>
                <w:lang w:val="en-US"/>
              </w:rPr>
            </w:pPr>
            <w:r w:rsidRPr="00B365CB">
              <w:rPr>
                <w:sz w:val="20"/>
                <w:szCs w:val="20"/>
              </w:rPr>
              <w:t>3.35</w:t>
            </w:r>
          </w:p>
        </w:tc>
        <w:tc>
          <w:tcPr>
            <w:tcW w:w="823" w:type="pct"/>
          </w:tcPr>
          <w:p w14:paraId="0E286F49" w14:textId="77777777" w:rsidR="00EC56EB" w:rsidRPr="00B365CB" w:rsidRDefault="00EC56EB" w:rsidP="00C52869">
            <w:pPr>
              <w:spacing w:after="0" w:line="240" w:lineRule="auto"/>
              <w:rPr>
                <w:sz w:val="20"/>
                <w:szCs w:val="20"/>
                <w:lang w:val="en-US"/>
              </w:rPr>
            </w:pPr>
            <w:r w:rsidRPr="00B365CB">
              <w:rPr>
                <w:sz w:val="20"/>
                <w:szCs w:val="20"/>
              </w:rPr>
              <w:t>28.59</w:t>
            </w:r>
          </w:p>
        </w:tc>
        <w:tc>
          <w:tcPr>
            <w:tcW w:w="753" w:type="pct"/>
          </w:tcPr>
          <w:p w14:paraId="4041FC17" w14:textId="77777777" w:rsidR="00EC56EB" w:rsidRPr="00B365CB" w:rsidRDefault="00EC56EB" w:rsidP="00C52869">
            <w:pPr>
              <w:spacing w:after="0" w:line="240" w:lineRule="auto"/>
              <w:rPr>
                <w:sz w:val="20"/>
                <w:szCs w:val="20"/>
                <w:lang w:val="en-US"/>
              </w:rPr>
            </w:pPr>
            <w:r w:rsidRPr="00B365CB">
              <w:rPr>
                <w:sz w:val="20"/>
                <w:szCs w:val="20"/>
              </w:rPr>
              <w:t>6.82</w:t>
            </w:r>
          </w:p>
        </w:tc>
        <w:tc>
          <w:tcPr>
            <w:tcW w:w="749" w:type="pct"/>
          </w:tcPr>
          <w:p w14:paraId="3E70DD84" w14:textId="77777777" w:rsidR="00EC56EB" w:rsidRPr="00B365CB" w:rsidRDefault="00EC56EB" w:rsidP="00C52869">
            <w:pPr>
              <w:spacing w:after="0" w:line="240" w:lineRule="auto"/>
              <w:rPr>
                <w:sz w:val="20"/>
                <w:szCs w:val="20"/>
              </w:rPr>
            </w:pPr>
            <w:r w:rsidRPr="00B365CB">
              <w:rPr>
                <w:sz w:val="20"/>
                <w:szCs w:val="20"/>
              </w:rPr>
              <w:t>4.69</w:t>
            </w:r>
          </w:p>
        </w:tc>
      </w:tr>
    </w:tbl>
    <w:p w14:paraId="44F85DE5" w14:textId="77777777" w:rsidR="00EC56EB" w:rsidRDefault="00EC56EB" w:rsidP="00CA2E83">
      <w:pPr>
        <w:spacing w:after="0" w:line="240" w:lineRule="auto"/>
        <w:ind w:left="-567" w:right="-626"/>
        <w:jc w:val="both"/>
        <w:rPr>
          <w:rFonts w:ascii="Times New Roman" w:hAnsi="Times New Roman"/>
          <w:lang w:val="en-US"/>
        </w:rPr>
      </w:pPr>
    </w:p>
    <w:p w14:paraId="58EB2C42" w14:textId="77777777" w:rsidR="00EC56EB" w:rsidRDefault="00EC56EB" w:rsidP="00CA2E83">
      <w:pPr>
        <w:spacing w:after="0" w:line="240" w:lineRule="auto"/>
        <w:ind w:left="-567" w:right="-626"/>
        <w:jc w:val="both"/>
        <w:rPr>
          <w:rFonts w:ascii="Times New Roman" w:hAnsi="Times New Roman"/>
          <w:lang w:val="en-US"/>
        </w:rPr>
        <w:sectPr w:rsidR="00EC56EB" w:rsidSect="00EC56EB">
          <w:type w:val="continuous"/>
          <w:pgSz w:w="11906" w:h="16838"/>
          <w:pgMar w:top="1701" w:right="1418" w:bottom="1701" w:left="1418" w:header="709" w:footer="708" w:gutter="0"/>
          <w:cols w:space="1531"/>
          <w:titlePg/>
          <w:docGrid w:linePitch="360"/>
        </w:sectPr>
      </w:pPr>
    </w:p>
    <w:p w14:paraId="63BAF760" w14:textId="77777777" w:rsidR="00EC56EB" w:rsidRDefault="00EC56EB" w:rsidP="00CA2E83">
      <w:pPr>
        <w:spacing w:after="0" w:line="240" w:lineRule="auto"/>
        <w:ind w:left="-567" w:right="-626"/>
        <w:jc w:val="both"/>
        <w:rPr>
          <w:rFonts w:ascii="Times New Roman" w:hAnsi="Times New Roman"/>
          <w:lang w:val="en-US"/>
        </w:rPr>
      </w:pPr>
    </w:p>
    <w:p w14:paraId="555BB4F0" w14:textId="0736FE00" w:rsidR="00CA2E83" w:rsidRDefault="00CA2E83" w:rsidP="00CA2E83">
      <w:pPr>
        <w:spacing w:after="0" w:line="240" w:lineRule="auto"/>
        <w:ind w:left="-567" w:right="-626"/>
        <w:jc w:val="both"/>
        <w:rPr>
          <w:rFonts w:ascii="Times New Roman" w:hAnsi="Times New Roman"/>
          <w:lang w:val="en-US"/>
        </w:rPr>
      </w:pPr>
      <w:bookmarkStart w:id="12" w:name="fig02a"/>
      <w:r w:rsidRPr="00A10E58">
        <w:rPr>
          <w:rFonts w:ascii="Times New Roman" w:hAnsi="Times New Roman"/>
          <w:noProof/>
          <w:lang w:val="en-US"/>
        </w:rPr>
        <w:drawing>
          <wp:inline distT="0" distB="0" distL="0" distR="0" wp14:anchorId="643582A8" wp14:editId="73E253AD">
            <wp:extent cx="3152775" cy="2390722"/>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59339" cy="2395699"/>
                    </a:xfrm>
                    <a:prstGeom prst="rect">
                      <a:avLst/>
                    </a:prstGeom>
                  </pic:spPr>
                </pic:pic>
              </a:graphicData>
            </a:graphic>
          </wp:inline>
        </w:drawing>
      </w:r>
      <w:bookmarkEnd w:id="12"/>
    </w:p>
    <w:p w14:paraId="3A3942F7" w14:textId="77777777" w:rsidR="00CA2E83" w:rsidRDefault="00CA2E83" w:rsidP="00CA2E83">
      <w:pPr>
        <w:spacing w:after="0" w:line="240" w:lineRule="auto"/>
        <w:ind w:left="-567" w:right="-626"/>
        <w:jc w:val="both"/>
        <w:rPr>
          <w:rFonts w:ascii="Times New Roman" w:hAnsi="Times New Roman"/>
          <w:lang w:val="en-US"/>
        </w:rPr>
      </w:pPr>
      <w:bookmarkStart w:id="13" w:name="fig02b"/>
      <w:r w:rsidRPr="00A10E58">
        <w:rPr>
          <w:rFonts w:ascii="Times New Roman" w:hAnsi="Times New Roman"/>
          <w:noProof/>
          <w:lang w:val="en-US"/>
        </w:rPr>
        <w:drawing>
          <wp:inline distT="0" distB="0" distL="0" distR="0" wp14:anchorId="4CB0FC39" wp14:editId="3CC8F198">
            <wp:extent cx="3189962" cy="2400300"/>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00371" cy="2408132"/>
                    </a:xfrm>
                    <a:prstGeom prst="rect">
                      <a:avLst/>
                    </a:prstGeom>
                  </pic:spPr>
                </pic:pic>
              </a:graphicData>
            </a:graphic>
          </wp:inline>
        </w:drawing>
      </w:r>
      <w:bookmarkEnd w:id="13"/>
    </w:p>
    <w:p w14:paraId="099221F7" w14:textId="77777777" w:rsidR="00247B3E" w:rsidRDefault="00247B3E" w:rsidP="00CA2E83">
      <w:pPr>
        <w:spacing w:after="0" w:line="240" w:lineRule="auto"/>
        <w:ind w:left="-567" w:right="-626"/>
        <w:jc w:val="both"/>
        <w:rPr>
          <w:rFonts w:ascii="Times New Roman" w:hAnsi="Times New Roman"/>
          <w:lang w:val="en-US"/>
        </w:rPr>
      </w:pPr>
    </w:p>
    <w:p w14:paraId="650208EC" w14:textId="77777777" w:rsidR="00247B3E" w:rsidRDefault="00247B3E" w:rsidP="00CA2E83">
      <w:pPr>
        <w:spacing w:after="0" w:line="240" w:lineRule="auto"/>
        <w:ind w:left="-567" w:right="-626"/>
        <w:jc w:val="both"/>
        <w:rPr>
          <w:rFonts w:ascii="Times New Roman" w:hAnsi="Times New Roman"/>
          <w:lang w:val="en-US"/>
        </w:rPr>
      </w:pPr>
    </w:p>
    <w:p w14:paraId="6AB2D7AD" w14:textId="77777777" w:rsidR="00247B3E" w:rsidRDefault="00247B3E" w:rsidP="00CA2E83">
      <w:pPr>
        <w:spacing w:after="0" w:line="240" w:lineRule="auto"/>
        <w:ind w:left="-567" w:right="-626"/>
        <w:jc w:val="both"/>
        <w:rPr>
          <w:rFonts w:ascii="Times New Roman" w:hAnsi="Times New Roman"/>
          <w:lang w:val="en-US"/>
        </w:rPr>
      </w:pPr>
    </w:p>
    <w:p w14:paraId="41CAC729" w14:textId="1A1D2220" w:rsidR="00CA2E83" w:rsidRDefault="00CA2E83" w:rsidP="00CA2E83">
      <w:pPr>
        <w:spacing w:after="0" w:line="240" w:lineRule="auto"/>
        <w:ind w:left="-567" w:right="-626"/>
        <w:jc w:val="both"/>
        <w:rPr>
          <w:rFonts w:ascii="Times New Roman" w:hAnsi="Times New Roman"/>
          <w:lang w:val="en-US"/>
        </w:rPr>
      </w:pPr>
      <w:bookmarkStart w:id="14" w:name="fig02c"/>
      <w:r w:rsidRPr="00A10E58">
        <w:rPr>
          <w:rFonts w:ascii="Times New Roman" w:hAnsi="Times New Roman"/>
          <w:noProof/>
          <w:lang w:val="en-US"/>
        </w:rPr>
        <w:drawing>
          <wp:inline distT="0" distB="0" distL="0" distR="0" wp14:anchorId="03E93ABA" wp14:editId="257E9144">
            <wp:extent cx="3200400" cy="2367396"/>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07289" cy="2372492"/>
                    </a:xfrm>
                    <a:prstGeom prst="rect">
                      <a:avLst/>
                    </a:prstGeom>
                  </pic:spPr>
                </pic:pic>
              </a:graphicData>
            </a:graphic>
          </wp:inline>
        </w:drawing>
      </w:r>
      <w:bookmarkEnd w:id="14"/>
    </w:p>
    <w:p w14:paraId="1B474A09" w14:textId="77777777" w:rsidR="00CA2E83" w:rsidRDefault="00CA2E83" w:rsidP="00CA2E83">
      <w:pPr>
        <w:spacing w:after="0" w:line="240" w:lineRule="auto"/>
        <w:ind w:left="-567" w:right="-626"/>
        <w:jc w:val="both"/>
        <w:rPr>
          <w:rFonts w:ascii="Times New Roman" w:hAnsi="Times New Roman"/>
          <w:lang w:val="en-US"/>
        </w:rPr>
      </w:pPr>
      <w:bookmarkStart w:id="15" w:name="fig02d"/>
      <w:r w:rsidRPr="00FF0112">
        <w:rPr>
          <w:rFonts w:ascii="Times New Roman" w:hAnsi="Times New Roman"/>
          <w:noProof/>
          <w:lang w:val="en-US"/>
        </w:rPr>
        <w:drawing>
          <wp:inline distT="0" distB="0" distL="0" distR="0" wp14:anchorId="0397B12D" wp14:editId="6D74CC28">
            <wp:extent cx="3212465" cy="2396777"/>
            <wp:effectExtent l="0" t="0" r="6985" b="381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16362" cy="2399684"/>
                    </a:xfrm>
                    <a:prstGeom prst="rect">
                      <a:avLst/>
                    </a:prstGeom>
                  </pic:spPr>
                </pic:pic>
              </a:graphicData>
            </a:graphic>
          </wp:inline>
        </w:drawing>
      </w:r>
      <w:bookmarkEnd w:id="15"/>
    </w:p>
    <w:p w14:paraId="18F00274" w14:textId="77777777" w:rsidR="00CA2E83" w:rsidRDefault="00CA2E83" w:rsidP="00CA2E83">
      <w:pPr>
        <w:spacing w:after="0" w:line="240" w:lineRule="auto"/>
        <w:ind w:left="-567" w:right="-626"/>
        <w:jc w:val="both"/>
        <w:rPr>
          <w:rFonts w:ascii="Times New Roman" w:hAnsi="Times New Roman"/>
          <w:lang w:val="en-US"/>
        </w:rPr>
      </w:pPr>
      <w:bookmarkStart w:id="16" w:name="fig02e"/>
      <w:r w:rsidRPr="00FF0112">
        <w:rPr>
          <w:rFonts w:ascii="Times New Roman" w:hAnsi="Times New Roman"/>
          <w:noProof/>
          <w:lang w:val="en-US"/>
        </w:rPr>
        <w:lastRenderedPageBreak/>
        <w:drawing>
          <wp:inline distT="0" distB="0" distL="0" distR="0" wp14:anchorId="34C91F4E" wp14:editId="22C2C815">
            <wp:extent cx="3162300" cy="2382842"/>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69090" cy="2387959"/>
                    </a:xfrm>
                    <a:prstGeom prst="rect">
                      <a:avLst/>
                    </a:prstGeom>
                  </pic:spPr>
                </pic:pic>
              </a:graphicData>
            </a:graphic>
          </wp:inline>
        </w:drawing>
      </w:r>
      <w:bookmarkEnd w:id="16"/>
    </w:p>
    <w:p w14:paraId="4A9AE50C" w14:textId="77777777" w:rsidR="00CA2E83" w:rsidRPr="00E575B9" w:rsidRDefault="00CA2E83" w:rsidP="00CA2E83">
      <w:pPr>
        <w:spacing w:after="0" w:line="240" w:lineRule="auto"/>
        <w:ind w:left="-567" w:right="-626"/>
        <w:jc w:val="both"/>
        <w:rPr>
          <w:rFonts w:ascii="Times New Roman" w:hAnsi="Times New Roman"/>
          <w:lang w:val="en-US"/>
        </w:rPr>
      </w:pPr>
      <w:r w:rsidRPr="00996298">
        <w:rPr>
          <w:rFonts w:ascii="Times New Roman" w:hAnsi="Times New Roman"/>
          <w:b/>
          <w:bCs/>
          <w:lang w:val="en-US"/>
        </w:rPr>
        <w:t>Figure 2</w:t>
      </w:r>
      <w:r w:rsidRPr="00996298">
        <w:rPr>
          <w:rFonts w:ascii="Times New Roman" w:hAnsi="Times New Roman"/>
          <w:lang w:val="en-US"/>
        </w:rPr>
        <w:t xml:space="preserve">. A comparative plot between the experimental and the predicted yield as a function of time (h), </w:t>
      </w:r>
      <w:r w:rsidRPr="00E575B9">
        <w:rPr>
          <w:rFonts w:ascii="Times New Roman" w:hAnsi="Times New Roman"/>
          <w:lang w:val="en-US"/>
        </w:rPr>
        <w:t xml:space="preserve">temperature (ºC), and pH for the enzymatic extracts from </w:t>
      </w:r>
      <w:r w:rsidRPr="00E575B9">
        <w:rPr>
          <w:rFonts w:ascii="Times New Roman" w:hAnsi="Times New Roman"/>
          <w:b/>
          <w:bCs/>
          <w:lang w:val="en-US"/>
        </w:rPr>
        <w:t>(a)</w:t>
      </w:r>
      <w:r w:rsidRPr="00E575B9">
        <w:rPr>
          <w:rFonts w:ascii="Times New Roman" w:hAnsi="Times New Roman"/>
          <w:lang w:val="en-US"/>
        </w:rPr>
        <w:t xml:space="preserve"> </w:t>
      </w:r>
      <w:r w:rsidRPr="00E575B9">
        <w:rPr>
          <w:rFonts w:ascii="Times New Roman" w:hAnsi="Times New Roman"/>
          <w:i/>
          <w:iCs/>
          <w:lang w:val="en-US"/>
        </w:rPr>
        <w:t xml:space="preserve">P. </w:t>
      </w:r>
      <w:proofErr w:type="spellStart"/>
      <w:r w:rsidRPr="00E575B9">
        <w:rPr>
          <w:rFonts w:ascii="Times New Roman" w:hAnsi="Times New Roman"/>
          <w:i/>
          <w:iCs/>
          <w:lang w:val="en-US"/>
        </w:rPr>
        <w:t>aduncum</w:t>
      </w:r>
      <w:proofErr w:type="spellEnd"/>
      <w:r w:rsidRPr="00E575B9">
        <w:rPr>
          <w:rFonts w:ascii="Times New Roman" w:hAnsi="Times New Roman"/>
          <w:lang w:val="en-US"/>
        </w:rPr>
        <w:t>,</w:t>
      </w:r>
      <w:r w:rsidRPr="00E575B9">
        <w:rPr>
          <w:rFonts w:ascii="Times New Roman" w:hAnsi="Times New Roman"/>
          <w:i/>
          <w:iCs/>
          <w:lang w:val="en-US"/>
        </w:rPr>
        <w:t xml:space="preserve"> </w:t>
      </w:r>
      <w:r w:rsidRPr="00E575B9">
        <w:rPr>
          <w:rFonts w:ascii="Times New Roman" w:hAnsi="Times New Roman"/>
          <w:b/>
          <w:bCs/>
          <w:lang w:val="en-US"/>
        </w:rPr>
        <w:t>(b)</w:t>
      </w:r>
      <w:r w:rsidRPr="00E575B9">
        <w:rPr>
          <w:rFonts w:ascii="Times New Roman" w:hAnsi="Times New Roman"/>
          <w:i/>
          <w:iCs/>
          <w:lang w:val="en-US"/>
        </w:rPr>
        <w:t xml:space="preserve"> P. </w:t>
      </w:r>
      <w:proofErr w:type="spellStart"/>
      <w:r w:rsidRPr="00E575B9">
        <w:rPr>
          <w:rFonts w:ascii="Times New Roman" w:hAnsi="Times New Roman"/>
          <w:i/>
          <w:iCs/>
          <w:lang w:val="en-US"/>
        </w:rPr>
        <w:t>tuberculatum</w:t>
      </w:r>
      <w:proofErr w:type="spellEnd"/>
      <w:r w:rsidRPr="00E575B9">
        <w:rPr>
          <w:rFonts w:ascii="Times New Roman" w:hAnsi="Times New Roman"/>
          <w:lang w:val="en-US"/>
        </w:rPr>
        <w:t>,</w:t>
      </w:r>
      <w:r w:rsidRPr="00E575B9">
        <w:rPr>
          <w:rFonts w:ascii="Times New Roman" w:hAnsi="Times New Roman"/>
          <w:i/>
          <w:iCs/>
          <w:lang w:val="en-US"/>
        </w:rPr>
        <w:t xml:space="preserve"> </w:t>
      </w:r>
      <w:r w:rsidRPr="00E575B9">
        <w:rPr>
          <w:rFonts w:ascii="Times New Roman" w:hAnsi="Times New Roman"/>
          <w:b/>
          <w:bCs/>
          <w:lang w:val="en-US"/>
        </w:rPr>
        <w:t>(c)</w:t>
      </w:r>
      <w:r w:rsidRPr="00E575B9">
        <w:rPr>
          <w:rFonts w:ascii="Times New Roman" w:hAnsi="Times New Roman"/>
          <w:i/>
          <w:iCs/>
          <w:lang w:val="en-US"/>
        </w:rPr>
        <w:t xml:space="preserve"> P. </w:t>
      </w:r>
      <w:proofErr w:type="spellStart"/>
      <w:r w:rsidRPr="00E575B9">
        <w:rPr>
          <w:rFonts w:ascii="Times New Roman" w:hAnsi="Times New Roman"/>
          <w:i/>
          <w:iCs/>
          <w:lang w:val="en-US"/>
        </w:rPr>
        <w:t>crassinervium</w:t>
      </w:r>
      <w:proofErr w:type="spellEnd"/>
      <w:r w:rsidRPr="00E575B9">
        <w:rPr>
          <w:rFonts w:ascii="Times New Roman" w:hAnsi="Times New Roman"/>
          <w:lang w:val="en-US"/>
        </w:rPr>
        <w:t>,</w:t>
      </w:r>
      <w:r w:rsidRPr="00E575B9">
        <w:rPr>
          <w:rFonts w:ascii="Times New Roman" w:hAnsi="Times New Roman"/>
          <w:i/>
          <w:iCs/>
          <w:lang w:val="en-US"/>
        </w:rPr>
        <w:t xml:space="preserve"> </w:t>
      </w:r>
      <w:r w:rsidRPr="00E575B9">
        <w:rPr>
          <w:rFonts w:ascii="Times New Roman" w:hAnsi="Times New Roman"/>
          <w:b/>
          <w:bCs/>
          <w:lang w:val="en-US"/>
        </w:rPr>
        <w:t>(d)</w:t>
      </w:r>
      <w:r w:rsidRPr="00E575B9">
        <w:rPr>
          <w:rFonts w:ascii="Times New Roman" w:hAnsi="Times New Roman"/>
          <w:lang w:val="en-US"/>
        </w:rPr>
        <w:t xml:space="preserve"> </w:t>
      </w:r>
      <w:r w:rsidRPr="00E575B9">
        <w:rPr>
          <w:rFonts w:ascii="Times New Roman" w:hAnsi="Times New Roman"/>
          <w:i/>
          <w:iCs/>
          <w:lang w:val="en-US"/>
        </w:rPr>
        <w:t xml:space="preserve">Peperomia </w:t>
      </w:r>
      <w:proofErr w:type="spellStart"/>
      <w:r w:rsidRPr="00E575B9">
        <w:rPr>
          <w:rFonts w:ascii="Times New Roman" w:hAnsi="Times New Roman"/>
          <w:i/>
          <w:iCs/>
          <w:lang w:val="en-US"/>
        </w:rPr>
        <w:t>blanda</w:t>
      </w:r>
      <w:proofErr w:type="spellEnd"/>
      <w:r w:rsidRPr="00E575B9">
        <w:rPr>
          <w:rFonts w:ascii="Times New Roman" w:hAnsi="Times New Roman"/>
          <w:lang w:val="en-US"/>
        </w:rPr>
        <w:t>,</w:t>
      </w:r>
      <w:r w:rsidRPr="00E575B9">
        <w:rPr>
          <w:rFonts w:ascii="Times New Roman" w:hAnsi="Times New Roman"/>
          <w:i/>
          <w:iCs/>
          <w:lang w:val="en-US"/>
        </w:rPr>
        <w:t xml:space="preserve"> </w:t>
      </w:r>
      <w:r w:rsidRPr="00E575B9">
        <w:rPr>
          <w:rFonts w:ascii="Times New Roman" w:hAnsi="Times New Roman"/>
          <w:lang w:val="en-US"/>
        </w:rPr>
        <w:t xml:space="preserve">and </w:t>
      </w:r>
      <w:r w:rsidRPr="00E575B9">
        <w:rPr>
          <w:rFonts w:ascii="Times New Roman" w:hAnsi="Times New Roman"/>
          <w:b/>
          <w:bCs/>
          <w:lang w:val="en-US"/>
        </w:rPr>
        <w:t>(e)</w:t>
      </w:r>
      <w:r w:rsidRPr="00E575B9">
        <w:rPr>
          <w:rFonts w:ascii="Times New Roman" w:hAnsi="Times New Roman"/>
          <w:lang w:val="en-US"/>
        </w:rPr>
        <w:t xml:space="preserve"> </w:t>
      </w:r>
      <w:r w:rsidRPr="00E575B9">
        <w:rPr>
          <w:rFonts w:ascii="Times New Roman" w:hAnsi="Times New Roman"/>
          <w:i/>
          <w:iCs/>
          <w:lang w:val="en-US"/>
        </w:rPr>
        <w:t>P. </w:t>
      </w:r>
      <w:proofErr w:type="spellStart"/>
      <w:r w:rsidRPr="00E575B9">
        <w:rPr>
          <w:rFonts w:ascii="Times New Roman" w:hAnsi="Times New Roman"/>
          <w:i/>
          <w:iCs/>
          <w:lang w:val="en-US"/>
        </w:rPr>
        <w:t>obtusifolia</w:t>
      </w:r>
      <w:proofErr w:type="spellEnd"/>
      <w:r w:rsidRPr="00E575B9">
        <w:rPr>
          <w:rFonts w:ascii="Times New Roman" w:hAnsi="Times New Roman"/>
          <w:lang w:val="en-US"/>
        </w:rPr>
        <w:t>.</w:t>
      </w:r>
    </w:p>
    <w:p w14:paraId="5AEB8397" w14:textId="77777777" w:rsidR="00CA2E83" w:rsidRDefault="00CA2E83" w:rsidP="00892DFC">
      <w:pPr>
        <w:spacing w:after="0" w:line="240" w:lineRule="auto"/>
        <w:ind w:left="-567" w:right="-626"/>
        <w:jc w:val="both"/>
        <w:rPr>
          <w:rFonts w:ascii="Times New Roman" w:hAnsi="Times New Roman"/>
          <w:lang w:val="en-US"/>
        </w:rPr>
      </w:pPr>
    </w:p>
    <w:p w14:paraId="122E0246" w14:textId="6B387A66" w:rsidR="00DE5F97" w:rsidRDefault="00DE5F97" w:rsidP="00CA2E83">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007E1D33">
        <w:rPr>
          <w:rFonts w:ascii="Times New Roman" w:hAnsi="Times New Roman"/>
          <w:lang w:val="en-US"/>
        </w:rPr>
        <w:t xml:space="preserve">After adjusting the model, the data </w:t>
      </w:r>
      <w:r>
        <w:rPr>
          <w:rFonts w:ascii="Times New Roman" w:hAnsi="Times New Roman"/>
          <w:lang w:val="en-US"/>
        </w:rPr>
        <w:t xml:space="preserve">were </w:t>
      </w:r>
      <w:r w:rsidRPr="007E1D33">
        <w:rPr>
          <w:rFonts w:ascii="Times New Roman" w:hAnsi="Times New Roman"/>
          <w:lang w:val="en-US"/>
        </w:rPr>
        <w:t xml:space="preserve">analyzed using the desirability function. After 20 h of reaction, the conversion of </w:t>
      </w:r>
      <w:r w:rsidRPr="007E1D33">
        <w:rPr>
          <w:rFonts w:ascii="Times New Roman" w:hAnsi="Times New Roman"/>
          <w:i/>
          <w:lang w:val="en-US"/>
        </w:rPr>
        <w:t>L</w:t>
      </w:r>
      <w:r w:rsidRPr="007E1D33">
        <w:rPr>
          <w:rFonts w:ascii="Times New Roman" w:hAnsi="Times New Roman"/>
          <w:lang w:val="en-US"/>
        </w:rPr>
        <w:t xml:space="preserve">-phenylalanine into </w:t>
      </w:r>
      <w:r w:rsidRPr="007E1D33">
        <w:rPr>
          <w:rFonts w:ascii="Times New Roman" w:hAnsi="Times New Roman"/>
          <w:i/>
          <w:lang w:val="en-US"/>
        </w:rPr>
        <w:t>trans</w:t>
      </w:r>
      <w:r w:rsidRPr="007E1D33">
        <w:rPr>
          <w:rFonts w:ascii="Times New Roman" w:hAnsi="Times New Roman"/>
          <w:lang w:val="en-US"/>
        </w:rPr>
        <w:t>-cinnamic acid did not increase significantly, and it proved to be the best reaction time. The analysis of its thermal resistance showed a maximum performance after 40 ºC, with an even larger increase above 49 ºC. The optimal pH for the reaction was 9.4 (</w:t>
      </w:r>
      <w:hyperlink w:anchor="fig03" w:history="1">
        <w:r w:rsidRPr="00F37CE3">
          <w:rPr>
            <w:rStyle w:val="Hyperlink"/>
            <w:lang w:val="en-US"/>
          </w:rPr>
          <w:t>Fig. 3</w:t>
        </w:r>
      </w:hyperlink>
      <w:r w:rsidRPr="007E1D33">
        <w:rPr>
          <w:rFonts w:ascii="Times New Roman" w:hAnsi="Times New Roman"/>
          <w:lang w:val="en-US"/>
        </w:rPr>
        <w:t>).</w:t>
      </w:r>
    </w:p>
    <w:p w14:paraId="0E932246" w14:textId="208D712D" w:rsidR="00902AAD" w:rsidRDefault="00902AAD" w:rsidP="00CA2E83">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007E1D33">
        <w:rPr>
          <w:rFonts w:ascii="Times New Roman" w:hAnsi="Times New Roman"/>
          <w:lang w:val="en-US"/>
        </w:rPr>
        <w:t>The plot contour surface obtained for the enzymatic extracts illustrates the results (</w:t>
      </w:r>
      <w:hyperlink w:anchor="fig04" w:history="1">
        <w:r w:rsidRPr="00F37CE3">
          <w:rPr>
            <w:rStyle w:val="Hyperlink"/>
            <w:lang w:val="en-US"/>
          </w:rPr>
          <w:t>Fig. 4</w:t>
        </w:r>
      </w:hyperlink>
      <w:r w:rsidRPr="007E1D33">
        <w:rPr>
          <w:rFonts w:ascii="Times New Roman" w:hAnsi="Times New Roman"/>
          <w:lang w:val="en-US"/>
        </w:rPr>
        <w:t xml:space="preserve">). Basic pH values (9.0 to 9.8) afforded the best results of </w:t>
      </w:r>
      <w:r w:rsidRPr="007E1D33">
        <w:rPr>
          <w:rFonts w:ascii="Times New Roman" w:hAnsi="Times New Roman"/>
          <w:i/>
          <w:lang w:val="en-US"/>
        </w:rPr>
        <w:t>L</w:t>
      </w:r>
      <w:r w:rsidRPr="007E1D33">
        <w:rPr>
          <w:rFonts w:ascii="Times New Roman" w:hAnsi="Times New Roman"/>
          <w:lang w:val="en-US"/>
        </w:rPr>
        <w:t xml:space="preserve">-phenylalanine conversion into </w:t>
      </w:r>
      <w:r w:rsidRPr="007E1D33">
        <w:rPr>
          <w:rFonts w:ascii="Times New Roman" w:hAnsi="Times New Roman"/>
          <w:i/>
          <w:lang w:val="en-US"/>
        </w:rPr>
        <w:t>trans</w:t>
      </w:r>
      <w:r w:rsidRPr="007E1D33">
        <w:rPr>
          <w:rFonts w:ascii="Times New Roman" w:hAnsi="Times New Roman"/>
          <w:lang w:val="en-US"/>
        </w:rPr>
        <w:t>-cinnamic acid. The thermostability of the enzyme was also evident: optimal reaction occurred at temperatures above 40</w:t>
      </w:r>
      <w:r w:rsidR="00247B3E">
        <w:rPr>
          <w:rFonts w:ascii="Times New Roman" w:hAnsi="Times New Roman"/>
          <w:lang w:val="en-US"/>
        </w:rPr>
        <w:t xml:space="preserve"> </w:t>
      </w:r>
      <w:r w:rsidRPr="007E1D33">
        <w:rPr>
          <w:rFonts w:ascii="Times New Roman" w:hAnsi="Times New Roman"/>
          <w:lang w:val="en-US"/>
        </w:rPr>
        <w:t>ºC. The conversion persisted even after 20 h despite the low rate. The previously described statistical procedure provided the Equations, which showed the r</w:t>
      </w:r>
      <w:r w:rsidRPr="007E1D33">
        <w:rPr>
          <w:rFonts w:ascii="Times New Roman" w:hAnsi="Times New Roman"/>
          <w:vertAlign w:val="superscript"/>
          <w:lang w:val="en-US"/>
        </w:rPr>
        <w:t>2</w:t>
      </w:r>
      <w:r w:rsidRPr="007E1D33">
        <w:rPr>
          <w:rFonts w:ascii="Times New Roman" w:hAnsi="Times New Roman"/>
          <w:lang w:val="en-US"/>
        </w:rPr>
        <w:t xml:space="preserve"> value at a level of confidence of 95% for </w:t>
      </w:r>
      <w:r w:rsidRPr="007E1D33">
        <w:rPr>
          <w:rFonts w:ascii="Times New Roman" w:hAnsi="Times New Roman"/>
          <w:i/>
          <w:iCs/>
          <w:lang w:val="en-US"/>
        </w:rPr>
        <w:t xml:space="preserve">P. </w:t>
      </w:r>
      <w:proofErr w:type="spellStart"/>
      <w:r w:rsidRPr="007E1D33">
        <w:rPr>
          <w:rFonts w:ascii="Times New Roman" w:hAnsi="Times New Roman"/>
          <w:i/>
          <w:iCs/>
          <w:lang w:val="en-US"/>
        </w:rPr>
        <w:t>aduncum</w:t>
      </w:r>
      <w:proofErr w:type="spellEnd"/>
      <w:r w:rsidRPr="007E1D33">
        <w:rPr>
          <w:rFonts w:ascii="Times New Roman" w:hAnsi="Times New Roman"/>
          <w:iCs/>
          <w:lang w:val="en-US"/>
        </w:rPr>
        <w:t xml:space="preserve"> (A)</w:t>
      </w:r>
      <w:r w:rsidRPr="007E1D33">
        <w:rPr>
          <w:rFonts w:ascii="Times New Roman" w:hAnsi="Times New Roman"/>
          <w:lang w:val="en-US"/>
        </w:rPr>
        <w:t>,</w:t>
      </w:r>
      <w:r w:rsidRPr="007E1D33">
        <w:rPr>
          <w:rFonts w:ascii="Times New Roman" w:hAnsi="Times New Roman"/>
          <w:i/>
          <w:iCs/>
          <w:lang w:val="en-US"/>
        </w:rPr>
        <w:t xml:space="preserve"> P. </w:t>
      </w:r>
      <w:proofErr w:type="spellStart"/>
      <w:r w:rsidRPr="007E1D33">
        <w:rPr>
          <w:rFonts w:ascii="Times New Roman" w:hAnsi="Times New Roman"/>
          <w:i/>
          <w:iCs/>
          <w:lang w:val="en-US"/>
        </w:rPr>
        <w:t>tuberculatum</w:t>
      </w:r>
      <w:proofErr w:type="spellEnd"/>
      <w:r w:rsidRPr="007E1D33">
        <w:rPr>
          <w:rFonts w:ascii="Times New Roman" w:hAnsi="Times New Roman"/>
          <w:iCs/>
          <w:lang w:val="en-US"/>
        </w:rPr>
        <w:t xml:space="preserve"> (B)</w:t>
      </w:r>
      <w:r w:rsidRPr="007E1D33">
        <w:rPr>
          <w:rFonts w:ascii="Times New Roman" w:hAnsi="Times New Roman"/>
          <w:lang w:val="en-US"/>
        </w:rPr>
        <w:t>,</w:t>
      </w:r>
      <w:r w:rsidRPr="007E1D33">
        <w:rPr>
          <w:rFonts w:ascii="Times New Roman" w:hAnsi="Times New Roman"/>
          <w:i/>
          <w:iCs/>
          <w:lang w:val="en-US"/>
        </w:rPr>
        <w:t xml:space="preserve"> P. </w:t>
      </w:r>
      <w:proofErr w:type="spellStart"/>
      <w:r w:rsidRPr="007E1D33">
        <w:rPr>
          <w:rFonts w:ascii="Times New Roman" w:hAnsi="Times New Roman"/>
          <w:i/>
          <w:iCs/>
          <w:lang w:val="en-US"/>
        </w:rPr>
        <w:t>crassinervium</w:t>
      </w:r>
      <w:proofErr w:type="spellEnd"/>
      <w:r w:rsidRPr="007E1D33">
        <w:rPr>
          <w:rFonts w:ascii="Times New Roman" w:hAnsi="Times New Roman"/>
          <w:iCs/>
          <w:lang w:val="en-US"/>
        </w:rPr>
        <w:t xml:space="preserve"> (C)</w:t>
      </w:r>
      <w:r w:rsidRPr="007E1D33">
        <w:rPr>
          <w:rFonts w:ascii="Times New Roman" w:hAnsi="Times New Roman"/>
          <w:lang w:val="en-US"/>
        </w:rPr>
        <w:t>,</w:t>
      </w:r>
      <w:r w:rsidRPr="007E1D33">
        <w:rPr>
          <w:rFonts w:ascii="Times New Roman" w:hAnsi="Times New Roman"/>
          <w:i/>
          <w:iCs/>
          <w:lang w:val="en-US"/>
        </w:rPr>
        <w:t xml:space="preserve"> P. </w:t>
      </w:r>
      <w:proofErr w:type="spellStart"/>
      <w:r w:rsidRPr="007E1D33">
        <w:rPr>
          <w:rFonts w:ascii="Times New Roman" w:hAnsi="Times New Roman"/>
          <w:i/>
          <w:iCs/>
          <w:lang w:val="en-US"/>
        </w:rPr>
        <w:t>blanda</w:t>
      </w:r>
      <w:proofErr w:type="spellEnd"/>
      <w:r w:rsidRPr="007E1D33">
        <w:rPr>
          <w:rFonts w:ascii="Times New Roman" w:hAnsi="Times New Roman"/>
          <w:lang w:val="en-US"/>
        </w:rPr>
        <w:t xml:space="preserve"> (D)</w:t>
      </w:r>
      <w:r>
        <w:rPr>
          <w:rFonts w:ascii="Times New Roman" w:hAnsi="Times New Roman"/>
          <w:lang w:val="en-US"/>
        </w:rPr>
        <w:t>,</w:t>
      </w:r>
      <w:r w:rsidRPr="007E1D33">
        <w:rPr>
          <w:rFonts w:ascii="Times New Roman" w:hAnsi="Times New Roman"/>
          <w:lang w:val="en-US"/>
        </w:rPr>
        <w:t xml:space="preserve"> and </w:t>
      </w:r>
      <w:r w:rsidRPr="007E1D33">
        <w:rPr>
          <w:rFonts w:ascii="Times New Roman" w:hAnsi="Times New Roman"/>
          <w:i/>
          <w:iCs/>
          <w:lang w:val="en-US"/>
        </w:rPr>
        <w:t xml:space="preserve">P. </w:t>
      </w:r>
      <w:proofErr w:type="spellStart"/>
      <w:r w:rsidRPr="007E1D33">
        <w:rPr>
          <w:rFonts w:ascii="Times New Roman" w:hAnsi="Times New Roman"/>
          <w:i/>
          <w:iCs/>
          <w:lang w:val="en-US"/>
        </w:rPr>
        <w:t>obtusifolia</w:t>
      </w:r>
      <w:proofErr w:type="spellEnd"/>
      <w:r w:rsidRPr="007E1D33">
        <w:rPr>
          <w:rFonts w:ascii="Times New Roman" w:hAnsi="Times New Roman"/>
          <w:iCs/>
          <w:lang w:val="en-US"/>
        </w:rPr>
        <w:t xml:space="preserve"> (E) (</w:t>
      </w:r>
      <w:hyperlink w:anchor="tab03" w:history="1">
        <w:r w:rsidRPr="00F37CE3">
          <w:rPr>
            <w:rStyle w:val="Hyperlink"/>
            <w:iCs/>
            <w:lang w:val="en-US"/>
          </w:rPr>
          <w:t>Tab. 3</w:t>
        </w:r>
      </w:hyperlink>
      <w:r w:rsidRPr="007E1D33">
        <w:rPr>
          <w:rFonts w:ascii="Times New Roman" w:hAnsi="Times New Roman"/>
          <w:iCs/>
          <w:lang w:val="en-US"/>
        </w:rPr>
        <w:t>)</w:t>
      </w:r>
      <w:r w:rsidRPr="007E1D33">
        <w:rPr>
          <w:rFonts w:ascii="Times New Roman" w:hAnsi="Times New Roman"/>
          <w:lang w:val="en-US"/>
        </w:rPr>
        <w:t>.</w:t>
      </w:r>
    </w:p>
    <w:p w14:paraId="4C469692" w14:textId="77777777" w:rsidR="00EC56EB" w:rsidRDefault="00EC56EB" w:rsidP="00DE5F97">
      <w:pPr>
        <w:pStyle w:val="PargrafodaLista"/>
        <w:numPr>
          <w:ilvl w:val="0"/>
          <w:numId w:val="21"/>
        </w:numPr>
        <w:spacing w:after="0" w:line="240" w:lineRule="auto"/>
        <w:ind w:left="-567" w:right="-626" w:firstLine="283"/>
        <w:jc w:val="both"/>
        <w:rPr>
          <w:rFonts w:ascii="Times New Roman" w:hAnsi="Times New Roman"/>
          <w:lang w:val="en-US"/>
        </w:rPr>
        <w:sectPr w:rsidR="00EC56EB" w:rsidSect="00EC56EB">
          <w:type w:val="continuous"/>
          <w:pgSz w:w="11906" w:h="16838"/>
          <w:pgMar w:top="1701" w:right="1418" w:bottom="1701" w:left="1418" w:header="709" w:footer="708" w:gutter="0"/>
          <w:cols w:num="2" w:space="1531"/>
          <w:titlePg/>
          <w:docGrid w:linePitch="360"/>
        </w:sectPr>
      </w:pPr>
    </w:p>
    <w:p w14:paraId="0B699BB4" w14:textId="77777777" w:rsidR="00EC56EB" w:rsidRDefault="00EC56EB" w:rsidP="00DE5F97">
      <w:pPr>
        <w:pStyle w:val="PargrafodaLista"/>
        <w:numPr>
          <w:ilvl w:val="0"/>
          <w:numId w:val="21"/>
        </w:numPr>
        <w:spacing w:after="0" w:line="240" w:lineRule="auto"/>
        <w:ind w:left="-567" w:right="-626" w:firstLine="283"/>
        <w:jc w:val="both"/>
        <w:rPr>
          <w:rFonts w:ascii="Times New Roman" w:hAnsi="Times New Roman"/>
          <w:lang w:val="en-US"/>
        </w:rPr>
      </w:pPr>
    </w:p>
    <w:p w14:paraId="72C3FD41" w14:textId="77777777" w:rsidR="00EC56EB" w:rsidRPr="00EC56EB" w:rsidRDefault="00EC56EB" w:rsidP="00EC56EB">
      <w:pPr>
        <w:spacing w:after="0" w:line="240" w:lineRule="auto"/>
        <w:ind w:left="-567" w:right="-626"/>
        <w:jc w:val="center"/>
        <w:rPr>
          <w:rFonts w:ascii="Times New Roman" w:hAnsi="Times New Roman"/>
          <w:lang w:val="en-US"/>
        </w:rPr>
      </w:pPr>
    </w:p>
    <w:p w14:paraId="63D7A936" w14:textId="77777777" w:rsidR="00EC56EB" w:rsidRPr="00EC56EB" w:rsidRDefault="00EC56EB" w:rsidP="00EC56EB">
      <w:pPr>
        <w:spacing w:after="0" w:line="240" w:lineRule="auto"/>
        <w:ind w:left="-567" w:right="-626"/>
        <w:jc w:val="center"/>
        <w:rPr>
          <w:rFonts w:ascii="Times New Roman" w:hAnsi="Times New Roman"/>
          <w:lang w:val="en-US"/>
        </w:rPr>
      </w:pPr>
      <w:bookmarkStart w:id="17" w:name="fig03"/>
      <w:r w:rsidRPr="00EC56EB">
        <w:rPr>
          <w:rFonts w:ascii="Times New Roman" w:hAnsi="Times New Roman"/>
          <w:noProof/>
          <w:lang w:val="en-US"/>
        </w:rPr>
        <w:drawing>
          <wp:inline distT="0" distB="0" distL="0" distR="0" wp14:anchorId="5A14D7A6" wp14:editId="6CA1D764">
            <wp:extent cx="6048375" cy="4369123"/>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t="1176" b="1993"/>
                    <a:stretch/>
                  </pic:blipFill>
                  <pic:spPr bwMode="auto">
                    <a:xfrm>
                      <a:off x="0" y="0"/>
                      <a:ext cx="6098043" cy="4405002"/>
                    </a:xfrm>
                    <a:prstGeom prst="rect">
                      <a:avLst/>
                    </a:prstGeom>
                    <a:noFill/>
                    <a:ln>
                      <a:noFill/>
                    </a:ln>
                    <a:extLst>
                      <a:ext uri="{53640926-AAD7-44D8-BBD7-CCE9431645EC}">
                        <a14:shadowObscured xmlns:a14="http://schemas.microsoft.com/office/drawing/2010/main"/>
                      </a:ext>
                    </a:extLst>
                  </pic:spPr>
                </pic:pic>
              </a:graphicData>
            </a:graphic>
          </wp:inline>
        </w:drawing>
      </w:r>
      <w:bookmarkEnd w:id="17"/>
    </w:p>
    <w:p w14:paraId="63836D88" w14:textId="77777777" w:rsidR="00EC56EB" w:rsidRPr="00EC56EB" w:rsidRDefault="00EC56EB" w:rsidP="00EC56EB">
      <w:pPr>
        <w:numPr>
          <w:ilvl w:val="0"/>
          <w:numId w:val="21"/>
        </w:numPr>
        <w:spacing w:after="0" w:line="240" w:lineRule="auto"/>
        <w:ind w:left="-567" w:right="-626"/>
        <w:jc w:val="both"/>
        <w:rPr>
          <w:rFonts w:ascii="Times New Roman" w:eastAsia="Times New Roman" w:hAnsi="Times New Roman"/>
          <w:sz w:val="20"/>
          <w:szCs w:val="20"/>
          <w:lang w:val="en-US"/>
        </w:rPr>
      </w:pPr>
      <w:r w:rsidRPr="00EC56EB">
        <w:rPr>
          <w:rFonts w:ascii="Times New Roman" w:hAnsi="Times New Roman"/>
          <w:b/>
          <w:bCs/>
          <w:lang w:val="en-US"/>
        </w:rPr>
        <w:t>Figure 3</w:t>
      </w:r>
      <w:r w:rsidRPr="00EC56EB">
        <w:rPr>
          <w:rFonts w:ascii="Times New Roman" w:hAnsi="Times New Roman"/>
          <w:lang w:val="en-US"/>
        </w:rPr>
        <w:t xml:space="preserve">. PAL activity from </w:t>
      </w:r>
      <w:proofErr w:type="spellStart"/>
      <w:r w:rsidRPr="00EC56EB">
        <w:rPr>
          <w:rFonts w:ascii="Times New Roman" w:hAnsi="Times New Roman"/>
          <w:lang w:val="en-US"/>
        </w:rPr>
        <w:t>Piperaceae</w:t>
      </w:r>
      <w:proofErr w:type="spellEnd"/>
      <w:r w:rsidRPr="00EC56EB">
        <w:rPr>
          <w:rFonts w:ascii="Times New Roman" w:hAnsi="Times New Roman"/>
          <w:lang w:val="en-US"/>
        </w:rPr>
        <w:t xml:space="preserve"> species taking independent and dependent variables into account: (A) </w:t>
      </w:r>
      <w:r w:rsidRPr="00EC56EB">
        <w:rPr>
          <w:rFonts w:ascii="Times New Roman" w:hAnsi="Times New Roman"/>
          <w:i/>
          <w:iCs/>
          <w:lang w:val="en-US"/>
        </w:rPr>
        <w:t xml:space="preserve">P. </w:t>
      </w:r>
      <w:proofErr w:type="spellStart"/>
      <w:r w:rsidRPr="00EC56EB">
        <w:rPr>
          <w:rFonts w:ascii="Times New Roman" w:hAnsi="Times New Roman"/>
          <w:i/>
          <w:iCs/>
          <w:lang w:val="en-US"/>
        </w:rPr>
        <w:t>aduncum</w:t>
      </w:r>
      <w:proofErr w:type="spellEnd"/>
      <w:r w:rsidRPr="00EC56EB">
        <w:rPr>
          <w:rFonts w:ascii="Times New Roman" w:hAnsi="Times New Roman"/>
          <w:lang w:val="en-US"/>
        </w:rPr>
        <w:t>,</w:t>
      </w:r>
      <w:r w:rsidRPr="00EC56EB">
        <w:rPr>
          <w:rFonts w:ascii="Times New Roman" w:hAnsi="Times New Roman"/>
          <w:i/>
          <w:iCs/>
          <w:lang w:val="en-US"/>
        </w:rPr>
        <w:t xml:space="preserve"> </w:t>
      </w:r>
      <w:r w:rsidRPr="00EC56EB">
        <w:rPr>
          <w:rFonts w:ascii="Times New Roman" w:hAnsi="Times New Roman"/>
          <w:lang w:val="en-US"/>
        </w:rPr>
        <w:t xml:space="preserve">(B) </w:t>
      </w:r>
      <w:r w:rsidRPr="00EC56EB">
        <w:rPr>
          <w:rFonts w:ascii="Times New Roman" w:hAnsi="Times New Roman"/>
          <w:i/>
          <w:iCs/>
          <w:lang w:val="en-US"/>
        </w:rPr>
        <w:t xml:space="preserve">P. </w:t>
      </w:r>
      <w:proofErr w:type="spellStart"/>
      <w:r w:rsidRPr="00EC56EB">
        <w:rPr>
          <w:rFonts w:ascii="Times New Roman" w:hAnsi="Times New Roman"/>
          <w:i/>
          <w:iCs/>
          <w:lang w:val="en-US"/>
        </w:rPr>
        <w:t>tuberculatum</w:t>
      </w:r>
      <w:proofErr w:type="spellEnd"/>
      <w:r w:rsidRPr="00EC56EB">
        <w:rPr>
          <w:rFonts w:ascii="Times New Roman" w:hAnsi="Times New Roman"/>
          <w:lang w:val="en-US"/>
        </w:rPr>
        <w:t>,</w:t>
      </w:r>
      <w:r w:rsidRPr="00EC56EB">
        <w:rPr>
          <w:rFonts w:ascii="Times New Roman" w:hAnsi="Times New Roman"/>
          <w:i/>
          <w:iCs/>
          <w:lang w:val="en-US"/>
        </w:rPr>
        <w:t xml:space="preserve"> </w:t>
      </w:r>
      <w:r w:rsidRPr="00EC56EB">
        <w:rPr>
          <w:rFonts w:ascii="Times New Roman" w:hAnsi="Times New Roman"/>
          <w:lang w:val="en-US"/>
        </w:rPr>
        <w:t xml:space="preserve">(C) </w:t>
      </w:r>
      <w:r w:rsidRPr="00EC56EB">
        <w:rPr>
          <w:rFonts w:ascii="Times New Roman" w:hAnsi="Times New Roman"/>
          <w:i/>
          <w:iCs/>
          <w:lang w:val="en-US"/>
        </w:rPr>
        <w:t xml:space="preserve">P. </w:t>
      </w:r>
      <w:proofErr w:type="spellStart"/>
      <w:r w:rsidRPr="00EC56EB">
        <w:rPr>
          <w:rFonts w:ascii="Times New Roman" w:hAnsi="Times New Roman"/>
          <w:i/>
          <w:iCs/>
          <w:lang w:val="en-US"/>
        </w:rPr>
        <w:t>crassinervium</w:t>
      </w:r>
      <w:proofErr w:type="spellEnd"/>
      <w:r w:rsidRPr="00EC56EB">
        <w:rPr>
          <w:rFonts w:ascii="Times New Roman" w:hAnsi="Times New Roman"/>
          <w:lang w:val="en-US"/>
        </w:rPr>
        <w:t>,</w:t>
      </w:r>
      <w:r w:rsidRPr="00EC56EB">
        <w:rPr>
          <w:rFonts w:ascii="Times New Roman" w:hAnsi="Times New Roman"/>
          <w:i/>
          <w:iCs/>
          <w:lang w:val="en-US"/>
        </w:rPr>
        <w:t xml:space="preserve"> </w:t>
      </w:r>
      <w:r w:rsidRPr="00EC56EB">
        <w:rPr>
          <w:rFonts w:ascii="Times New Roman" w:hAnsi="Times New Roman"/>
          <w:lang w:val="en-US"/>
        </w:rPr>
        <w:t xml:space="preserve">(D) </w:t>
      </w:r>
      <w:r w:rsidRPr="00EC56EB">
        <w:rPr>
          <w:rFonts w:ascii="Times New Roman" w:hAnsi="Times New Roman"/>
          <w:i/>
          <w:iCs/>
          <w:lang w:val="en-US"/>
        </w:rPr>
        <w:t xml:space="preserve">Peperomia </w:t>
      </w:r>
      <w:proofErr w:type="spellStart"/>
      <w:r w:rsidRPr="00EC56EB">
        <w:rPr>
          <w:rFonts w:ascii="Times New Roman" w:hAnsi="Times New Roman"/>
          <w:i/>
          <w:iCs/>
          <w:lang w:val="en-US"/>
        </w:rPr>
        <w:t>blanda</w:t>
      </w:r>
      <w:proofErr w:type="spellEnd"/>
      <w:r w:rsidRPr="00EC56EB">
        <w:rPr>
          <w:rFonts w:ascii="Times New Roman" w:hAnsi="Times New Roman"/>
          <w:lang w:val="en-US"/>
        </w:rPr>
        <w:t>,</w:t>
      </w:r>
      <w:r w:rsidRPr="00EC56EB">
        <w:rPr>
          <w:rFonts w:ascii="Times New Roman" w:hAnsi="Times New Roman"/>
          <w:i/>
          <w:iCs/>
          <w:lang w:val="en-US"/>
        </w:rPr>
        <w:t xml:space="preserve"> </w:t>
      </w:r>
      <w:r w:rsidRPr="00EC56EB">
        <w:rPr>
          <w:rFonts w:ascii="Times New Roman" w:hAnsi="Times New Roman"/>
          <w:lang w:val="en-US"/>
        </w:rPr>
        <w:t xml:space="preserve">and (E) </w:t>
      </w:r>
      <w:r w:rsidRPr="00EC56EB">
        <w:rPr>
          <w:rFonts w:ascii="Times New Roman" w:hAnsi="Times New Roman"/>
          <w:i/>
          <w:iCs/>
          <w:lang w:val="en-US"/>
        </w:rPr>
        <w:t xml:space="preserve">P. </w:t>
      </w:r>
      <w:proofErr w:type="spellStart"/>
      <w:r w:rsidRPr="00EC56EB">
        <w:rPr>
          <w:rFonts w:ascii="Times New Roman" w:hAnsi="Times New Roman"/>
          <w:i/>
          <w:iCs/>
          <w:lang w:val="en-US"/>
        </w:rPr>
        <w:t>obtusifolia</w:t>
      </w:r>
      <w:proofErr w:type="spellEnd"/>
      <w:r w:rsidRPr="00EC56EB">
        <w:rPr>
          <w:rFonts w:ascii="Times New Roman" w:hAnsi="Times New Roman"/>
          <w:i/>
          <w:iCs/>
          <w:lang w:val="en-US"/>
        </w:rPr>
        <w:t>.</w:t>
      </w:r>
    </w:p>
    <w:p w14:paraId="440DF058" w14:textId="77777777" w:rsidR="00EC56EB" w:rsidRPr="00EC56EB" w:rsidRDefault="00EC56EB" w:rsidP="00EC56EB">
      <w:pPr>
        <w:numPr>
          <w:ilvl w:val="0"/>
          <w:numId w:val="21"/>
        </w:numPr>
        <w:spacing w:after="0" w:line="240" w:lineRule="auto"/>
        <w:ind w:left="-567" w:right="-626"/>
        <w:jc w:val="both"/>
        <w:rPr>
          <w:rFonts w:ascii="Times New Roman" w:eastAsia="Times New Roman" w:hAnsi="Times New Roman"/>
          <w:sz w:val="20"/>
          <w:szCs w:val="20"/>
          <w:lang w:val="en-US"/>
        </w:rPr>
      </w:pPr>
    </w:p>
    <w:p w14:paraId="65CA360F" w14:textId="77777777" w:rsidR="00EC56EB" w:rsidRPr="00EC56EB" w:rsidRDefault="00EC56EB" w:rsidP="00EC56EB">
      <w:pPr>
        <w:numPr>
          <w:ilvl w:val="0"/>
          <w:numId w:val="21"/>
        </w:numPr>
        <w:spacing w:after="0" w:line="240" w:lineRule="auto"/>
        <w:ind w:left="-567" w:right="-626"/>
        <w:jc w:val="center"/>
        <w:rPr>
          <w:rFonts w:ascii="Times New Roman" w:eastAsia="Times New Roman" w:hAnsi="Times New Roman"/>
          <w:sz w:val="20"/>
          <w:szCs w:val="20"/>
          <w:lang w:val="en-US"/>
        </w:rPr>
      </w:pPr>
      <w:bookmarkStart w:id="18" w:name="fig04"/>
      <w:r w:rsidRPr="00EC56EB">
        <w:rPr>
          <w:rFonts w:ascii="Times New Roman" w:hAnsi="Times New Roman"/>
          <w:noProof/>
        </w:rPr>
        <w:lastRenderedPageBreak/>
        <w:drawing>
          <wp:inline distT="0" distB="0" distL="0" distR="0" wp14:anchorId="17D105B3" wp14:editId="48D46CEF">
            <wp:extent cx="4179907" cy="3181350"/>
            <wp:effectExtent l="0" t="0" r="0" b="0"/>
            <wp:docPr id="24" name="Imagem 24"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Gráfico&#10;&#10;Descrição gerada automaticamente"/>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521"/>
                    <a:stretch/>
                  </pic:blipFill>
                  <pic:spPr bwMode="auto">
                    <a:xfrm>
                      <a:off x="0" y="0"/>
                      <a:ext cx="4201421" cy="3197724"/>
                    </a:xfrm>
                    <a:prstGeom prst="rect">
                      <a:avLst/>
                    </a:prstGeom>
                    <a:noFill/>
                    <a:ln>
                      <a:noFill/>
                    </a:ln>
                    <a:extLst>
                      <a:ext uri="{53640926-AAD7-44D8-BBD7-CCE9431645EC}">
                        <a14:shadowObscured xmlns:a14="http://schemas.microsoft.com/office/drawing/2010/main"/>
                      </a:ext>
                    </a:extLst>
                  </pic:spPr>
                </pic:pic>
              </a:graphicData>
            </a:graphic>
          </wp:inline>
        </w:drawing>
      </w:r>
      <w:bookmarkEnd w:id="18"/>
    </w:p>
    <w:p w14:paraId="1988D257" w14:textId="77777777" w:rsidR="00EC56EB" w:rsidRPr="00EC56EB" w:rsidRDefault="00EC56EB" w:rsidP="00EC56EB">
      <w:pPr>
        <w:spacing w:after="0" w:line="240" w:lineRule="auto"/>
        <w:ind w:left="-567" w:right="-626"/>
        <w:jc w:val="both"/>
        <w:rPr>
          <w:rFonts w:ascii="Times New Roman" w:hAnsi="Times New Roman"/>
          <w:lang w:val="en-US"/>
        </w:rPr>
      </w:pPr>
      <w:r w:rsidRPr="00EC56EB">
        <w:rPr>
          <w:rFonts w:ascii="Times New Roman" w:hAnsi="Times New Roman"/>
          <w:b/>
          <w:bCs/>
          <w:lang w:val="en-US"/>
        </w:rPr>
        <w:t>Figure 4</w:t>
      </w:r>
      <w:r w:rsidRPr="00EC56EB">
        <w:rPr>
          <w:rFonts w:ascii="Times New Roman" w:hAnsi="Times New Roman"/>
          <w:lang w:val="en-US"/>
        </w:rPr>
        <w:t>. Contour surface graphs for the activity of the PAL enzyme using Response desirability surface/Contours.</w:t>
      </w:r>
    </w:p>
    <w:p w14:paraId="30FA14DF" w14:textId="77777777" w:rsidR="00EC56EB" w:rsidRPr="00EC56EB" w:rsidRDefault="00EC56EB" w:rsidP="00EC56EB">
      <w:pPr>
        <w:spacing w:after="0" w:line="240" w:lineRule="auto"/>
        <w:ind w:left="-567" w:right="-626"/>
        <w:contextualSpacing/>
        <w:jc w:val="both"/>
        <w:rPr>
          <w:rFonts w:ascii="Times New Roman" w:hAnsi="Times New Roman"/>
          <w:lang w:val="en-US"/>
        </w:rPr>
      </w:pPr>
    </w:p>
    <w:p w14:paraId="04FF6A82" w14:textId="77777777" w:rsidR="00EC56EB" w:rsidRPr="00EC56EB" w:rsidRDefault="00EC56EB" w:rsidP="00EC56EB">
      <w:pPr>
        <w:spacing w:after="0" w:line="240" w:lineRule="auto"/>
        <w:ind w:left="-567" w:right="-711"/>
        <w:jc w:val="both"/>
        <w:rPr>
          <w:rFonts w:ascii="Times New Roman" w:hAnsi="Times New Roman"/>
          <w:lang w:val="en-US"/>
        </w:rPr>
      </w:pPr>
      <w:bookmarkStart w:id="19" w:name="tab03"/>
      <w:r w:rsidRPr="00EC56EB">
        <w:rPr>
          <w:rFonts w:ascii="Times New Roman" w:hAnsi="Times New Roman"/>
          <w:b/>
          <w:bCs/>
          <w:lang w:val="en-US"/>
        </w:rPr>
        <w:t>Table 3.</w:t>
      </w:r>
      <w:bookmarkEnd w:id="19"/>
      <w:r w:rsidRPr="00EC56EB">
        <w:rPr>
          <w:rFonts w:ascii="Times New Roman" w:hAnsi="Times New Roman"/>
          <w:lang w:val="en-US"/>
        </w:rPr>
        <w:t xml:space="preserve"> Coefficients of the Fitted Equations for the Construction of the Surface Response Plots.</w:t>
      </w:r>
    </w:p>
    <w:tbl>
      <w:tblPr>
        <w:tblStyle w:val="2SI"/>
        <w:tblW w:w="5629" w:type="pct"/>
        <w:tblInd w:w="-572" w:type="dxa"/>
        <w:tblLayout w:type="fixed"/>
        <w:tblLook w:val="04A0" w:firstRow="1" w:lastRow="0" w:firstColumn="1" w:lastColumn="0" w:noHBand="0" w:noVBand="1"/>
      </w:tblPr>
      <w:tblGrid>
        <w:gridCol w:w="409"/>
        <w:gridCol w:w="1001"/>
        <w:gridCol w:w="1121"/>
        <w:gridCol w:w="851"/>
        <w:gridCol w:w="851"/>
        <w:gridCol w:w="851"/>
        <w:gridCol w:w="851"/>
        <w:gridCol w:w="851"/>
        <w:gridCol w:w="867"/>
        <w:gridCol w:w="849"/>
        <w:gridCol w:w="851"/>
        <w:gridCol w:w="847"/>
      </w:tblGrid>
      <w:tr w:rsidR="00EC56EB" w:rsidRPr="00EC56EB" w14:paraId="51C06C52" w14:textId="77777777" w:rsidTr="00EC56EB">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12"/>
          </w:tcPr>
          <w:p w14:paraId="55A5B93E" w14:textId="77777777" w:rsidR="00EC56EB" w:rsidRPr="00EC56EB" w:rsidRDefault="00EC56EB" w:rsidP="00EC56EB">
            <w:pPr>
              <w:spacing w:after="0" w:line="240" w:lineRule="auto"/>
              <w:rPr>
                <w:bCs/>
                <w:color w:val="000000" w:themeColor="text1"/>
                <w:sz w:val="20"/>
                <w:szCs w:val="20"/>
                <w:lang w:val="en-US"/>
              </w:rPr>
            </w:pPr>
            <w:proofErr w:type="spellStart"/>
            <w:r w:rsidRPr="00EC56EB">
              <w:rPr>
                <w:bCs/>
                <w:sz w:val="20"/>
                <w:szCs w:val="20"/>
              </w:rPr>
              <w:t>Polynomial</w:t>
            </w:r>
            <w:proofErr w:type="spellEnd"/>
            <w:r w:rsidRPr="00EC56EB">
              <w:rPr>
                <w:bCs/>
                <w:sz w:val="20"/>
                <w:szCs w:val="20"/>
              </w:rPr>
              <w:t xml:space="preserve"> </w:t>
            </w:r>
            <w:proofErr w:type="spellStart"/>
            <w:r w:rsidRPr="00EC56EB">
              <w:rPr>
                <w:bCs/>
                <w:sz w:val="20"/>
                <w:szCs w:val="20"/>
              </w:rPr>
              <w:t>equation</w:t>
            </w:r>
            <w:proofErr w:type="spellEnd"/>
            <w:r w:rsidRPr="00EC56EB">
              <w:rPr>
                <w:bCs/>
                <w:sz w:val="20"/>
                <w:szCs w:val="20"/>
              </w:rPr>
              <w:t>: a</w:t>
            </w:r>
            <w:r w:rsidRPr="00EC56EB">
              <w:rPr>
                <w:bCs/>
                <w:sz w:val="20"/>
                <w:szCs w:val="20"/>
                <w:vertAlign w:val="subscript"/>
              </w:rPr>
              <w:t>0</w:t>
            </w:r>
            <w:r w:rsidRPr="00EC56EB">
              <w:rPr>
                <w:bCs/>
                <w:sz w:val="20"/>
                <w:szCs w:val="20"/>
              </w:rPr>
              <w:t xml:space="preserve"> + a</w:t>
            </w:r>
            <w:r w:rsidRPr="00EC56EB">
              <w:rPr>
                <w:bCs/>
                <w:sz w:val="20"/>
                <w:szCs w:val="20"/>
                <w:vertAlign w:val="subscript"/>
              </w:rPr>
              <w:t>1</w:t>
            </w:r>
            <w:r w:rsidRPr="00EC56EB">
              <w:rPr>
                <w:bCs/>
                <w:sz w:val="20"/>
                <w:szCs w:val="20"/>
              </w:rPr>
              <w:t>X</w:t>
            </w:r>
            <w:r w:rsidRPr="00EC56EB">
              <w:rPr>
                <w:bCs/>
                <w:sz w:val="20"/>
                <w:szCs w:val="20"/>
                <w:vertAlign w:val="subscript"/>
              </w:rPr>
              <w:t>1</w:t>
            </w:r>
            <w:r w:rsidRPr="00EC56EB">
              <w:rPr>
                <w:bCs/>
                <w:sz w:val="20"/>
                <w:szCs w:val="20"/>
              </w:rPr>
              <w:t xml:space="preserve"> + a</w:t>
            </w:r>
            <w:r w:rsidRPr="00EC56EB">
              <w:rPr>
                <w:bCs/>
                <w:sz w:val="20"/>
                <w:szCs w:val="20"/>
                <w:vertAlign w:val="subscript"/>
              </w:rPr>
              <w:t>2</w:t>
            </w:r>
            <w:r w:rsidRPr="00EC56EB">
              <w:rPr>
                <w:bCs/>
                <w:sz w:val="20"/>
                <w:szCs w:val="20"/>
              </w:rPr>
              <w:t>X</w:t>
            </w:r>
            <w:r w:rsidRPr="00EC56EB">
              <w:rPr>
                <w:bCs/>
                <w:sz w:val="20"/>
                <w:szCs w:val="20"/>
                <w:vertAlign w:val="subscript"/>
              </w:rPr>
              <w:t>2</w:t>
            </w:r>
            <w:r w:rsidRPr="00EC56EB">
              <w:rPr>
                <w:bCs/>
                <w:sz w:val="20"/>
                <w:szCs w:val="20"/>
              </w:rPr>
              <w:t xml:space="preserve"> + a</w:t>
            </w:r>
            <w:r w:rsidRPr="00EC56EB">
              <w:rPr>
                <w:bCs/>
                <w:sz w:val="20"/>
                <w:szCs w:val="20"/>
                <w:vertAlign w:val="subscript"/>
              </w:rPr>
              <w:t>3</w:t>
            </w:r>
            <w:r w:rsidRPr="00EC56EB">
              <w:rPr>
                <w:bCs/>
                <w:sz w:val="20"/>
                <w:szCs w:val="20"/>
              </w:rPr>
              <w:t>X</w:t>
            </w:r>
            <w:r w:rsidRPr="00EC56EB">
              <w:rPr>
                <w:bCs/>
                <w:sz w:val="20"/>
                <w:szCs w:val="20"/>
                <w:vertAlign w:val="subscript"/>
              </w:rPr>
              <w:t>3</w:t>
            </w:r>
            <w:r w:rsidRPr="00EC56EB">
              <w:rPr>
                <w:bCs/>
                <w:sz w:val="20"/>
                <w:szCs w:val="20"/>
              </w:rPr>
              <w:t xml:space="preserve"> + a</w:t>
            </w:r>
            <w:r w:rsidRPr="00EC56EB">
              <w:rPr>
                <w:bCs/>
                <w:sz w:val="20"/>
                <w:szCs w:val="20"/>
                <w:vertAlign w:val="subscript"/>
              </w:rPr>
              <w:t>4</w:t>
            </w:r>
            <w:r w:rsidRPr="00EC56EB">
              <w:rPr>
                <w:bCs/>
                <w:sz w:val="20"/>
                <w:szCs w:val="20"/>
              </w:rPr>
              <w:t>X</w:t>
            </w:r>
            <w:r w:rsidRPr="00EC56EB">
              <w:rPr>
                <w:bCs/>
                <w:sz w:val="20"/>
                <w:szCs w:val="20"/>
                <w:vertAlign w:val="subscript"/>
              </w:rPr>
              <w:t>1</w:t>
            </w:r>
            <w:r w:rsidRPr="00EC56EB">
              <w:rPr>
                <w:bCs/>
                <w:sz w:val="20"/>
                <w:szCs w:val="20"/>
              </w:rPr>
              <w:t>X</w:t>
            </w:r>
            <w:r w:rsidRPr="00EC56EB">
              <w:rPr>
                <w:bCs/>
                <w:sz w:val="20"/>
                <w:szCs w:val="20"/>
                <w:vertAlign w:val="subscript"/>
              </w:rPr>
              <w:t>2</w:t>
            </w:r>
            <w:r w:rsidRPr="00EC56EB">
              <w:rPr>
                <w:bCs/>
                <w:sz w:val="20"/>
                <w:szCs w:val="20"/>
              </w:rPr>
              <w:t xml:space="preserve"> + a</w:t>
            </w:r>
            <w:r w:rsidRPr="00EC56EB">
              <w:rPr>
                <w:bCs/>
                <w:sz w:val="20"/>
                <w:szCs w:val="20"/>
                <w:vertAlign w:val="subscript"/>
              </w:rPr>
              <w:t>5</w:t>
            </w:r>
            <w:r w:rsidRPr="00EC56EB">
              <w:rPr>
                <w:bCs/>
                <w:sz w:val="20"/>
                <w:szCs w:val="20"/>
              </w:rPr>
              <w:t>X</w:t>
            </w:r>
            <w:r w:rsidRPr="00EC56EB">
              <w:rPr>
                <w:bCs/>
                <w:sz w:val="20"/>
                <w:szCs w:val="20"/>
                <w:vertAlign w:val="subscript"/>
              </w:rPr>
              <w:t>1</w:t>
            </w:r>
            <w:r w:rsidRPr="00EC56EB">
              <w:rPr>
                <w:bCs/>
                <w:sz w:val="20"/>
                <w:szCs w:val="20"/>
              </w:rPr>
              <w:t>X</w:t>
            </w:r>
            <w:r w:rsidRPr="00EC56EB">
              <w:rPr>
                <w:bCs/>
                <w:sz w:val="20"/>
                <w:szCs w:val="20"/>
                <w:vertAlign w:val="subscript"/>
              </w:rPr>
              <w:t>3</w:t>
            </w:r>
            <w:r w:rsidRPr="00EC56EB">
              <w:rPr>
                <w:bCs/>
                <w:sz w:val="20"/>
                <w:szCs w:val="20"/>
              </w:rPr>
              <w:t xml:space="preserve"> + a</w:t>
            </w:r>
            <w:r w:rsidRPr="00EC56EB">
              <w:rPr>
                <w:bCs/>
                <w:sz w:val="20"/>
                <w:szCs w:val="20"/>
                <w:vertAlign w:val="subscript"/>
              </w:rPr>
              <w:t>6</w:t>
            </w:r>
            <w:r w:rsidRPr="00EC56EB">
              <w:rPr>
                <w:bCs/>
                <w:sz w:val="20"/>
                <w:szCs w:val="20"/>
              </w:rPr>
              <w:t>X</w:t>
            </w:r>
            <w:r w:rsidRPr="00EC56EB">
              <w:rPr>
                <w:bCs/>
                <w:sz w:val="20"/>
                <w:szCs w:val="20"/>
                <w:vertAlign w:val="subscript"/>
              </w:rPr>
              <w:t>2</w:t>
            </w:r>
            <w:r w:rsidRPr="00EC56EB">
              <w:rPr>
                <w:bCs/>
                <w:sz w:val="20"/>
                <w:szCs w:val="20"/>
              </w:rPr>
              <w:t>X</w:t>
            </w:r>
            <w:r w:rsidRPr="00EC56EB">
              <w:rPr>
                <w:bCs/>
                <w:sz w:val="20"/>
                <w:szCs w:val="20"/>
                <w:vertAlign w:val="subscript"/>
              </w:rPr>
              <w:t>3</w:t>
            </w:r>
            <w:r w:rsidRPr="00EC56EB">
              <w:rPr>
                <w:bCs/>
                <w:sz w:val="20"/>
                <w:szCs w:val="20"/>
              </w:rPr>
              <w:t xml:space="preserve"> + a</w:t>
            </w:r>
            <w:r w:rsidRPr="00EC56EB">
              <w:rPr>
                <w:bCs/>
                <w:sz w:val="20"/>
                <w:szCs w:val="20"/>
                <w:vertAlign w:val="subscript"/>
              </w:rPr>
              <w:t>7</w:t>
            </w:r>
            <w:r w:rsidRPr="00EC56EB">
              <w:rPr>
                <w:bCs/>
                <w:sz w:val="20"/>
                <w:szCs w:val="20"/>
              </w:rPr>
              <w:t>X</w:t>
            </w:r>
            <w:r w:rsidRPr="00EC56EB">
              <w:rPr>
                <w:bCs/>
                <w:sz w:val="20"/>
                <w:szCs w:val="20"/>
                <w:vertAlign w:val="subscript"/>
              </w:rPr>
              <w:t>1</w:t>
            </w:r>
            <w:r w:rsidRPr="00EC56EB">
              <w:rPr>
                <w:bCs/>
                <w:sz w:val="20"/>
                <w:szCs w:val="20"/>
                <w:vertAlign w:val="superscript"/>
              </w:rPr>
              <w:t>2</w:t>
            </w:r>
            <w:r w:rsidRPr="00EC56EB">
              <w:rPr>
                <w:bCs/>
                <w:sz w:val="20"/>
                <w:szCs w:val="20"/>
              </w:rPr>
              <w:t xml:space="preserve"> + a</w:t>
            </w:r>
            <w:r w:rsidRPr="00EC56EB">
              <w:rPr>
                <w:bCs/>
                <w:sz w:val="20"/>
                <w:szCs w:val="20"/>
                <w:vertAlign w:val="subscript"/>
              </w:rPr>
              <w:t>8</w:t>
            </w:r>
            <w:r w:rsidRPr="00EC56EB">
              <w:rPr>
                <w:bCs/>
                <w:sz w:val="20"/>
                <w:szCs w:val="20"/>
              </w:rPr>
              <w:t>X</w:t>
            </w:r>
            <w:r w:rsidRPr="00EC56EB">
              <w:rPr>
                <w:bCs/>
                <w:sz w:val="20"/>
                <w:szCs w:val="20"/>
                <w:vertAlign w:val="subscript"/>
              </w:rPr>
              <w:t>2</w:t>
            </w:r>
            <w:r w:rsidRPr="00EC56EB">
              <w:rPr>
                <w:bCs/>
                <w:sz w:val="20"/>
                <w:szCs w:val="20"/>
                <w:vertAlign w:val="superscript"/>
              </w:rPr>
              <w:t>2</w:t>
            </w:r>
            <w:r w:rsidRPr="00EC56EB">
              <w:rPr>
                <w:bCs/>
                <w:sz w:val="20"/>
                <w:szCs w:val="20"/>
              </w:rPr>
              <w:t xml:space="preserve"> + a</w:t>
            </w:r>
            <w:r w:rsidRPr="00EC56EB">
              <w:rPr>
                <w:bCs/>
                <w:sz w:val="20"/>
                <w:szCs w:val="20"/>
                <w:vertAlign w:val="subscript"/>
              </w:rPr>
              <w:t>9</w:t>
            </w:r>
            <w:r w:rsidRPr="00EC56EB">
              <w:rPr>
                <w:bCs/>
                <w:sz w:val="20"/>
                <w:szCs w:val="20"/>
              </w:rPr>
              <w:t>X</w:t>
            </w:r>
            <w:r w:rsidRPr="00EC56EB">
              <w:rPr>
                <w:bCs/>
                <w:sz w:val="20"/>
                <w:szCs w:val="20"/>
                <w:vertAlign w:val="subscript"/>
              </w:rPr>
              <w:t>3</w:t>
            </w:r>
            <w:r w:rsidRPr="00EC56EB">
              <w:rPr>
                <w:bCs/>
                <w:sz w:val="20"/>
                <w:szCs w:val="20"/>
                <w:vertAlign w:val="superscript"/>
              </w:rPr>
              <w:t>2</w:t>
            </w:r>
          </w:p>
        </w:tc>
      </w:tr>
      <w:tr w:rsidR="00EC56EB" w:rsidRPr="00EC56EB" w14:paraId="355526F9" w14:textId="77777777" w:rsidTr="00EC56EB">
        <w:trPr>
          <w:trHeight w:val="20"/>
        </w:trPr>
        <w:tc>
          <w:tcPr>
            <w:tcW w:w="201" w:type="pct"/>
          </w:tcPr>
          <w:p w14:paraId="5E0855BC" w14:textId="77777777" w:rsidR="00EC56EB" w:rsidRPr="00EC56EB" w:rsidRDefault="00EC56EB" w:rsidP="00EC56EB">
            <w:pPr>
              <w:spacing w:after="0" w:line="240" w:lineRule="auto"/>
              <w:rPr>
                <w:b/>
                <w:color w:val="000000" w:themeColor="text1"/>
                <w:sz w:val="20"/>
                <w:szCs w:val="20"/>
                <w:lang w:val="en-US"/>
              </w:rPr>
            </w:pPr>
          </w:p>
        </w:tc>
        <w:tc>
          <w:tcPr>
            <w:tcW w:w="491" w:type="pct"/>
          </w:tcPr>
          <w:p w14:paraId="00CE063C" w14:textId="77777777" w:rsidR="00EC56EB" w:rsidRPr="00EC56EB" w:rsidRDefault="00EC56EB" w:rsidP="00EC56EB">
            <w:pPr>
              <w:spacing w:after="0" w:line="240" w:lineRule="auto"/>
              <w:rPr>
                <w:b/>
                <w:bCs/>
                <w:color w:val="000000" w:themeColor="text1"/>
                <w:sz w:val="20"/>
                <w:szCs w:val="20"/>
                <w:lang w:val="en-US"/>
              </w:rPr>
            </w:pPr>
          </w:p>
        </w:tc>
        <w:tc>
          <w:tcPr>
            <w:tcW w:w="3060" w:type="pct"/>
            <w:gridSpan w:val="7"/>
          </w:tcPr>
          <w:p w14:paraId="7AD1E5B7" w14:textId="77777777" w:rsidR="00EC56EB" w:rsidRPr="00EC56EB" w:rsidRDefault="00EC56EB" w:rsidP="00EC56EB">
            <w:pPr>
              <w:spacing w:after="0" w:line="240" w:lineRule="auto"/>
              <w:rPr>
                <w:b/>
                <w:bCs/>
                <w:color w:val="000000" w:themeColor="text1"/>
                <w:sz w:val="20"/>
                <w:szCs w:val="20"/>
                <w:lang w:val="en-US"/>
              </w:rPr>
            </w:pPr>
            <w:r w:rsidRPr="00EC56EB">
              <w:rPr>
                <w:b/>
                <w:bCs/>
                <w:color w:val="000000" w:themeColor="text1"/>
                <w:sz w:val="20"/>
                <w:szCs w:val="20"/>
              </w:rPr>
              <w:t xml:space="preserve">Linear </w:t>
            </w:r>
            <w:proofErr w:type="spellStart"/>
            <w:r w:rsidRPr="00EC56EB">
              <w:rPr>
                <w:b/>
                <w:bCs/>
                <w:color w:val="000000" w:themeColor="text1"/>
                <w:sz w:val="20"/>
                <w:szCs w:val="20"/>
              </w:rPr>
              <w:t>parameters</w:t>
            </w:r>
            <w:proofErr w:type="spellEnd"/>
          </w:p>
        </w:tc>
        <w:tc>
          <w:tcPr>
            <w:tcW w:w="1248" w:type="pct"/>
            <w:gridSpan w:val="3"/>
          </w:tcPr>
          <w:p w14:paraId="616686FB" w14:textId="77777777" w:rsidR="00EC56EB" w:rsidRPr="00EC56EB" w:rsidRDefault="00EC56EB" w:rsidP="00EC56EB">
            <w:pPr>
              <w:spacing w:after="0" w:line="240" w:lineRule="auto"/>
              <w:rPr>
                <w:b/>
                <w:bCs/>
                <w:color w:val="000000" w:themeColor="text1"/>
                <w:sz w:val="20"/>
                <w:szCs w:val="20"/>
                <w:lang w:val="en-US"/>
              </w:rPr>
            </w:pPr>
            <w:proofErr w:type="spellStart"/>
            <w:r w:rsidRPr="00EC56EB">
              <w:rPr>
                <w:b/>
                <w:bCs/>
                <w:color w:val="000000" w:themeColor="text1"/>
                <w:sz w:val="20"/>
                <w:szCs w:val="20"/>
              </w:rPr>
              <w:t>Quadratic</w:t>
            </w:r>
            <w:proofErr w:type="spellEnd"/>
            <w:r w:rsidRPr="00EC56EB">
              <w:rPr>
                <w:b/>
                <w:bCs/>
                <w:color w:val="000000" w:themeColor="text1"/>
                <w:sz w:val="20"/>
                <w:szCs w:val="20"/>
              </w:rPr>
              <w:t xml:space="preserve"> </w:t>
            </w:r>
            <w:proofErr w:type="spellStart"/>
            <w:r w:rsidRPr="00EC56EB">
              <w:rPr>
                <w:b/>
                <w:bCs/>
                <w:color w:val="000000" w:themeColor="text1"/>
                <w:sz w:val="20"/>
                <w:szCs w:val="20"/>
              </w:rPr>
              <w:t>Parameters</w:t>
            </w:r>
            <w:proofErr w:type="spellEnd"/>
          </w:p>
        </w:tc>
      </w:tr>
      <w:tr w:rsidR="00EC56EB" w:rsidRPr="00EC56EB" w14:paraId="16E114B1" w14:textId="77777777" w:rsidTr="00EC56EB">
        <w:trPr>
          <w:trHeight w:val="20"/>
        </w:trPr>
        <w:tc>
          <w:tcPr>
            <w:tcW w:w="201" w:type="pct"/>
          </w:tcPr>
          <w:p w14:paraId="1EC4E57E" w14:textId="77777777" w:rsidR="00EC56EB" w:rsidRPr="00EC56EB" w:rsidRDefault="00EC56EB" w:rsidP="00EC56EB">
            <w:pPr>
              <w:spacing w:after="0" w:line="240" w:lineRule="auto"/>
              <w:rPr>
                <w:b/>
                <w:color w:val="000000" w:themeColor="text1"/>
                <w:sz w:val="20"/>
                <w:szCs w:val="20"/>
                <w:lang w:val="en-US"/>
              </w:rPr>
            </w:pPr>
          </w:p>
        </w:tc>
        <w:tc>
          <w:tcPr>
            <w:tcW w:w="491" w:type="pct"/>
          </w:tcPr>
          <w:p w14:paraId="02A4CDBF" w14:textId="77777777" w:rsidR="00EC56EB" w:rsidRPr="00EC56EB" w:rsidRDefault="00EC56EB" w:rsidP="00EC56EB">
            <w:pPr>
              <w:spacing w:after="0" w:line="240" w:lineRule="auto"/>
              <w:rPr>
                <w:b/>
                <w:bCs/>
                <w:color w:val="000000" w:themeColor="text1"/>
                <w:sz w:val="20"/>
                <w:szCs w:val="20"/>
                <w:lang w:val="en-US"/>
              </w:rPr>
            </w:pPr>
            <w:r w:rsidRPr="00EC56EB">
              <w:rPr>
                <w:b/>
                <w:bCs/>
                <w:sz w:val="20"/>
                <w:szCs w:val="20"/>
              </w:rPr>
              <w:t>R</w:t>
            </w:r>
            <w:r w:rsidRPr="00EC56EB">
              <w:rPr>
                <w:b/>
                <w:bCs/>
                <w:sz w:val="20"/>
                <w:szCs w:val="20"/>
                <w:vertAlign w:val="superscript"/>
              </w:rPr>
              <w:t>2</w:t>
            </w:r>
          </w:p>
        </w:tc>
        <w:tc>
          <w:tcPr>
            <w:tcW w:w="550" w:type="pct"/>
          </w:tcPr>
          <w:p w14:paraId="0775C9FE" w14:textId="77777777" w:rsidR="00EC56EB" w:rsidRPr="00EC56EB" w:rsidRDefault="00EC56EB" w:rsidP="00EC56EB">
            <w:pPr>
              <w:spacing w:after="0" w:line="240" w:lineRule="auto"/>
              <w:rPr>
                <w:b/>
                <w:bCs/>
                <w:color w:val="000000" w:themeColor="text1"/>
                <w:sz w:val="20"/>
                <w:szCs w:val="20"/>
                <w:lang w:val="en-US"/>
              </w:rPr>
            </w:pPr>
            <w:r w:rsidRPr="00EC56EB">
              <w:rPr>
                <w:b/>
                <w:bCs/>
                <w:sz w:val="20"/>
                <w:szCs w:val="20"/>
              </w:rPr>
              <w:t>a</w:t>
            </w:r>
            <w:r w:rsidRPr="00EC56EB">
              <w:rPr>
                <w:b/>
                <w:bCs/>
                <w:sz w:val="20"/>
                <w:szCs w:val="20"/>
                <w:vertAlign w:val="subscript"/>
              </w:rPr>
              <w:t>0</w:t>
            </w:r>
          </w:p>
        </w:tc>
        <w:tc>
          <w:tcPr>
            <w:tcW w:w="417" w:type="pct"/>
          </w:tcPr>
          <w:p w14:paraId="4CD2D231" w14:textId="77777777" w:rsidR="00EC56EB" w:rsidRPr="00EC56EB" w:rsidRDefault="00EC56EB" w:rsidP="00EC56EB">
            <w:pPr>
              <w:spacing w:after="0" w:line="240" w:lineRule="auto"/>
              <w:rPr>
                <w:b/>
                <w:bCs/>
                <w:color w:val="000000" w:themeColor="text1"/>
                <w:sz w:val="20"/>
                <w:szCs w:val="20"/>
                <w:lang w:val="en-US"/>
              </w:rPr>
            </w:pPr>
            <w:r w:rsidRPr="00EC56EB">
              <w:rPr>
                <w:b/>
                <w:bCs/>
                <w:sz w:val="20"/>
                <w:szCs w:val="20"/>
              </w:rPr>
              <w:t>a</w:t>
            </w:r>
            <w:r w:rsidRPr="00EC56EB">
              <w:rPr>
                <w:b/>
                <w:bCs/>
                <w:sz w:val="20"/>
                <w:szCs w:val="20"/>
                <w:vertAlign w:val="subscript"/>
              </w:rPr>
              <w:t>1</w:t>
            </w:r>
          </w:p>
        </w:tc>
        <w:tc>
          <w:tcPr>
            <w:tcW w:w="417" w:type="pct"/>
          </w:tcPr>
          <w:p w14:paraId="4ED6861F" w14:textId="77777777" w:rsidR="00EC56EB" w:rsidRPr="00EC56EB" w:rsidRDefault="00EC56EB" w:rsidP="00EC56EB">
            <w:pPr>
              <w:spacing w:after="0" w:line="240" w:lineRule="auto"/>
              <w:rPr>
                <w:b/>
                <w:bCs/>
                <w:color w:val="000000" w:themeColor="text1"/>
                <w:sz w:val="20"/>
                <w:szCs w:val="20"/>
                <w:lang w:val="en-US"/>
              </w:rPr>
            </w:pPr>
            <w:r w:rsidRPr="00EC56EB">
              <w:rPr>
                <w:b/>
                <w:bCs/>
                <w:sz w:val="20"/>
                <w:szCs w:val="20"/>
              </w:rPr>
              <w:t>a</w:t>
            </w:r>
            <w:r w:rsidRPr="00EC56EB">
              <w:rPr>
                <w:b/>
                <w:bCs/>
                <w:sz w:val="20"/>
                <w:szCs w:val="20"/>
                <w:vertAlign w:val="subscript"/>
              </w:rPr>
              <w:t>2</w:t>
            </w:r>
          </w:p>
        </w:tc>
        <w:tc>
          <w:tcPr>
            <w:tcW w:w="417" w:type="pct"/>
          </w:tcPr>
          <w:p w14:paraId="16E42623" w14:textId="77777777" w:rsidR="00EC56EB" w:rsidRPr="00EC56EB" w:rsidRDefault="00EC56EB" w:rsidP="00EC56EB">
            <w:pPr>
              <w:spacing w:after="0" w:line="240" w:lineRule="auto"/>
              <w:rPr>
                <w:b/>
                <w:bCs/>
                <w:color w:val="000000" w:themeColor="text1"/>
                <w:sz w:val="20"/>
                <w:szCs w:val="20"/>
                <w:lang w:val="en-US"/>
              </w:rPr>
            </w:pPr>
            <w:r w:rsidRPr="00EC56EB">
              <w:rPr>
                <w:b/>
                <w:bCs/>
                <w:sz w:val="20"/>
                <w:szCs w:val="20"/>
              </w:rPr>
              <w:t>a</w:t>
            </w:r>
            <w:r w:rsidRPr="00EC56EB">
              <w:rPr>
                <w:b/>
                <w:bCs/>
                <w:sz w:val="20"/>
                <w:szCs w:val="20"/>
                <w:vertAlign w:val="subscript"/>
              </w:rPr>
              <w:t>3</w:t>
            </w:r>
          </w:p>
        </w:tc>
        <w:tc>
          <w:tcPr>
            <w:tcW w:w="417" w:type="pct"/>
          </w:tcPr>
          <w:p w14:paraId="4997BC25" w14:textId="77777777" w:rsidR="00EC56EB" w:rsidRPr="00EC56EB" w:rsidRDefault="00EC56EB" w:rsidP="00EC56EB">
            <w:pPr>
              <w:spacing w:after="0" w:line="240" w:lineRule="auto"/>
              <w:rPr>
                <w:b/>
                <w:bCs/>
                <w:color w:val="000000" w:themeColor="text1"/>
                <w:sz w:val="20"/>
                <w:szCs w:val="20"/>
                <w:lang w:val="en-US"/>
              </w:rPr>
            </w:pPr>
            <w:r w:rsidRPr="00EC56EB">
              <w:rPr>
                <w:b/>
                <w:bCs/>
                <w:sz w:val="20"/>
                <w:szCs w:val="20"/>
              </w:rPr>
              <w:t>a</w:t>
            </w:r>
            <w:r w:rsidRPr="00EC56EB">
              <w:rPr>
                <w:b/>
                <w:bCs/>
                <w:sz w:val="20"/>
                <w:szCs w:val="20"/>
                <w:vertAlign w:val="subscript"/>
              </w:rPr>
              <w:t>4</w:t>
            </w:r>
          </w:p>
        </w:tc>
        <w:tc>
          <w:tcPr>
            <w:tcW w:w="417" w:type="pct"/>
          </w:tcPr>
          <w:p w14:paraId="5D19B074" w14:textId="77777777" w:rsidR="00EC56EB" w:rsidRPr="00EC56EB" w:rsidRDefault="00EC56EB" w:rsidP="00EC56EB">
            <w:pPr>
              <w:spacing w:after="0" w:line="240" w:lineRule="auto"/>
              <w:rPr>
                <w:b/>
                <w:bCs/>
                <w:color w:val="000000" w:themeColor="text1"/>
                <w:sz w:val="20"/>
                <w:szCs w:val="20"/>
                <w:lang w:val="en-US"/>
              </w:rPr>
            </w:pPr>
            <w:r w:rsidRPr="00EC56EB">
              <w:rPr>
                <w:b/>
                <w:bCs/>
                <w:sz w:val="20"/>
                <w:szCs w:val="20"/>
              </w:rPr>
              <w:t>a</w:t>
            </w:r>
            <w:r w:rsidRPr="00EC56EB">
              <w:rPr>
                <w:b/>
                <w:bCs/>
                <w:sz w:val="20"/>
                <w:szCs w:val="20"/>
                <w:vertAlign w:val="subscript"/>
              </w:rPr>
              <w:t>5</w:t>
            </w:r>
          </w:p>
        </w:tc>
        <w:tc>
          <w:tcPr>
            <w:tcW w:w="425" w:type="pct"/>
          </w:tcPr>
          <w:p w14:paraId="3D934A40" w14:textId="77777777" w:rsidR="00EC56EB" w:rsidRPr="00EC56EB" w:rsidRDefault="00EC56EB" w:rsidP="00EC56EB">
            <w:pPr>
              <w:spacing w:after="0" w:line="240" w:lineRule="auto"/>
              <w:rPr>
                <w:b/>
                <w:bCs/>
                <w:color w:val="000000" w:themeColor="text1"/>
                <w:sz w:val="20"/>
                <w:szCs w:val="20"/>
                <w:lang w:val="en-US"/>
              </w:rPr>
            </w:pPr>
            <w:r w:rsidRPr="00EC56EB">
              <w:rPr>
                <w:b/>
                <w:bCs/>
                <w:sz w:val="20"/>
                <w:szCs w:val="20"/>
              </w:rPr>
              <w:t>a</w:t>
            </w:r>
            <w:r w:rsidRPr="00EC56EB">
              <w:rPr>
                <w:b/>
                <w:bCs/>
                <w:sz w:val="20"/>
                <w:szCs w:val="20"/>
                <w:vertAlign w:val="subscript"/>
              </w:rPr>
              <w:t>6</w:t>
            </w:r>
          </w:p>
        </w:tc>
        <w:tc>
          <w:tcPr>
            <w:tcW w:w="416" w:type="pct"/>
          </w:tcPr>
          <w:p w14:paraId="5694599B" w14:textId="77777777" w:rsidR="00EC56EB" w:rsidRPr="00EC56EB" w:rsidRDefault="00EC56EB" w:rsidP="00EC56EB">
            <w:pPr>
              <w:spacing w:after="0" w:line="240" w:lineRule="auto"/>
              <w:rPr>
                <w:b/>
                <w:bCs/>
                <w:color w:val="000000" w:themeColor="text1"/>
                <w:sz w:val="20"/>
                <w:szCs w:val="20"/>
                <w:lang w:val="en-US"/>
              </w:rPr>
            </w:pPr>
            <w:r w:rsidRPr="00EC56EB">
              <w:rPr>
                <w:b/>
                <w:bCs/>
                <w:sz w:val="20"/>
                <w:szCs w:val="20"/>
              </w:rPr>
              <w:t>a</w:t>
            </w:r>
            <w:r w:rsidRPr="00EC56EB">
              <w:rPr>
                <w:b/>
                <w:bCs/>
                <w:sz w:val="20"/>
                <w:szCs w:val="20"/>
                <w:vertAlign w:val="subscript"/>
              </w:rPr>
              <w:t>7</w:t>
            </w:r>
          </w:p>
        </w:tc>
        <w:tc>
          <w:tcPr>
            <w:tcW w:w="417" w:type="pct"/>
          </w:tcPr>
          <w:p w14:paraId="143E7FC7" w14:textId="77777777" w:rsidR="00EC56EB" w:rsidRPr="00EC56EB" w:rsidRDefault="00EC56EB" w:rsidP="00EC56EB">
            <w:pPr>
              <w:spacing w:after="0" w:line="240" w:lineRule="auto"/>
              <w:rPr>
                <w:b/>
                <w:bCs/>
                <w:color w:val="000000" w:themeColor="text1"/>
                <w:sz w:val="20"/>
                <w:szCs w:val="20"/>
                <w:lang w:val="en-US"/>
              </w:rPr>
            </w:pPr>
            <w:r w:rsidRPr="00EC56EB">
              <w:rPr>
                <w:b/>
                <w:bCs/>
                <w:sz w:val="20"/>
                <w:szCs w:val="20"/>
              </w:rPr>
              <w:t>a</w:t>
            </w:r>
            <w:r w:rsidRPr="00EC56EB">
              <w:rPr>
                <w:b/>
                <w:bCs/>
                <w:sz w:val="20"/>
                <w:szCs w:val="20"/>
                <w:vertAlign w:val="subscript"/>
              </w:rPr>
              <w:t>8</w:t>
            </w:r>
          </w:p>
        </w:tc>
        <w:tc>
          <w:tcPr>
            <w:tcW w:w="414" w:type="pct"/>
          </w:tcPr>
          <w:p w14:paraId="3CB8C16C" w14:textId="77777777" w:rsidR="00EC56EB" w:rsidRPr="00EC56EB" w:rsidRDefault="00EC56EB" w:rsidP="00EC56EB">
            <w:pPr>
              <w:spacing w:after="0" w:line="240" w:lineRule="auto"/>
              <w:rPr>
                <w:b/>
                <w:bCs/>
                <w:color w:val="000000" w:themeColor="text1"/>
                <w:sz w:val="20"/>
                <w:szCs w:val="20"/>
                <w:lang w:val="en-US"/>
              </w:rPr>
            </w:pPr>
            <w:r w:rsidRPr="00EC56EB">
              <w:rPr>
                <w:b/>
                <w:bCs/>
                <w:sz w:val="20"/>
                <w:szCs w:val="20"/>
              </w:rPr>
              <w:t>a</w:t>
            </w:r>
            <w:r w:rsidRPr="00EC56EB">
              <w:rPr>
                <w:b/>
                <w:bCs/>
                <w:sz w:val="20"/>
                <w:szCs w:val="20"/>
                <w:vertAlign w:val="subscript"/>
              </w:rPr>
              <w:t>9</w:t>
            </w:r>
          </w:p>
        </w:tc>
      </w:tr>
      <w:tr w:rsidR="00EC56EB" w:rsidRPr="00EC56EB" w14:paraId="077D09E9" w14:textId="77777777" w:rsidTr="00EC56EB">
        <w:trPr>
          <w:trHeight w:val="20"/>
        </w:trPr>
        <w:tc>
          <w:tcPr>
            <w:tcW w:w="201" w:type="pct"/>
          </w:tcPr>
          <w:p w14:paraId="53E39694" w14:textId="77777777" w:rsidR="00EC56EB" w:rsidRPr="00EC56EB" w:rsidRDefault="00EC56EB" w:rsidP="00EC56EB">
            <w:pPr>
              <w:spacing w:after="0" w:line="240" w:lineRule="auto"/>
              <w:rPr>
                <w:sz w:val="20"/>
                <w:szCs w:val="20"/>
                <w:lang w:val="en-US"/>
              </w:rPr>
            </w:pPr>
            <w:r w:rsidRPr="00EC56EB">
              <w:rPr>
                <w:sz w:val="20"/>
                <w:szCs w:val="20"/>
              </w:rPr>
              <w:t>a</w:t>
            </w:r>
          </w:p>
        </w:tc>
        <w:tc>
          <w:tcPr>
            <w:tcW w:w="491" w:type="pct"/>
          </w:tcPr>
          <w:p w14:paraId="5D148228"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0.91284</w:t>
            </w:r>
          </w:p>
        </w:tc>
        <w:tc>
          <w:tcPr>
            <w:tcW w:w="550" w:type="pct"/>
          </w:tcPr>
          <w:p w14:paraId="76D222ED"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-1038.26</w:t>
            </w:r>
          </w:p>
        </w:tc>
        <w:tc>
          <w:tcPr>
            <w:tcW w:w="417" w:type="pct"/>
          </w:tcPr>
          <w:p w14:paraId="7692DB99"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-2.02</w:t>
            </w:r>
          </w:p>
        </w:tc>
        <w:tc>
          <w:tcPr>
            <w:tcW w:w="417" w:type="pct"/>
          </w:tcPr>
          <w:p w14:paraId="7AFF865F" w14:textId="77777777" w:rsidR="00EC56EB" w:rsidRPr="00EC56EB" w:rsidRDefault="00EC56EB" w:rsidP="00EC56EB">
            <w:pPr>
              <w:spacing w:after="0" w:line="240" w:lineRule="auto"/>
              <w:ind w:left="-98"/>
              <w:rPr>
                <w:bCs/>
                <w:sz w:val="20"/>
                <w:szCs w:val="20"/>
              </w:rPr>
            </w:pPr>
            <w:r w:rsidRPr="00EC56EB">
              <w:rPr>
                <w:bCs/>
                <w:sz w:val="20"/>
                <w:szCs w:val="20"/>
                <w:lang w:val="fr-FR"/>
              </w:rPr>
              <w:t>229.43</w:t>
            </w:r>
          </w:p>
        </w:tc>
        <w:tc>
          <w:tcPr>
            <w:tcW w:w="417" w:type="pct"/>
          </w:tcPr>
          <w:p w14:paraId="37D2EC37" w14:textId="77777777" w:rsidR="00EC56EB" w:rsidRPr="00EC56EB" w:rsidRDefault="00EC56EB" w:rsidP="00EC56EB">
            <w:pPr>
              <w:spacing w:after="0" w:line="240" w:lineRule="auto"/>
              <w:ind w:left="-98"/>
              <w:rPr>
                <w:bCs/>
                <w:sz w:val="20"/>
                <w:szCs w:val="20"/>
              </w:rPr>
            </w:pPr>
            <w:r w:rsidRPr="00EC56EB">
              <w:rPr>
                <w:bCs/>
                <w:sz w:val="20"/>
                <w:szCs w:val="20"/>
                <w:lang w:val="fr-FR"/>
              </w:rPr>
              <w:t>0.92</w:t>
            </w:r>
          </w:p>
        </w:tc>
        <w:tc>
          <w:tcPr>
            <w:tcW w:w="417" w:type="pct"/>
          </w:tcPr>
          <w:p w14:paraId="31BCBDA4" w14:textId="77777777" w:rsidR="00EC56EB" w:rsidRPr="00EC56EB" w:rsidRDefault="00EC56EB" w:rsidP="00EC56EB">
            <w:pPr>
              <w:spacing w:after="0" w:line="240" w:lineRule="auto"/>
              <w:ind w:left="-98"/>
              <w:rPr>
                <w:bCs/>
                <w:sz w:val="20"/>
                <w:szCs w:val="20"/>
              </w:rPr>
            </w:pPr>
            <w:r w:rsidRPr="00EC56EB">
              <w:rPr>
                <w:bCs/>
                <w:sz w:val="20"/>
                <w:szCs w:val="20"/>
                <w:lang w:val="fr-FR"/>
              </w:rPr>
              <w:t>0.50</w:t>
            </w:r>
          </w:p>
        </w:tc>
        <w:tc>
          <w:tcPr>
            <w:tcW w:w="417" w:type="pct"/>
          </w:tcPr>
          <w:p w14:paraId="30C4173E" w14:textId="77777777" w:rsidR="00EC56EB" w:rsidRPr="00EC56EB" w:rsidRDefault="00EC56EB" w:rsidP="00EC56EB">
            <w:pPr>
              <w:spacing w:after="0" w:line="240" w:lineRule="auto"/>
              <w:ind w:left="-98"/>
              <w:rPr>
                <w:bCs/>
                <w:sz w:val="20"/>
                <w:szCs w:val="20"/>
              </w:rPr>
            </w:pPr>
            <w:r w:rsidRPr="00EC56EB">
              <w:rPr>
                <w:bCs/>
                <w:sz w:val="20"/>
                <w:szCs w:val="20"/>
                <w:lang w:val="fr-FR"/>
              </w:rPr>
              <w:t>-0.01</w:t>
            </w:r>
          </w:p>
        </w:tc>
        <w:tc>
          <w:tcPr>
            <w:tcW w:w="425" w:type="pct"/>
          </w:tcPr>
          <w:p w14:paraId="6DBC771E" w14:textId="77777777" w:rsidR="00EC56EB" w:rsidRPr="00EC56EB" w:rsidRDefault="00EC56EB" w:rsidP="00EC56EB">
            <w:pPr>
              <w:spacing w:after="0" w:line="240" w:lineRule="auto"/>
              <w:ind w:left="-98"/>
              <w:rPr>
                <w:bCs/>
                <w:sz w:val="20"/>
                <w:szCs w:val="20"/>
              </w:rPr>
            </w:pPr>
            <w:r w:rsidRPr="00EC56EB">
              <w:rPr>
                <w:bCs/>
                <w:sz w:val="20"/>
                <w:szCs w:val="20"/>
                <w:lang w:val="fr-FR"/>
              </w:rPr>
              <w:t>0.17</w:t>
            </w:r>
          </w:p>
        </w:tc>
        <w:tc>
          <w:tcPr>
            <w:tcW w:w="416" w:type="pct"/>
          </w:tcPr>
          <w:p w14:paraId="7232B2AE" w14:textId="77777777" w:rsidR="00EC56EB" w:rsidRPr="00EC56EB" w:rsidRDefault="00EC56EB" w:rsidP="00EC56EB">
            <w:pPr>
              <w:spacing w:after="0" w:line="240" w:lineRule="auto"/>
              <w:ind w:left="-98"/>
              <w:rPr>
                <w:bCs/>
                <w:sz w:val="20"/>
                <w:szCs w:val="20"/>
              </w:rPr>
            </w:pPr>
            <w:r w:rsidRPr="00EC56EB">
              <w:rPr>
                <w:bCs/>
                <w:sz w:val="20"/>
                <w:szCs w:val="20"/>
                <w:lang w:val="fr-FR"/>
              </w:rPr>
              <w:t>-0.05</w:t>
            </w:r>
          </w:p>
        </w:tc>
        <w:tc>
          <w:tcPr>
            <w:tcW w:w="417" w:type="pct"/>
          </w:tcPr>
          <w:p w14:paraId="1DFDB5EC" w14:textId="77777777" w:rsidR="00EC56EB" w:rsidRPr="00EC56EB" w:rsidRDefault="00EC56EB" w:rsidP="00EC56EB">
            <w:pPr>
              <w:spacing w:after="0" w:line="240" w:lineRule="auto"/>
              <w:ind w:left="-98"/>
              <w:rPr>
                <w:bCs/>
                <w:sz w:val="20"/>
                <w:szCs w:val="20"/>
              </w:rPr>
            </w:pPr>
            <w:r w:rsidRPr="00EC56EB">
              <w:rPr>
                <w:bCs/>
                <w:sz w:val="20"/>
                <w:szCs w:val="20"/>
                <w:lang w:val="fr-FR"/>
              </w:rPr>
              <w:t>-13.35</w:t>
            </w:r>
          </w:p>
        </w:tc>
        <w:tc>
          <w:tcPr>
            <w:tcW w:w="414" w:type="pct"/>
          </w:tcPr>
          <w:p w14:paraId="2938EA30" w14:textId="77777777" w:rsidR="00EC56EB" w:rsidRPr="00EC56EB" w:rsidRDefault="00EC56EB" w:rsidP="00EC56EB">
            <w:pPr>
              <w:spacing w:after="0" w:line="240" w:lineRule="auto"/>
              <w:ind w:left="-98"/>
              <w:rPr>
                <w:bCs/>
                <w:sz w:val="20"/>
                <w:szCs w:val="20"/>
              </w:rPr>
            </w:pPr>
            <w:r w:rsidRPr="00EC56EB">
              <w:rPr>
                <w:bCs/>
                <w:sz w:val="20"/>
                <w:szCs w:val="20"/>
                <w:lang w:val="fr-FR"/>
              </w:rPr>
              <w:t>-0.02</w:t>
            </w:r>
          </w:p>
        </w:tc>
      </w:tr>
      <w:tr w:rsidR="00EC56EB" w:rsidRPr="00EC56EB" w14:paraId="06569F69" w14:textId="77777777" w:rsidTr="00EC56EB">
        <w:trPr>
          <w:trHeight w:val="20"/>
        </w:trPr>
        <w:tc>
          <w:tcPr>
            <w:tcW w:w="201" w:type="pct"/>
          </w:tcPr>
          <w:p w14:paraId="62F1D448" w14:textId="77777777" w:rsidR="00EC56EB" w:rsidRPr="00EC56EB" w:rsidRDefault="00EC56EB" w:rsidP="00EC56EB">
            <w:pPr>
              <w:spacing w:after="0" w:line="240" w:lineRule="auto"/>
              <w:rPr>
                <w:sz w:val="20"/>
                <w:szCs w:val="20"/>
              </w:rPr>
            </w:pPr>
            <w:r w:rsidRPr="00EC56EB">
              <w:rPr>
                <w:sz w:val="20"/>
                <w:szCs w:val="20"/>
              </w:rPr>
              <w:t>b</w:t>
            </w:r>
          </w:p>
        </w:tc>
        <w:tc>
          <w:tcPr>
            <w:tcW w:w="491" w:type="pct"/>
          </w:tcPr>
          <w:p w14:paraId="7269C78A"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0.80069</w:t>
            </w:r>
          </w:p>
        </w:tc>
        <w:tc>
          <w:tcPr>
            <w:tcW w:w="550" w:type="pct"/>
          </w:tcPr>
          <w:p w14:paraId="5F18DCDC"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-202.386</w:t>
            </w:r>
          </w:p>
        </w:tc>
        <w:tc>
          <w:tcPr>
            <w:tcW w:w="417" w:type="pct"/>
          </w:tcPr>
          <w:p w14:paraId="57DDDB22" w14:textId="77777777" w:rsidR="00EC56EB" w:rsidRPr="00EC56EB" w:rsidRDefault="00EC56EB" w:rsidP="00EC56EB">
            <w:pPr>
              <w:spacing w:after="0" w:line="240" w:lineRule="auto"/>
              <w:ind w:left="-94"/>
              <w:rPr>
                <w:bCs/>
                <w:sz w:val="20"/>
                <w:szCs w:val="20"/>
                <w:lang w:val="en-US"/>
              </w:rPr>
            </w:pPr>
            <w:r w:rsidRPr="00EC56EB">
              <w:rPr>
                <w:bCs/>
                <w:sz w:val="20"/>
                <w:szCs w:val="20"/>
                <w:lang w:val="fr-FR"/>
              </w:rPr>
              <w:t>0.514</w:t>
            </w:r>
          </w:p>
        </w:tc>
        <w:tc>
          <w:tcPr>
            <w:tcW w:w="417" w:type="pct"/>
          </w:tcPr>
          <w:p w14:paraId="752C80D0" w14:textId="77777777" w:rsidR="00EC56EB" w:rsidRPr="00EC56EB" w:rsidRDefault="00EC56EB" w:rsidP="00EC56EB">
            <w:pPr>
              <w:spacing w:after="0" w:line="240" w:lineRule="auto"/>
              <w:ind w:left="-98"/>
              <w:rPr>
                <w:bCs/>
                <w:sz w:val="20"/>
                <w:szCs w:val="20"/>
              </w:rPr>
            </w:pPr>
            <w:r w:rsidRPr="00EC56EB">
              <w:rPr>
                <w:bCs/>
                <w:sz w:val="20"/>
                <w:szCs w:val="20"/>
                <w:lang w:val="fr-FR"/>
              </w:rPr>
              <w:t>46.986</w:t>
            </w:r>
          </w:p>
        </w:tc>
        <w:tc>
          <w:tcPr>
            <w:tcW w:w="417" w:type="pct"/>
          </w:tcPr>
          <w:p w14:paraId="4756A71E" w14:textId="77777777" w:rsidR="00EC56EB" w:rsidRPr="00EC56EB" w:rsidRDefault="00EC56EB" w:rsidP="00EC56EB">
            <w:pPr>
              <w:spacing w:after="0" w:line="240" w:lineRule="auto"/>
              <w:ind w:left="-98"/>
              <w:rPr>
                <w:bCs/>
                <w:sz w:val="20"/>
                <w:szCs w:val="20"/>
              </w:rPr>
            </w:pPr>
            <w:r w:rsidRPr="00EC56EB">
              <w:rPr>
                <w:bCs/>
                <w:sz w:val="20"/>
                <w:szCs w:val="20"/>
                <w:lang w:val="fr-FR"/>
              </w:rPr>
              <w:t>-0.539</w:t>
            </w:r>
          </w:p>
        </w:tc>
        <w:tc>
          <w:tcPr>
            <w:tcW w:w="417" w:type="pct"/>
          </w:tcPr>
          <w:p w14:paraId="625617F7" w14:textId="77777777" w:rsidR="00EC56EB" w:rsidRPr="00EC56EB" w:rsidRDefault="00EC56EB" w:rsidP="00EC56EB">
            <w:pPr>
              <w:spacing w:after="0" w:line="240" w:lineRule="auto"/>
              <w:ind w:left="-98"/>
              <w:rPr>
                <w:bCs/>
                <w:sz w:val="20"/>
                <w:szCs w:val="20"/>
              </w:rPr>
            </w:pPr>
            <w:r w:rsidRPr="00EC56EB">
              <w:rPr>
                <w:bCs/>
                <w:sz w:val="20"/>
                <w:szCs w:val="20"/>
                <w:lang w:val="fr-FR"/>
              </w:rPr>
              <w:t>-0.065*t</w:t>
            </w:r>
          </w:p>
        </w:tc>
        <w:tc>
          <w:tcPr>
            <w:tcW w:w="417" w:type="pct"/>
          </w:tcPr>
          <w:p w14:paraId="1BE2586B" w14:textId="77777777" w:rsidR="00EC56EB" w:rsidRPr="00EC56EB" w:rsidRDefault="00EC56EB" w:rsidP="00EC56EB">
            <w:pPr>
              <w:spacing w:after="0" w:line="240" w:lineRule="auto"/>
              <w:ind w:left="-98"/>
              <w:rPr>
                <w:bCs/>
                <w:sz w:val="20"/>
                <w:szCs w:val="20"/>
              </w:rPr>
            </w:pPr>
            <w:r w:rsidRPr="00EC56EB">
              <w:rPr>
                <w:bCs/>
                <w:sz w:val="20"/>
                <w:szCs w:val="20"/>
                <w:lang w:val="fr-FR"/>
              </w:rPr>
              <w:t>0.007</w:t>
            </w:r>
          </w:p>
        </w:tc>
        <w:tc>
          <w:tcPr>
            <w:tcW w:w="425" w:type="pct"/>
          </w:tcPr>
          <w:p w14:paraId="5566B3BF" w14:textId="77777777" w:rsidR="00EC56EB" w:rsidRPr="00EC56EB" w:rsidRDefault="00EC56EB" w:rsidP="00EC56EB">
            <w:pPr>
              <w:spacing w:after="0" w:line="240" w:lineRule="auto"/>
              <w:ind w:left="-98"/>
              <w:rPr>
                <w:bCs/>
                <w:sz w:val="20"/>
                <w:szCs w:val="20"/>
              </w:rPr>
            </w:pPr>
            <w:r w:rsidRPr="00EC56EB">
              <w:rPr>
                <w:bCs/>
                <w:sz w:val="20"/>
                <w:szCs w:val="20"/>
                <w:lang w:val="fr-FR"/>
              </w:rPr>
              <w:t>0.171</w:t>
            </w:r>
          </w:p>
        </w:tc>
        <w:tc>
          <w:tcPr>
            <w:tcW w:w="416" w:type="pct"/>
          </w:tcPr>
          <w:p w14:paraId="600A8D09" w14:textId="77777777" w:rsidR="00EC56EB" w:rsidRPr="00EC56EB" w:rsidRDefault="00EC56EB" w:rsidP="00EC56EB">
            <w:pPr>
              <w:spacing w:after="0" w:line="240" w:lineRule="auto"/>
              <w:ind w:left="-98"/>
              <w:rPr>
                <w:bCs/>
                <w:sz w:val="20"/>
                <w:szCs w:val="20"/>
              </w:rPr>
            </w:pPr>
            <w:r w:rsidRPr="00EC56EB">
              <w:rPr>
                <w:bCs/>
                <w:sz w:val="20"/>
                <w:szCs w:val="20"/>
                <w:lang w:val="fr-FR"/>
              </w:rPr>
              <w:t>0.002</w:t>
            </w:r>
          </w:p>
        </w:tc>
        <w:tc>
          <w:tcPr>
            <w:tcW w:w="417" w:type="pct"/>
          </w:tcPr>
          <w:p w14:paraId="0FD18CA1" w14:textId="77777777" w:rsidR="00EC56EB" w:rsidRPr="00EC56EB" w:rsidRDefault="00EC56EB" w:rsidP="00EC56EB">
            <w:pPr>
              <w:spacing w:after="0" w:line="240" w:lineRule="auto"/>
              <w:ind w:left="-98"/>
              <w:rPr>
                <w:bCs/>
                <w:sz w:val="20"/>
                <w:szCs w:val="20"/>
              </w:rPr>
            </w:pPr>
            <w:r w:rsidRPr="00EC56EB">
              <w:rPr>
                <w:bCs/>
                <w:sz w:val="20"/>
                <w:szCs w:val="20"/>
                <w:lang w:val="fr-FR"/>
              </w:rPr>
              <w:t>-2.978</w:t>
            </w:r>
          </w:p>
        </w:tc>
        <w:tc>
          <w:tcPr>
            <w:tcW w:w="414" w:type="pct"/>
          </w:tcPr>
          <w:p w14:paraId="750CC7B7" w14:textId="77777777" w:rsidR="00EC56EB" w:rsidRPr="00EC56EB" w:rsidRDefault="00EC56EB" w:rsidP="00EC56EB">
            <w:pPr>
              <w:spacing w:after="0" w:line="240" w:lineRule="auto"/>
              <w:ind w:left="-98"/>
              <w:rPr>
                <w:bCs/>
                <w:sz w:val="20"/>
                <w:szCs w:val="20"/>
              </w:rPr>
            </w:pPr>
            <w:r w:rsidRPr="00EC56EB">
              <w:rPr>
                <w:bCs/>
                <w:sz w:val="20"/>
                <w:szCs w:val="20"/>
                <w:lang w:val="fr-FR"/>
              </w:rPr>
              <w:t>-0.011</w:t>
            </w:r>
          </w:p>
        </w:tc>
      </w:tr>
      <w:tr w:rsidR="00EC56EB" w:rsidRPr="00EC56EB" w14:paraId="569DAE68" w14:textId="77777777" w:rsidTr="00EC56EB">
        <w:trPr>
          <w:trHeight w:val="20"/>
        </w:trPr>
        <w:tc>
          <w:tcPr>
            <w:tcW w:w="201" w:type="pct"/>
          </w:tcPr>
          <w:p w14:paraId="442E3039" w14:textId="77777777" w:rsidR="00EC56EB" w:rsidRPr="00EC56EB" w:rsidRDefault="00EC56EB" w:rsidP="00EC56EB">
            <w:pPr>
              <w:spacing w:after="0" w:line="240" w:lineRule="auto"/>
              <w:rPr>
                <w:sz w:val="20"/>
                <w:szCs w:val="20"/>
                <w:lang w:val="en-US"/>
              </w:rPr>
            </w:pPr>
            <w:r w:rsidRPr="00EC56EB">
              <w:rPr>
                <w:sz w:val="20"/>
                <w:szCs w:val="20"/>
              </w:rPr>
              <w:t>c</w:t>
            </w:r>
          </w:p>
        </w:tc>
        <w:tc>
          <w:tcPr>
            <w:tcW w:w="491" w:type="pct"/>
          </w:tcPr>
          <w:p w14:paraId="3AFCD393"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0.78952</w:t>
            </w:r>
          </w:p>
        </w:tc>
        <w:tc>
          <w:tcPr>
            <w:tcW w:w="550" w:type="pct"/>
          </w:tcPr>
          <w:p w14:paraId="104D7237"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-476.660</w:t>
            </w:r>
          </w:p>
        </w:tc>
        <w:tc>
          <w:tcPr>
            <w:tcW w:w="417" w:type="pct"/>
          </w:tcPr>
          <w:p w14:paraId="06236A39" w14:textId="77777777" w:rsidR="00EC56EB" w:rsidRPr="00EC56EB" w:rsidRDefault="00EC56EB" w:rsidP="00EC56EB">
            <w:pPr>
              <w:spacing w:after="0" w:line="240" w:lineRule="auto"/>
              <w:ind w:left="-94"/>
              <w:rPr>
                <w:bCs/>
                <w:sz w:val="20"/>
                <w:szCs w:val="20"/>
                <w:lang w:val="en-US"/>
              </w:rPr>
            </w:pPr>
            <w:r w:rsidRPr="00EC56EB">
              <w:rPr>
                <w:bCs/>
                <w:sz w:val="20"/>
                <w:szCs w:val="20"/>
                <w:lang w:val="fr-FR"/>
              </w:rPr>
              <w:t>2.136</w:t>
            </w:r>
          </w:p>
        </w:tc>
        <w:tc>
          <w:tcPr>
            <w:tcW w:w="417" w:type="pct"/>
          </w:tcPr>
          <w:p w14:paraId="17AEAFB4" w14:textId="77777777" w:rsidR="00EC56EB" w:rsidRPr="00EC56EB" w:rsidRDefault="00EC56EB" w:rsidP="00EC56EB">
            <w:pPr>
              <w:spacing w:after="0" w:line="240" w:lineRule="auto"/>
              <w:ind w:left="-98"/>
              <w:rPr>
                <w:bCs/>
                <w:sz w:val="20"/>
                <w:szCs w:val="20"/>
              </w:rPr>
            </w:pPr>
            <w:r w:rsidRPr="00EC56EB">
              <w:rPr>
                <w:bCs/>
                <w:sz w:val="20"/>
                <w:szCs w:val="20"/>
                <w:lang w:val="fr-FR"/>
              </w:rPr>
              <w:t>99.124</w:t>
            </w:r>
          </w:p>
        </w:tc>
        <w:tc>
          <w:tcPr>
            <w:tcW w:w="417" w:type="pct"/>
          </w:tcPr>
          <w:p w14:paraId="23973933" w14:textId="77777777" w:rsidR="00EC56EB" w:rsidRPr="00EC56EB" w:rsidRDefault="00EC56EB" w:rsidP="00EC56EB">
            <w:pPr>
              <w:spacing w:after="0" w:line="240" w:lineRule="auto"/>
              <w:ind w:left="-98"/>
              <w:rPr>
                <w:bCs/>
                <w:sz w:val="20"/>
                <w:szCs w:val="20"/>
              </w:rPr>
            </w:pPr>
            <w:r w:rsidRPr="00EC56EB">
              <w:rPr>
                <w:bCs/>
                <w:sz w:val="20"/>
                <w:szCs w:val="20"/>
                <w:lang w:val="fr-FR"/>
              </w:rPr>
              <w:t>0.092</w:t>
            </w:r>
          </w:p>
        </w:tc>
        <w:tc>
          <w:tcPr>
            <w:tcW w:w="417" w:type="pct"/>
          </w:tcPr>
          <w:p w14:paraId="7B7A24D4" w14:textId="77777777" w:rsidR="00EC56EB" w:rsidRPr="00EC56EB" w:rsidRDefault="00EC56EB" w:rsidP="00EC56EB">
            <w:pPr>
              <w:spacing w:after="0" w:line="240" w:lineRule="auto"/>
              <w:ind w:left="-98"/>
              <w:rPr>
                <w:bCs/>
                <w:sz w:val="20"/>
                <w:szCs w:val="20"/>
              </w:rPr>
            </w:pPr>
            <w:r w:rsidRPr="00EC56EB">
              <w:rPr>
                <w:bCs/>
                <w:sz w:val="20"/>
                <w:szCs w:val="20"/>
                <w:lang w:val="fr-FR"/>
              </w:rPr>
              <w:t>-0.055</w:t>
            </w:r>
          </w:p>
        </w:tc>
        <w:tc>
          <w:tcPr>
            <w:tcW w:w="417" w:type="pct"/>
          </w:tcPr>
          <w:p w14:paraId="17E3C7EA" w14:textId="77777777" w:rsidR="00EC56EB" w:rsidRPr="00EC56EB" w:rsidRDefault="00EC56EB" w:rsidP="00EC56EB">
            <w:pPr>
              <w:spacing w:after="0" w:line="240" w:lineRule="auto"/>
              <w:ind w:left="-98"/>
              <w:rPr>
                <w:bCs/>
                <w:sz w:val="20"/>
                <w:szCs w:val="20"/>
              </w:rPr>
            </w:pPr>
            <w:r w:rsidRPr="00EC56EB">
              <w:rPr>
                <w:bCs/>
                <w:sz w:val="20"/>
                <w:szCs w:val="20"/>
                <w:lang w:val="fr-FR"/>
              </w:rPr>
              <w:t>-0.014</w:t>
            </w:r>
          </w:p>
        </w:tc>
        <w:tc>
          <w:tcPr>
            <w:tcW w:w="425" w:type="pct"/>
          </w:tcPr>
          <w:p w14:paraId="187908E5" w14:textId="77777777" w:rsidR="00EC56EB" w:rsidRPr="00EC56EB" w:rsidRDefault="00EC56EB" w:rsidP="00EC56EB">
            <w:pPr>
              <w:spacing w:after="0" w:line="240" w:lineRule="auto"/>
              <w:ind w:left="-98"/>
              <w:rPr>
                <w:bCs/>
                <w:sz w:val="20"/>
                <w:szCs w:val="20"/>
              </w:rPr>
            </w:pPr>
            <w:r w:rsidRPr="00EC56EB">
              <w:rPr>
                <w:bCs/>
                <w:sz w:val="20"/>
                <w:szCs w:val="20"/>
                <w:lang w:val="fr-FR"/>
              </w:rPr>
              <w:t>-0.058</w:t>
            </w:r>
          </w:p>
        </w:tc>
        <w:tc>
          <w:tcPr>
            <w:tcW w:w="416" w:type="pct"/>
          </w:tcPr>
          <w:p w14:paraId="7656E519" w14:textId="77777777" w:rsidR="00EC56EB" w:rsidRPr="00EC56EB" w:rsidRDefault="00EC56EB" w:rsidP="00EC56EB">
            <w:pPr>
              <w:spacing w:after="0" w:line="240" w:lineRule="auto"/>
              <w:ind w:left="-98"/>
              <w:rPr>
                <w:bCs/>
                <w:sz w:val="20"/>
                <w:szCs w:val="20"/>
              </w:rPr>
            </w:pPr>
            <w:r w:rsidRPr="00EC56EB">
              <w:rPr>
                <w:bCs/>
                <w:sz w:val="20"/>
                <w:szCs w:val="20"/>
                <w:lang w:val="fr-FR"/>
              </w:rPr>
              <w:t>-0.012</w:t>
            </w:r>
          </w:p>
        </w:tc>
        <w:tc>
          <w:tcPr>
            <w:tcW w:w="417" w:type="pct"/>
          </w:tcPr>
          <w:p w14:paraId="7E9FDADA" w14:textId="77777777" w:rsidR="00EC56EB" w:rsidRPr="00EC56EB" w:rsidRDefault="00EC56EB" w:rsidP="00EC56EB">
            <w:pPr>
              <w:spacing w:after="0" w:line="240" w:lineRule="auto"/>
              <w:ind w:left="-98"/>
              <w:rPr>
                <w:bCs/>
                <w:sz w:val="20"/>
                <w:szCs w:val="20"/>
              </w:rPr>
            </w:pPr>
            <w:r w:rsidRPr="00EC56EB">
              <w:rPr>
                <w:bCs/>
                <w:sz w:val="20"/>
                <w:szCs w:val="20"/>
                <w:lang w:val="fr-FR"/>
              </w:rPr>
              <w:t>-5.127</w:t>
            </w:r>
          </w:p>
        </w:tc>
        <w:tc>
          <w:tcPr>
            <w:tcW w:w="414" w:type="pct"/>
          </w:tcPr>
          <w:p w14:paraId="559BD741" w14:textId="77777777" w:rsidR="00EC56EB" w:rsidRPr="00EC56EB" w:rsidRDefault="00EC56EB" w:rsidP="00EC56EB">
            <w:pPr>
              <w:spacing w:after="0" w:line="240" w:lineRule="auto"/>
              <w:ind w:left="-98"/>
              <w:rPr>
                <w:bCs/>
                <w:sz w:val="20"/>
                <w:szCs w:val="20"/>
              </w:rPr>
            </w:pPr>
            <w:r w:rsidRPr="00EC56EB">
              <w:rPr>
                <w:bCs/>
                <w:sz w:val="20"/>
                <w:szCs w:val="20"/>
                <w:lang w:val="fr-FR"/>
              </w:rPr>
              <w:t>0.011</w:t>
            </w:r>
          </w:p>
        </w:tc>
      </w:tr>
      <w:tr w:rsidR="00EC56EB" w:rsidRPr="00EC56EB" w14:paraId="24E3F81F" w14:textId="77777777" w:rsidTr="00EC56EB">
        <w:trPr>
          <w:trHeight w:val="20"/>
        </w:trPr>
        <w:tc>
          <w:tcPr>
            <w:tcW w:w="201" w:type="pct"/>
          </w:tcPr>
          <w:p w14:paraId="7A38A4CB" w14:textId="77777777" w:rsidR="00EC56EB" w:rsidRPr="00EC56EB" w:rsidRDefault="00EC56EB" w:rsidP="00EC56EB">
            <w:pPr>
              <w:spacing w:after="0" w:line="240" w:lineRule="auto"/>
              <w:rPr>
                <w:sz w:val="20"/>
                <w:szCs w:val="20"/>
                <w:lang w:val="en-US"/>
              </w:rPr>
            </w:pPr>
            <w:r w:rsidRPr="00EC56EB">
              <w:rPr>
                <w:sz w:val="20"/>
                <w:szCs w:val="20"/>
              </w:rPr>
              <w:t>d</w:t>
            </w:r>
          </w:p>
        </w:tc>
        <w:tc>
          <w:tcPr>
            <w:tcW w:w="491" w:type="pct"/>
          </w:tcPr>
          <w:p w14:paraId="6A16F7DB"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0.94398</w:t>
            </w:r>
          </w:p>
        </w:tc>
        <w:tc>
          <w:tcPr>
            <w:tcW w:w="550" w:type="pct"/>
          </w:tcPr>
          <w:p w14:paraId="0E2F6CFF"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-176.934</w:t>
            </w:r>
          </w:p>
        </w:tc>
        <w:tc>
          <w:tcPr>
            <w:tcW w:w="417" w:type="pct"/>
          </w:tcPr>
          <w:p w14:paraId="4C751D58"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-2.275</w:t>
            </w:r>
          </w:p>
        </w:tc>
        <w:tc>
          <w:tcPr>
            <w:tcW w:w="417" w:type="pct"/>
          </w:tcPr>
          <w:p w14:paraId="43F3A757" w14:textId="77777777" w:rsidR="00EC56EB" w:rsidRPr="00EC56EB" w:rsidRDefault="00EC56EB" w:rsidP="00EC56EB">
            <w:pPr>
              <w:spacing w:after="0" w:line="240" w:lineRule="auto"/>
              <w:ind w:left="-98"/>
              <w:rPr>
                <w:bCs/>
                <w:sz w:val="20"/>
                <w:szCs w:val="20"/>
              </w:rPr>
            </w:pPr>
            <w:r w:rsidRPr="00EC56EB">
              <w:rPr>
                <w:bCs/>
                <w:sz w:val="20"/>
                <w:szCs w:val="20"/>
                <w:lang w:val="fr-FR"/>
              </w:rPr>
              <w:t>45.454</w:t>
            </w:r>
          </w:p>
        </w:tc>
        <w:tc>
          <w:tcPr>
            <w:tcW w:w="417" w:type="pct"/>
          </w:tcPr>
          <w:p w14:paraId="75677D6F" w14:textId="77777777" w:rsidR="00EC56EB" w:rsidRPr="00EC56EB" w:rsidRDefault="00EC56EB" w:rsidP="00EC56EB">
            <w:pPr>
              <w:spacing w:after="0" w:line="240" w:lineRule="auto"/>
              <w:ind w:left="-98"/>
              <w:rPr>
                <w:bCs/>
                <w:sz w:val="20"/>
                <w:szCs w:val="20"/>
              </w:rPr>
            </w:pPr>
            <w:r w:rsidRPr="00EC56EB">
              <w:rPr>
                <w:bCs/>
                <w:sz w:val="20"/>
                <w:szCs w:val="20"/>
                <w:lang w:val="fr-FR"/>
              </w:rPr>
              <w:t>-0.814</w:t>
            </w:r>
          </w:p>
        </w:tc>
        <w:tc>
          <w:tcPr>
            <w:tcW w:w="417" w:type="pct"/>
          </w:tcPr>
          <w:p w14:paraId="1E43FA72" w14:textId="77777777" w:rsidR="00EC56EB" w:rsidRPr="00EC56EB" w:rsidRDefault="00EC56EB" w:rsidP="00EC56EB">
            <w:pPr>
              <w:spacing w:after="0" w:line="240" w:lineRule="auto"/>
              <w:ind w:left="-98"/>
              <w:rPr>
                <w:bCs/>
                <w:sz w:val="20"/>
                <w:szCs w:val="20"/>
              </w:rPr>
            </w:pPr>
            <w:r w:rsidRPr="00EC56EB">
              <w:rPr>
                <w:bCs/>
                <w:sz w:val="20"/>
                <w:szCs w:val="20"/>
                <w:lang w:val="fr-FR"/>
              </w:rPr>
              <w:t>0.252</w:t>
            </w:r>
          </w:p>
        </w:tc>
        <w:tc>
          <w:tcPr>
            <w:tcW w:w="417" w:type="pct"/>
          </w:tcPr>
          <w:p w14:paraId="30EBA947" w14:textId="77777777" w:rsidR="00EC56EB" w:rsidRPr="00EC56EB" w:rsidRDefault="00EC56EB" w:rsidP="00EC56EB">
            <w:pPr>
              <w:spacing w:after="0" w:line="240" w:lineRule="auto"/>
              <w:ind w:left="-98"/>
              <w:rPr>
                <w:bCs/>
                <w:sz w:val="20"/>
                <w:szCs w:val="20"/>
              </w:rPr>
            </w:pPr>
            <w:r w:rsidRPr="00EC56EB">
              <w:rPr>
                <w:bCs/>
                <w:sz w:val="20"/>
                <w:szCs w:val="20"/>
                <w:lang w:val="fr-FR"/>
              </w:rPr>
              <w:t>0.05</w:t>
            </w:r>
          </w:p>
        </w:tc>
        <w:tc>
          <w:tcPr>
            <w:tcW w:w="425" w:type="pct"/>
          </w:tcPr>
          <w:p w14:paraId="5BC9D5AB" w14:textId="77777777" w:rsidR="00EC56EB" w:rsidRPr="00EC56EB" w:rsidRDefault="00EC56EB" w:rsidP="00EC56EB">
            <w:pPr>
              <w:spacing w:after="0" w:line="240" w:lineRule="auto"/>
              <w:ind w:left="-98"/>
              <w:rPr>
                <w:bCs/>
                <w:sz w:val="20"/>
                <w:szCs w:val="20"/>
              </w:rPr>
            </w:pPr>
            <w:r w:rsidRPr="00EC56EB">
              <w:rPr>
                <w:bCs/>
                <w:sz w:val="20"/>
                <w:szCs w:val="20"/>
                <w:lang w:val="fr-FR"/>
              </w:rPr>
              <w:t>0.132</w:t>
            </w:r>
          </w:p>
        </w:tc>
        <w:tc>
          <w:tcPr>
            <w:tcW w:w="416" w:type="pct"/>
          </w:tcPr>
          <w:p w14:paraId="6916E8E5" w14:textId="77777777" w:rsidR="00EC56EB" w:rsidRPr="00EC56EB" w:rsidRDefault="00EC56EB" w:rsidP="00EC56EB">
            <w:pPr>
              <w:spacing w:after="0" w:line="240" w:lineRule="auto"/>
              <w:ind w:left="-98"/>
              <w:rPr>
                <w:bCs/>
                <w:sz w:val="20"/>
                <w:szCs w:val="20"/>
              </w:rPr>
            </w:pPr>
            <w:r w:rsidRPr="00EC56EB">
              <w:rPr>
                <w:bCs/>
                <w:sz w:val="20"/>
                <w:szCs w:val="20"/>
                <w:lang w:val="fr-FR"/>
              </w:rPr>
              <w:t>0.005</w:t>
            </w:r>
          </w:p>
        </w:tc>
        <w:tc>
          <w:tcPr>
            <w:tcW w:w="417" w:type="pct"/>
          </w:tcPr>
          <w:p w14:paraId="2EF188FC" w14:textId="77777777" w:rsidR="00EC56EB" w:rsidRPr="00EC56EB" w:rsidRDefault="00EC56EB" w:rsidP="00EC56EB">
            <w:pPr>
              <w:spacing w:after="0" w:line="240" w:lineRule="auto"/>
              <w:ind w:left="-98"/>
              <w:rPr>
                <w:bCs/>
                <w:sz w:val="20"/>
                <w:szCs w:val="20"/>
              </w:rPr>
            </w:pPr>
            <w:r w:rsidRPr="00EC56EB">
              <w:rPr>
                <w:bCs/>
                <w:sz w:val="20"/>
                <w:szCs w:val="20"/>
                <w:lang w:val="fr-FR"/>
              </w:rPr>
              <w:t>-2.969</w:t>
            </w:r>
          </w:p>
        </w:tc>
        <w:tc>
          <w:tcPr>
            <w:tcW w:w="414" w:type="pct"/>
          </w:tcPr>
          <w:p w14:paraId="032105B1" w14:textId="77777777" w:rsidR="00EC56EB" w:rsidRPr="00EC56EB" w:rsidRDefault="00EC56EB" w:rsidP="00EC56EB">
            <w:pPr>
              <w:spacing w:after="0" w:line="240" w:lineRule="auto"/>
              <w:ind w:left="-98"/>
              <w:rPr>
                <w:bCs/>
                <w:sz w:val="20"/>
                <w:szCs w:val="20"/>
              </w:rPr>
            </w:pPr>
            <w:r w:rsidRPr="00EC56EB">
              <w:rPr>
                <w:bCs/>
                <w:sz w:val="20"/>
                <w:szCs w:val="20"/>
                <w:lang w:val="fr-FR"/>
              </w:rPr>
              <w:t>-0.003</w:t>
            </w:r>
          </w:p>
        </w:tc>
      </w:tr>
      <w:tr w:rsidR="00EC56EB" w:rsidRPr="00EC56EB" w14:paraId="00766BDE" w14:textId="77777777" w:rsidTr="00EC56EB">
        <w:trPr>
          <w:trHeight w:val="20"/>
        </w:trPr>
        <w:tc>
          <w:tcPr>
            <w:tcW w:w="201" w:type="pct"/>
          </w:tcPr>
          <w:p w14:paraId="58B2862B" w14:textId="77777777" w:rsidR="00EC56EB" w:rsidRPr="00EC56EB" w:rsidRDefault="00EC56EB" w:rsidP="00EC56EB">
            <w:pPr>
              <w:spacing w:after="0" w:line="240" w:lineRule="auto"/>
              <w:rPr>
                <w:sz w:val="20"/>
                <w:szCs w:val="20"/>
              </w:rPr>
            </w:pPr>
            <w:r w:rsidRPr="00EC56EB">
              <w:rPr>
                <w:sz w:val="20"/>
                <w:szCs w:val="20"/>
              </w:rPr>
              <w:t>e</w:t>
            </w:r>
          </w:p>
        </w:tc>
        <w:tc>
          <w:tcPr>
            <w:tcW w:w="491" w:type="pct"/>
          </w:tcPr>
          <w:p w14:paraId="53D20659"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0.95724</w:t>
            </w:r>
          </w:p>
        </w:tc>
        <w:tc>
          <w:tcPr>
            <w:tcW w:w="550" w:type="pct"/>
          </w:tcPr>
          <w:p w14:paraId="3B4A5F4C"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-134.596</w:t>
            </w:r>
          </w:p>
        </w:tc>
        <w:tc>
          <w:tcPr>
            <w:tcW w:w="417" w:type="pct"/>
          </w:tcPr>
          <w:p w14:paraId="2F36ADB8" w14:textId="77777777" w:rsidR="00EC56EB" w:rsidRPr="00EC56EB" w:rsidRDefault="00EC56EB" w:rsidP="00EC56EB">
            <w:pPr>
              <w:spacing w:after="0" w:line="240" w:lineRule="auto"/>
              <w:ind w:left="-98"/>
              <w:rPr>
                <w:bCs/>
                <w:sz w:val="20"/>
                <w:szCs w:val="20"/>
                <w:lang w:val="en-US"/>
              </w:rPr>
            </w:pPr>
            <w:r w:rsidRPr="00EC56EB">
              <w:rPr>
                <w:bCs/>
                <w:sz w:val="20"/>
                <w:szCs w:val="20"/>
                <w:lang w:val="fr-FR"/>
              </w:rPr>
              <w:t>-0.210</w:t>
            </w:r>
          </w:p>
        </w:tc>
        <w:tc>
          <w:tcPr>
            <w:tcW w:w="417" w:type="pct"/>
          </w:tcPr>
          <w:p w14:paraId="5FB32DC7" w14:textId="77777777" w:rsidR="00EC56EB" w:rsidRPr="00EC56EB" w:rsidRDefault="00EC56EB" w:rsidP="00EC56EB">
            <w:pPr>
              <w:spacing w:after="0" w:line="240" w:lineRule="auto"/>
              <w:ind w:left="-98"/>
              <w:rPr>
                <w:bCs/>
                <w:sz w:val="20"/>
                <w:szCs w:val="20"/>
              </w:rPr>
            </w:pPr>
            <w:r w:rsidRPr="00EC56EB">
              <w:rPr>
                <w:bCs/>
                <w:sz w:val="20"/>
                <w:szCs w:val="20"/>
                <w:lang w:val="fr-FR"/>
              </w:rPr>
              <w:t>30.532</w:t>
            </w:r>
          </w:p>
        </w:tc>
        <w:tc>
          <w:tcPr>
            <w:tcW w:w="417" w:type="pct"/>
          </w:tcPr>
          <w:p w14:paraId="77F0257F" w14:textId="77777777" w:rsidR="00EC56EB" w:rsidRPr="00EC56EB" w:rsidRDefault="00EC56EB" w:rsidP="00EC56EB">
            <w:pPr>
              <w:spacing w:after="0" w:line="240" w:lineRule="auto"/>
              <w:ind w:left="-98"/>
              <w:rPr>
                <w:bCs/>
                <w:sz w:val="20"/>
                <w:szCs w:val="20"/>
              </w:rPr>
            </w:pPr>
            <w:r w:rsidRPr="00EC56EB">
              <w:rPr>
                <w:bCs/>
                <w:sz w:val="20"/>
                <w:szCs w:val="20"/>
                <w:lang w:val="fr-FR"/>
              </w:rPr>
              <w:t>-0.097</w:t>
            </w:r>
          </w:p>
        </w:tc>
        <w:tc>
          <w:tcPr>
            <w:tcW w:w="417" w:type="pct"/>
          </w:tcPr>
          <w:p w14:paraId="52DB8327" w14:textId="77777777" w:rsidR="00EC56EB" w:rsidRPr="00EC56EB" w:rsidRDefault="00EC56EB" w:rsidP="00EC56EB">
            <w:pPr>
              <w:spacing w:after="0" w:line="240" w:lineRule="auto"/>
              <w:ind w:left="-98"/>
              <w:rPr>
                <w:bCs/>
                <w:sz w:val="20"/>
                <w:szCs w:val="20"/>
              </w:rPr>
            </w:pPr>
            <w:r w:rsidRPr="00EC56EB">
              <w:rPr>
                <w:bCs/>
                <w:sz w:val="20"/>
                <w:szCs w:val="20"/>
                <w:lang w:val="fr-FR"/>
              </w:rPr>
              <w:t>0.067</w:t>
            </w:r>
          </w:p>
        </w:tc>
        <w:tc>
          <w:tcPr>
            <w:tcW w:w="417" w:type="pct"/>
          </w:tcPr>
          <w:p w14:paraId="4A435F7C" w14:textId="77777777" w:rsidR="00EC56EB" w:rsidRPr="00EC56EB" w:rsidRDefault="00EC56EB" w:rsidP="00EC56EB">
            <w:pPr>
              <w:spacing w:after="0" w:line="240" w:lineRule="auto"/>
              <w:ind w:left="-98"/>
              <w:rPr>
                <w:bCs/>
                <w:sz w:val="20"/>
                <w:szCs w:val="20"/>
              </w:rPr>
            </w:pPr>
            <w:r w:rsidRPr="00EC56EB">
              <w:rPr>
                <w:bCs/>
                <w:sz w:val="20"/>
                <w:szCs w:val="20"/>
                <w:lang w:val="fr-FR"/>
              </w:rPr>
              <w:t>0.001</w:t>
            </w:r>
          </w:p>
        </w:tc>
        <w:tc>
          <w:tcPr>
            <w:tcW w:w="425" w:type="pct"/>
          </w:tcPr>
          <w:p w14:paraId="15B2FC9B" w14:textId="77777777" w:rsidR="00EC56EB" w:rsidRPr="00EC56EB" w:rsidRDefault="00EC56EB" w:rsidP="00EC56EB">
            <w:pPr>
              <w:spacing w:after="0" w:line="240" w:lineRule="auto"/>
              <w:ind w:left="-98"/>
              <w:rPr>
                <w:bCs/>
                <w:sz w:val="20"/>
                <w:szCs w:val="20"/>
              </w:rPr>
            </w:pPr>
            <w:r w:rsidRPr="00EC56EB">
              <w:rPr>
                <w:bCs/>
                <w:sz w:val="20"/>
                <w:szCs w:val="20"/>
                <w:lang w:val="fr-FR"/>
              </w:rPr>
              <w:t>0.057</w:t>
            </w:r>
          </w:p>
        </w:tc>
        <w:tc>
          <w:tcPr>
            <w:tcW w:w="416" w:type="pct"/>
          </w:tcPr>
          <w:p w14:paraId="0E9170A5" w14:textId="77777777" w:rsidR="00EC56EB" w:rsidRPr="00EC56EB" w:rsidRDefault="00EC56EB" w:rsidP="00EC56EB">
            <w:pPr>
              <w:spacing w:after="0" w:line="240" w:lineRule="auto"/>
              <w:ind w:left="-98"/>
              <w:rPr>
                <w:bCs/>
                <w:sz w:val="20"/>
                <w:szCs w:val="20"/>
              </w:rPr>
            </w:pPr>
            <w:r w:rsidRPr="00EC56EB">
              <w:rPr>
                <w:bCs/>
                <w:sz w:val="20"/>
                <w:szCs w:val="20"/>
                <w:lang w:val="fr-FR"/>
              </w:rPr>
              <w:t>-0.006</w:t>
            </w:r>
          </w:p>
        </w:tc>
        <w:tc>
          <w:tcPr>
            <w:tcW w:w="417" w:type="pct"/>
          </w:tcPr>
          <w:p w14:paraId="7C9B3577" w14:textId="77777777" w:rsidR="00EC56EB" w:rsidRPr="00EC56EB" w:rsidRDefault="00EC56EB" w:rsidP="00EC56EB">
            <w:pPr>
              <w:spacing w:after="0" w:line="240" w:lineRule="auto"/>
              <w:ind w:left="-98"/>
              <w:rPr>
                <w:bCs/>
                <w:sz w:val="20"/>
                <w:szCs w:val="20"/>
              </w:rPr>
            </w:pPr>
            <w:r w:rsidRPr="00EC56EB">
              <w:rPr>
                <w:bCs/>
                <w:sz w:val="20"/>
                <w:szCs w:val="20"/>
                <w:lang w:val="fr-FR"/>
              </w:rPr>
              <w:t>-1.873</w:t>
            </w:r>
          </w:p>
        </w:tc>
        <w:tc>
          <w:tcPr>
            <w:tcW w:w="414" w:type="pct"/>
          </w:tcPr>
          <w:p w14:paraId="695F1A07" w14:textId="77777777" w:rsidR="00EC56EB" w:rsidRPr="00EC56EB" w:rsidRDefault="00EC56EB" w:rsidP="00EC56EB">
            <w:pPr>
              <w:spacing w:after="0" w:line="240" w:lineRule="auto"/>
              <w:ind w:left="-98"/>
              <w:rPr>
                <w:bCs/>
                <w:sz w:val="20"/>
                <w:szCs w:val="20"/>
              </w:rPr>
            </w:pPr>
            <w:r w:rsidRPr="00EC56EB">
              <w:rPr>
                <w:bCs/>
                <w:sz w:val="20"/>
                <w:szCs w:val="20"/>
                <w:lang w:val="fr-FR"/>
              </w:rPr>
              <w:t>-0.004</w:t>
            </w:r>
          </w:p>
        </w:tc>
      </w:tr>
    </w:tbl>
    <w:p w14:paraId="39D05382" w14:textId="77777777" w:rsidR="00EC56EB" w:rsidRDefault="00EC56EB" w:rsidP="00EC56EB">
      <w:pPr>
        <w:pStyle w:val="PargrafodaLista"/>
        <w:numPr>
          <w:ilvl w:val="0"/>
          <w:numId w:val="21"/>
        </w:numPr>
        <w:tabs>
          <w:tab w:val="clear" w:pos="0"/>
        </w:tabs>
        <w:spacing w:after="0" w:line="240" w:lineRule="auto"/>
        <w:ind w:left="-567" w:right="-626"/>
        <w:jc w:val="both"/>
        <w:rPr>
          <w:rFonts w:ascii="Times New Roman" w:hAnsi="Times New Roman"/>
          <w:lang w:val="en-US"/>
        </w:rPr>
      </w:pPr>
    </w:p>
    <w:p w14:paraId="4B0B4EAF" w14:textId="77777777" w:rsidR="00EC56EB" w:rsidRDefault="00EC56EB" w:rsidP="00DE5F97">
      <w:pPr>
        <w:pStyle w:val="PargrafodaLista"/>
        <w:numPr>
          <w:ilvl w:val="0"/>
          <w:numId w:val="21"/>
        </w:numPr>
        <w:spacing w:after="0" w:line="240" w:lineRule="auto"/>
        <w:ind w:left="-567" w:right="-626" w:firstLine="283"/>
        <w:jc w:val="both"/>
        <w:rPr>
          <w:rFonts w:ascii="Times New Roman" w:hAnsi="Times New Roman"/>
          <w:lang w:val="en-US"/>
        </w:rPr>
        <w:sectPr w:rsidR="00EC56EB" w:rsidSect="00EC56EB">
          <w:type w:val="continuous"/>
          <w:pgSz w:w="11906" w:h="16838"/>
          <w:pgMar w:top="1701" w:right="1418" w:bottom="1701" w:left="1418" w:header="709" w:footer="708" w:gutter="0"/>
          <w:cols w:space="1531"/>
          <w:titlePg/>
          <w:docGrid w:linePitch="360"/>
        </w:sectPr>
      </w:pPr>
    </w:p>
    <w:p w14:paraId="4A120C88" w14:textId="3B63CDCD" w:rsidR="00DE5F97" w:rsidRDefault="00DE5F97" w:rsidP="00DE5F97">
      <w:pPr>
        <w:pStyle w:val="PargrafodaLista"/>
        <w:numPr>
          <w:ilvl w:val="0"/>
          <w:numId w:val="21"/>
        </w:numPr>
        <w:spacing w:after="0" w:line="240" w:lineRule="auto"/>
        <w:ind w:left="-567" w:right="-626" w:firstLine="283"/>
        <w:jc w:val="both"/>
        <w:rPr>
          <w:rFonts w:ascii="Times New Roman" w:hAnsi="Times New Roman"/>
          <w:lang w:val="en-US"/>
        </w:rPr>
      </w:pPr>
      <w:r w:rsidRPr="4A0F87D4">
        <w:rPr>
          <w:rFonts w:ascii="Times New Roman" w:hAnsi="Times New Roman"/>
          <w:lang w:val="en-US"/>
        </w:rPr>
        <w:t xml:space="preserve">Besides checking the fit of the model and optimizing the operation conditions, the variables that most influenced the PAL activity of the different plant extracts </w:t>
      </w:r>
      <w:r w:rsidRPr="00E575B9">
        <w:rPr>
          <w:rFonts w:ascii="Times New Roman" w:hAnsi="Times New Roman"/>
          <w:lang w:val="en-US"/>
        </w:rPr>
        <w:t>were investigated (</w:t>
      </w:r>
      <w:hyperlink w:anchor="fig05a" w:history="1">
        <w:r w:rsidRPr="00F37CE3">
          <w:rPr>
            <w:rStyle w:val="Hyperlink"/>
            <w:lang w:val="en-US"/>
          </w:rPr>
          <w:t>Fig. 5</w:t>
        </w:r>
      </w:hyperlink>
      <w:r w:rsidRPr="4A0F87D4">
        <w:rPr>
          <w:rFonts w:ascii="Times New Roman" w:hAnsi="Times New Roman"/>
          <w:lang w:val="en-US"/>
        </w:rPr>
        <w:t>).</w:t>
      </w:r>
    </w:p>
    <w:p w14:paraId="3177A961" w14:textId="77777777" w:rsidR="00DE5F97" w:rsidRDefault="00DE5F97" w:rsidP="00DE5F97">
      <w:pPr>
        <w:spacing w:after="0" w:line="240" w:lineRule="auto"/>
        <w:ind w:left="-567" w:right="-626"/>
        <w:jc w:val="both"/>
        <w:rPr>
          <w:rFonts w:ascii="Times New Roman" w:hAnsi="Times New Roman"/>
          <w:bCs/>
          <w:lang w:val="en-US"/>
        </w:rPr>
      </w:pPr>
    </w:p>
    <w:p w14:paraId="56A9BE43" w14:textId="3463E7CA" w:rsidR="00DE5F97" w:rsidRDefault="00DE5F97" w:rsidP="00DE5F97">
      <w:pPr>
        <w:spacing w:after="0" w:line="240" w:lineRule="auto"/>
        <w:ind w:left="-567" w:right="-626"/>
        <w:jc w:val="both"/>
        <w:rPr>
          <w:rFonts w:ascii="Times New Roman" w:hAnsi="Times New Roman"/>
          <w:lang w:val="en-US"/>
        </w:rPr>
      </w:pPr>
      <w:bookmarkStart w:id="20" w:name="fig05a"/>
      <w:r w:rsidRPr="00A9089B">
        <w:rPr>
          <w:rFonts w:ascii="Times New Roman" w:hAnsi="Times New Roman"/>
          <w:noProof/>
          <w:lang w:val="en-US"/>
        </w:rPr>
        <w:drawing>
          <wp:inline distT="0" distB="0" distL="0" distR="0" wp14:anchorId="2C7AEC62" wp14:editId="02CB4991">
            <wp:extent cx="3105150" cy="2347193"/>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20528" cy="2358817"/>
                    </a:xfrm>
                    <a:prstGeom prst="rect">
                      <a:avLst/>
                    </a:prstGeom>
                  </pic:spPr>
                </pic:pic>
              </a:graphicData>
            </a:graphic>
          </wp:inline>
        </w:drawing>
      </w:r>
      <w:bookmarkEnd w:id="20"/>
    </w:p>
    <w:p w14:paraId="77C00F50" w14:textId="1E187596" w:rsidR="00EC56EB" w:rsidRDefault="00EC56EB" w:rsidP="00DE5F97">
      <w:pPr>
        <w:spacing w:after="0" w:line="240" w:lineRule="auto"/>
        <w:ind w:left="-567" w:right="-626"/>
        <w:jc w:val="both"/>
        <w:rPr>
          <w:rFonts w:ascii="Times New Roman" w:hAnsi="Times New Roman"/>
          <w:lang w:val="en-US"/>
        </w:rPr>
      </w:pPr>
    </w:p>
    <w:p w14:paraId="2B63C958" w14:textId="2E30043F" w:rsidR="00EC56EB" w:rsidRDefault="00EC56EB" w:rsidP="00DE5F97">
      <w:pPr>
        <w:spacing w:after="0" w:line="240" w:lineRule="auto"/>
        <w:ind w:left="-567" w:right="-626"/>
        <w:jc w:val="both"/>
        <w:rPr>
          <w:rFonts w:ascii="Times New Roman" w:hAnsi="Times New Roman"/>
          <w:lang w:val="en-US"/>
        </w:rPr>
      </w:pPr>
    </w:p>
    <w:p w14:paraId="031F9F1C" w14:textId="6F27ADD1" w:rsidR="00EC56EB" w:rsidRDefault="00EC56EB" w:rsidP="00DE5F97">
      <w:pPr>
        <w:spacing w:after="0" w:line="240" w:lineRule="auto"/>
        <w:ind w:left="-567" w:right="-626"/>
        <w:jc w:val="both"/>
        <w:rPr>
          <w:rFonts w:ascii="Times New Roman" w:hAnsi="Times New Roman"/>
          <w:lang w:val="en-US"/>
        </w:rPr>
      </w:pPr>
    </w:p>
    <w:p w14:paraId="6044110E" w14:textId="77777777" w:rsidR="00EC56EB" w:rsidRPr="00996298" w:rsidRDefault="00EC56EB" w:rsidP="00DE5F97">
      <w:pPr>
        <w:spacing w:after="0" w:line="240" w:lineRule="auto"/>
        <w:ind w:left="-567" w:right="-626"/>
        <w:jc w:val="both"/>
        <w:rPr>
          <w:rFonts w:ascii="Times New Roman" w:hAnsi="Times New Roman"/>
          <w:lang w:val="en-US"/>
        </w:rPr>
      </w:pPr>
    </w:p>
    <w:p w14:paraId="48F4E9E1" w14:textId="77777777" w:rsidR="00DE5F97" w:rsidRDefault="00DE5F97" w:rsidP="00DE5F97">
      <w:pPr>
        <w:spacing w:after="0" w:line="240" w:lineRule="auto"/>
        <w:ind w:left="-567" w:right="-626"/>
        <w:jc w:val="both"/>
        <w:rPr>
          <w:rFonts w:ascii="Times New Roman" w:hAnsi="Times New Roman"/>
          <w:lang w:val="en-US"/>
        </w:rPr>
      </w:pPr>
      <w:bookmarkStart w:id="21" w:name="fig05b"/>
      <w:r w:rsidRPr="00A9089B">
        <w:rPr>
          <w:rFonts w:ascii="Times New Roman" w:hAnsi="Times New Roman"/>
          <w:noProof/>
          <w:lang w:val="en-US"/>
        </w:rPr>
        <w:drawing>
          <wp:inline distT="0" distB="0" distL="0" distR="0" wp14:anchorId="4BD1EA9C" wp14:editId="4F223F96">
            <wp:extent cx="3174895" cy="2324100"/>
            <wp:effectExtent l="0" t="0" r="6985"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84820" cy="2331365"/>
                    </a:xfrm>
                    <a:prstGeom prst="rect">
                      <a:avLst/>
                    </a:prstGeom>
                  </pic:spPr>
                </pic:pic>
              </a:graphicData>
            </a:graphic>
          </wp:inline>
        </w:drawing>
      </w:r>
      <w:bookmarkEnd w:id="21"/>
    </w:p>
    <w:p w14:paraId="76BD38E6" w14:textId="77777777" w:rsidR="00DE5F97" w:rsidRDefault="00DE5F97" w:rsidP="00DE5F97">
      <w:pPr>
        <w:spacing w:after="0" w:line="240" w:lineRule="auto"/>
        <w:ind w:left="-567" w:right="-626"/>
        <w:jc w:val="both"/>
        <w:rPr>
          <w:rFonts w:ascii="Times New Roman" w:hAnsi="Times New Roman"/>
          <w:lang w:val="en-US"/>
        </w:rPr>
      </w:pPr>
      <w:bookmarkStart w:id="22" w:name="fig05c"/>
      <w:r w:rsidRPr="00A9089B">
        <w:rPr>
          <w:rFonts w:ascii="Times New Roman" w:hAnsi="Times New Roman"/>
          <w:noProof/>
          <w:lang w:val="en-US"/>
        </w:rPr>
        <w:lastRenderedPageBreak/>
        <w:drawing>
          <wp:inline distT="0" distB="0" distL="0" distR="0" wp14:anchorId="6FEE30F6" wp14:editId="1FD9348C">
            <wp:extent cx="3076575" cy="2317431"/>
            <wp:effectExtent l="0" t="0" r="0" b="6985"/>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84206" cy="2323179"/>
                    </a:xfrm>
                    <a:prstGeom prst="rect">
                      <a:avLst/>
                    </a:prstGeom>
                  </pic:spPr>
                </pic:pic>
              </a:graphicData>
            </a:graphic>
          </wp:inline>
        </w:drawing>
      </w:r>
      <w:bookmarkEnd w:id="22"/>
    </w:p>
    <w:p w14:paraId="543CB96D" w14:textId="77777777" w:rsidR="00DE5F97" w:rsidRDefault="00DE5F97" w:rsidP="00DE5F97">
      <w:pPr>
        <w:spacing w:after="0" w:line="240" w:lineRule="auto"/>
        <w:ind w:left="-567" w:right="-626"/>
        <w:jc w:val="both"/>
        <w:rPr>
          <w:rFonts w:ascii="Times New Roman" w:hAnsi="Times New Roman"/>
          <w:lang w:val="en-US"/>
        </w:rPr>
      </w:pPr>
      <w:bookmarkStart w:id="23" w:name="fig05d"/>
      <w:r w:rsidRPr="00CF3413">
        <w:rPr>
          <w:rFonts w:ascii="Times New Roman" w:hAnsi="Times New Roman"/>
          <w:noProof/>
          <w:lang w:val="en-US"/>
        </w:rPr>
        <w:drawing>
          <wp:inline distT="0" distB="0" distL="0" distR="0" wp14:anchorId="6AC196FA" wp14:editId="1FC9F6E6">
            <wp:extent cx="3095648" cy="2409825"/>
            <wp:effectExtent l="0" t="0" r="952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01064" cy="2414041"/>
                    </a:xfrm>
                    <a:prstGeom prst="rect">
                      <a:avLst/>
                    </a:prstGeom>
                  </pic:spPr>
                </pic:pic>
              </a:graphicData>
            </a:graphic>
          </wp:inline>
        </w:drawing>
      </w:r>
      <w:bookmarkEnd w:id="23"/>
    </w:p>
    <w:p w14:paraId="38A27DC3" w14:textId="77777777" w:rsidR="00DE5F97" w:rsidRDefault="00DE5F97" w:rsidP="00DE5F97">
      <w:pPr>
        <w:spacing w:after="0" w:line="240" w:lineRule="auto"/>
        <w:ind w:left="-567" w:right="-626"/>
        <w:jc w:val="both"/>
        <w:rPr>
          <w:rFonts w:ascii="Times New Roman" w:hAnsi="Times New Roman"/>
          <w:lang w:val="en-US"/>
        </w:rPr>
      </w:pPr>
      <w:bookmarkStart w:id="24" w:name="fig05e"/>
      <w:r w:rsidRPr="00CF3413">
        <w:rPr>
          <w:rFonts w:ascii="Times New Roman" w:hAnsi="Times New Roman"/>
          <w:noProof/>
          <w:lang w:val="en-US"/>
        </w:rPr>
        <w:drawing>
          <wp:inline distT="0" distB="0" distL="0" distR="0" wp14:anchorId="2211959F" wp14:editId="17A5B3DB">
            <wp:extent cx="3162300" cy="2361866"/>
            <wp:effectExtent l="0" t="0" r="0" b="63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69235" cy="2367046"/>
                    </a:xfrm>
                    <a:prstGeom prst="rect">
                      <a:avLst/>
                    </a:prstGeom>
                  </pic:spPr>
                </pic:pic>
              </a:graphicData>
            </a:graphic>
          </wp:inline>
        </w:drawing>
      </w:r>
      <w:bookmarkEnd w:id="24"/>
    </w:p>
    <w:p w14:paraId="4CBF82A6" w14:textId="0F0BD542" w:rsidR="00DE5F97" w:rsidRPr="00996298" w:rsidRDefault="00DE5F97" w:rsidP="00DE5F97">
      <w:pPr>
        <w:spacing w:after="0" w:line="240" w:lineRule="auto"/>
        <w:ind w:left="-567" w:right="-626"/>
        <w:jc w:val="both"/>
        <w:rPr>
          <w:rFonts w:ascii="Times New Roman" w:hAnsi="Times New Roman"/>
          <w:lang w:val="en-US"/>
        </w:rPr>
      </w:pPr>
      <w:r w:rsidRPr="76BB181A">
        <w:rPr>
          <w:rFonts w:ascii="Times New Roman" w:hAnsi="Times New Roman"/>
          <w:b/>
          <w:bCs/>
          <w:lang w:val="en-US"/>
        </w:rPr>
        <w:t>Figure 5.</w:t>
      </w:r>
      <w:r w:rsidRPr="76BB181A">
        <w:rPr>
          <w:rFonts w:ascii="Times New Roman" w:hAnsi="Times New Roman"/>
          <w:lang w:val="en-US"/>
        </w:rPr>
        <w:t xml:space="preserve"> Analysis of the variables that most affect the activity of the PAL enzyme.</w:t>
      </w:r>
    </w:p>
    <w:p w14:paraId="32E29653" w14:textId="77777777" w:rsidR="00DE5F97" w:rsidRPr="00E575B9" w:rsidRDefault="00DE5F97" w:rsidP="00DE5F97">
      <w:pPr>
        <w:numPr>
          <w:ilvl w:val="0"/>
          <w:numId w:val="21"/>
        </w:numPr>
        <w:tabs>
          <w:tab w:val="clear" w:pos="0"/>
        </w:tabs>
        <w:spacing w:after="0" w:line="240" w:lineRule="auto"/>
        <w:ind w:left="-567" w:right="-626"/>
        <w:contextualSpacing/>
        <w:jc w:val="both"/>
        <w:rPr>
          <w:rFonts w:ascii="Times New Roman" w:eastAsia="Times New Roman" w:hAnsi="Times New Roman"/>
          <w:lang w:val="en-US"/>
        </w:rPr>
      </w:pPr>
    </w:p>
    <w:p w14:paraId="39ADB8DB" w14:textId="77777777" w:rsidR="00DE5F97" w:rsidRPr="007E1D33"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4A0F87D4">
        <w:rPr>
          <w:rFonts w:ascii="Times New Roman" w:hAnsi="Times New Roman"/>
          <w:lang w:val="en-US"/>
        </w:rPr>
        <w:t>The variables that most influenced the process were pH and time. Regarding temperature, PAL showed the optimum activity at 58 °C in all plant species, showing thermal stability. These results corroborate their possible application in biotechnological processes.</w:t>
      </w:r>
    </w:p>
    <w:p w14:paraId="58998711" w14:textId="1B33EED3" w:rsidR="00DE5F97" w:rsidRPr="00A2172A" w:rsidRDefault="00DE5F97" w:rsidP="00DE5F97">
      <w:pPr>
        <w:pStyle w:val="PargrafodaLista"/>
        <w:numPr>
          <w:ilvl w:val="0"/>
          <w:numId w:val="21"/>
        </w:numPr>
        <w:spacing w:after="0" w:line="240" w:lineRule="auto"/>
        <w:ind w:left="-567" w:right="-626" w:firstLine="283"/>
        <w:jc w:val="both"/>
        <w:rPr>
          <w:rFonts w:ascii="Times New Roman" w:hAnsi="Times New Roman"/>
          <w:b/>
          <w:bCs/>
          <w:lang w:val="en-US"/>
        </w:rPr>
      </w:pPr>
      <w:r w:rsidRPr="00E575B9">
        <w:rPr>
          <w:rFonts w:ascii="Times New Roman" w:hAnsi="Times New Roman"/>
          <w:lang w:val="en-US"/>
        </w:rPr>
        <w:t>Therefore, after determining the PAL optimum conditions, an ammonium sulfate precipitation was performed, and fractions of 0-25%, 25-55%, and 55-80 were obtained. The protein content of the enzymatic</w:t>
      </w:r>
      <w:r w:rsidRPr="4A0F87D4">
        <w:rPr>
          <w:rFonts w:ascii="Times New Roman" w:hAnsi="Times New Roman"/>
          <w:lang w:val="en-US"/>
        </w:rPr>
        <w:t xml:space="preserve"> extracts obtained from leaves was determined and revealed that higher protein concentrations with 25-55% saturation </w:t>
      </w:r>
      <w:r>
        <w:rPr>
          <w:rFonts w:ascii="Times New Roman" w:hAnsi="Times New Roman"/>
          <w:lang w:val="en-US"/>
        </w:rPr>
        <w:t>were</w:t>
      </w:r>
      <w:r w:rsidRPr="4A0F87D4">
        <w:rPr>
          <w:rFonts w:ascii="Times New Roman" w:hAnsi="Times New Roman"/>
          <w:lang w:val="en-US"/>
        </w:rPr>
        <w:t xml:space="preserve"> found in </w:t>
      </w:r>
      <w:r w:rsidRPr="4A0F87D4">
        <w:rPr>
          <w:rFonts w:ascii="Times New Roman" w:hAnsi="Times New Roman"/>
          <w:i/>
          <w:iCs/>
          <w:lang w:val="en-US"/>
        </w:rPr>
        <w:t>P. </w:t>
      </w:r>
      <w:proofErr w:type="spellStart"/>
      <w:r w:rsidRPr="4A0F87D4">
        <w:rPr>
          <w:rFonts w:ascii="Times New Roman" w:hAnsi="Times New Roman"/>
          <w:i/>
          <w:iCs/>
          <w:lang w:val="en-US"/>
        </w:rPr>
        <w:t>aduncum</w:t>
      </w:r>
      <w:proofErr w:type="spellEnd"/>
      <w:r w:rsidRPr="4A0F87D4">
        <w:rPr>
          <w:rFonts w:ascii="Times New Roman" w:hAnsi="Times New Roman"/>
          <w:lang w:val="en-US"/>
        </w:rPr>
        <w:t xml:space="preserve">, </w:t>
      </w:r>
      <w:r w:rsidRPr="4A0F87D4">
        <w:rPr>
          <w:rFonts w:ascii="Times New Roman" w:hAnsi="Times New Roman"/>
          <w:i/>
          <w:iCs/>
          <w:lang w:val="en-US"/>
        </w:rPr>
        <w:t xml:space="preserve">P. </w:t>
      </w:r>
      <w:proofErr w:type="spellStart"/>
      <w:r w:rsidRPr="4A0F87D4">
        <w:rPr>
          <w:rFonts w:ascii="Times New Roman" w:hAnsi="Times New Roman"/>
          <w:i/>
          <w:iCs/>
          <w:lang w:val="en-US"/>
        </w:rPr>
        <w:t>tuberculatum</w:t>
      </w:r>
      <w:proofErr w:type="spellEnd"/>
      <w:r w:rsidRPr="4A0F87D4">
        <w:rPr>
          <w:rFonts w:ascii="Times New Roman" w:hAnsi="Times New Roman"/>
          <w:lang w:val="en-US"/>
        </w:rPr>
        <w:t>, and</w:t>
      </w:r>
      <w:r w:rsidRPr="4A0F87D4">
        <w:rPr>
          <w:rFonts w:ascii="Times New Roman" w:hAnsi="Times New Roman"/>
          <w:i/>
          <w:iCs/>
          <w:lang w:val="en-US"/>
        </w:rPr>
        <w:t xml:space="preserve"> P. </w:t>
      </w:r>
      <w:proofErr w:type="spellStart"/>
      <w:r w:rsidRPr="4A0F87D4">
        <w:rPr>
          <w:rFonts w:ascii="Times New Roman" w:hAnsi="Times New Roman"/>
          <w:i/>
          <w:iCs/>
          <w:lang w:val="en-US"/>
        </w:rPr>
        <w:t>blanda</w:t>
      </w:r>
      <w:proofErr w:type="spellEnd"/>
      <w:r w:rsidRPr="4A0F87D4">
        <w:rPr>
          <w:rFonts w:ascii="Times New Roman" w:hAnsi="Times New Roman"/>
          <w:lang w:val="en-US"/>
        </w:rPr>
        <w:t xml:space="preserve">. However, </w:t>
      </w:r>
      <w:r w:rsidRPr="4A0F87D4">
        <w:rPr>
          <w:rFonts w:ascii="Times New Roman" w:hAnsi="Times New Roman"/>
          <w:i/>
          <w:iCs/>
          <w:lang w:val="en-US"/>
        </w:rPr>
        <w:t xml:space="preserve">P. </w:t>
      </w:r>
      <w:proofErr w:type="spellStart"/>
      <w:r w:rsidRPr="4A0F87D4">
        <w:rPr>
          <w:rFonts w:ascii="Times New Roman" w:hAnsi="Times New Roman"/>
          <w:i/>
          <w:iCs/>
          <w:lang w:val="en-US"/>
        </w:rPr>
        <w:t>crassinervium</w:t>
      </w:r>
      <w:proofErr w:type="spellEnd"/>
      <w:r w:rsidRPr="4A0F87D4">
        <w:rPr>
          <w:rFonts w:ascii="Times New Roman" w:hAnsi="Times New Roman"/>
          <w:lang w:val="en-US"/>
        </w:rPr>
        <w:t xml:space="preserve"> and </w:t>
      </w:r>
      <w:r w:rsidRPr="4A0F87D4">
        <w:rPr>
          <w:rFonts w:ascii="Times New Roman" w:hAnsi="Times New Roman"/>
          <w:i/>
          <w:iCs/>
          <w:lang w:val="en-US"/>
        </w:rPr>
        <w:t>P.</w:t>
      </w:r>
      <w:r w:rsidR="00247B3E">
        <w:rPr>
          <w:rFonts w:ascii="Times New Roman" w:hAnsi="Times New Roman"/>
          <w:i/>
          <w:iCs/>
          <w:lang w:val="en-US"/>
        </w:rPr>
        <w:t> </w:t>
      </w:r>
      <w:proofErr w:type="spellStart"/>
      <w:r w:rsidRPr="4A0F87D4">
        <w:rPr>
          <w:rFonts w:ascii="Times New Roman" w:hAnsi="Times New Roman"/>
          <w:i/>
          <w:iCs/>
          <w:lang w:val="en-US"/>
        </w:rPr>
        <w:t>obtusifolia</w:t>
      </w:r>
      <w:proofErr w:type="spellEnd"/>
      <w:r w:rsidRPr="4A0F87D4">
        <w:rPr>
          <w:rFonts w:ascii="Times New Roman" w:hAnsi="Times New Roman"/>
          <w:lang w:val="en-US"/>
        </w:rPr>
        <w:t xml:space="preserve"> displayed </w:t>
      </w:r>
      <w:r>
        <w:rPr>
          <w:rFonts w:ascii="Times New Roman" w:hAnsi="Times New Roman"/>
          <w:lang w:val="en-US"/>
        </w:rPr>
        <w:t xml:space="preserve">a </w:t>
      </w:r>
      <w:r w:rsidRPr="4A0F87D4">
        <w:rPr>
          <w:rFonts w:ascii="Times New Roman" w:hAnsi="Times New Roman"/>
          <w:lang w:val="en-US"/>
        </w:rPr>
        <w:t>higher protein content in the fraction with 55-80% saturation (</w:t>
      </w:r>
      <w:hyperlink w:anchor="fig06a" w:history="1">
        <w:r w:rsidRPr="00F37CE3">
          <w:rPr>
            <w:rStyle w:val="Hyperlink"/>
            <w:lang w:val="en-US"/>
          </w:rPr>
          <w:t>Fig. 6a</w:t>
        </w:r>
      </w:hyperlink>
      <w:r w:rsidRPr="4A0F87D4">
        <w:rPr>
          <w:rFonts w:ascii="Times New Roman" w:hAnsi="Times New Roman"/>
          <w:lang w:val="en-US"/>
        </w:rPr>
        <w:t>).</w:t>
      </w:r>
    </w:p>
    <w:p w14:paraId="14DF8B64" w14:textId="77777777" w:rsidR="00DE5F97" w:rsidRPr="00A2172A" w:rsidRDefault="00DE5F97" w:rsidP="00DE5F97">
      <w:pPr>
        <w:spacing w:after="0" w:line="240" w:lineRule="auto"/>
        <w:ind w:left="-567" w:right="-626"/>
        <w:jc w:val="both"/>
        <w:rPr>
          <w:rFonts w:ascii="Times New Roman" w:hAnsi="Times New Roman"/>
          <w:lang w:val="en-US"/>
        </w:rPr>
      </w:pPr>
    </w:p>
    <w:p w14:paraId="5EF34A9A" w14:textId="77777777" w:rsidR="00DE5F97" w:rsidRDefault="00DE5F97" w:rsidP="00DE5F97">
      <w:pPr>
        <w:spacing w:after="0" w:line="240" w:lineRule="auto"/>
        <w:ind w:left="-567" w:right="-626"/>
        <w:jc w:val="center"/>
        <w:rPr>
          <w:rFonts w:ascii="Times New Roman" w:hAnsi="Times New Roman"/>
          <w:bCs/>
          <w:lang w:val="en-US"/>
        </w:rPr>
      </w:pPr>
      <w:bookmarkStart w:id="25" w:name="fig06a"/>
      <w:r w:rsidRPr="00A9089B">
        <w:rPr>
          <w:rFonts w:ascii="Times New Roman" w:hAnsi="Times New Roman"/>
          <w:bCs/>
          <w:noProof/>
          <w:lang w:val="en-US"/>
        </w:rPr>
        <w:drawing>
          <wp:inline distT="0" distB="0" distL="0" distR="0" wp14:anchorId="4AF189C9" wp14:editId="2F3FCAD3">
            <wp:extent cx="2960262" cy="17970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78870" cy="1808346"/>
                    </a:xfrm>
                    <a:prstGeom prst="rect">
                      <a:avLst/>
                    </a:prstGeom>
                  </pic:spPr>
                </pic:pic>
              </a:graphicData>
            </a:graphic>
          </wp:inline>
        </w:drawing>
      </w:r>
      <w:bookmarkEnd w:id="25"/>
    </w:p>
    <w:p w14:paraId="3681D687" w14:textId="77777777" w:rsidR="00DE5F97" w:rsidRDefault="00DE5F97" w:rsidP="00DE5F97">
      <w:pPr>
        <w:spacing w:after="0" w:line="240" w:lineRule="auto"/>
        <w:ind w:left="-567" w:right="-626"/>
        <w:jc w:val="center"/>
        <w:rPr>
          <w:rFonts w:ascii="Times New Roman" w:hAnsi="Times New Roman"/>
          <w:bCs/>
          <w:lang w:val="en-US"/>
        </w:rPr>
      </w:pPr>
      <w:bookmarkStart w:id="26" w:name="fig06b"/>
      <w:r w:rsidRPr="00A9089B">
        <w:rPr>
          <w:rFonts w:ascii="Times New Roman" w:hAnsi="Times New Roman"/>
          <w:bCs/>
          <w:noProof/>
          <w:lang w:val="en-US"/>
        </w:rPr>
        <w:drawing>
          <wp:inline distT="0" distB="0" distL="0" distR="0" wp14:anchorId="3D54BC39" wp14:editId="76C599B1">
            <wp:extent cx="2940050" cy="1780878"/>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70335" cy="1799222"/>
                    </a:xfrm>
                    <a:prstGeom prst="rect">
                      <a:avLst/>
                    </a:prstGeom>
                  </pic:spPr>
                </pic:pic>
              </a:graphicData>
            </a:graphic>
          </wp:inline>
        </w:drawing>
      </w:r>
      <w:bookmarkEnd w:id="26"/>
    </w:p>
    <w:p w14:paraId="2E0FD80E" w14:textId="77777777" w:rsidR="00DE5F97" w:rsidRPr="00A2172A" w:rsidRDefault="00DE5F97" w:rsidP="00DE5F97">
      <w:pPr>
        <w:spacing w:after="0" w:line="240" w:lineRule="auto"/>
        <w:ind w:left="-567" w:right="-626"/>
        <w:jc w:val="center"/>
        <w:rPr>
          <w:rFonts w:ascii="Times New Roman" w:hAnsi="Times New Roman"/>
          <w:bCs/>
          <w:lang w:val="en-US"/>
        </w:rPr>
      </w:pPr>
      <w:bookmarkStart w:id="27" w:name="fig06c"/>
      <w:r w:rsidRPr="00A9089B">
        <w:rPr>
          <w:rFonts w:ascii="Times New Roman" w:hAnsi="Times New Roman"/>
          <w:bCs/>
          <w:noProof/>
          <w:lang w:val="en-US"/>
        </w:rPr>
        <w:drawing>
          <wp:inline distT="0" distB="0" distL="0" distR="0" wp14:anchorId="15A603FB" wp14:editId="1CF35E39">
            <wp:extent cx="2964150" cy="1797050"/>
            <wp:effectExtent l="0" t="0" r="825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81127" cy="1807343"/>
                    </a:xfrm>
                    <a:prstGeom prst="rect">
                      <a:avLst/>
                    </a:prstGeom>
                  </pic:spPr>
                </pic:pic>
              </a:graphicData>
            </a:graphic>
          </wp:inline>
        </w:drawing>
      </w:r>
      <w:bookmarkEnd w:id="27"/>
    </w:p>
    <w:p w14:paraId="30E050DA" w14:textId="77777777" w:rsidR="00DE5F97" w:rsidRPr="00247B3E" w:rsidRDefault="00DE5F97" w:rsidP="00DE5F97">
      <w:pPr>
        <w:spacing w:after="0" w:line="240" w:lineRule="auto"/>
        <w:ind w:left="-567" w:right="-626"/>
        <w:jc w:val="both"/>
        <w:rPr>
          <w:rFonts w:ascii="Times New Roman" w:hAnsi="Times New Roman"/>
          <w:lang w:val="en-US"/>
        </w:rPr>
      </w:pPr>
      <w:r w:rsidRPr="4A0F87D4">
        <w:rPr>
          <w:rFonts w:ascii="Times New Roman" w:hAnsi="Times New Roman"/>
          <w:b/>
          <w:bCs/>
          <w:lang w:val="en-US"/>
        </w:rPr>
        <w:t>Figure 6.</w:t>
      </w:r>
      <w:r w:rsidRPr="4A0F87D4">
        <w:rPr>
          <w:rFonts w:ascii="Times New Roman" w:hAnsi="Times New Roman"/>
          <w:lang w:val="en-US"/>
        </w:rPr>
        <w:t xml:space="preserve"> </w:t>
      </w:r>
      <w:r w:rsidRPr="00E575B9">
        <w:rPr>
          <w:rFonts w:ascii="Times New Roman" w:hAnsi="Times New Roman"/>
          <w:b/>
          <w:bCs/>
          <w:lang w:val="en-US"/>
        </w:rPr>
        <w:t>(a)</w:t>
      </w:r>
      <w:r w:rsidRPr="00E575B9">
        <w:rPr>
          <w:rFonts w:ascii="Times New Roman" w:hAnsi="Times New Roman"/>
          <w:lang w:val="en-US"/>
        </w:rPr>
        <w:t xml:space="preserve"> Protein content in each of the fractions obtained after saline precipitation, </w:t>
      </w:r>
      <w:r w:rsidRPr="00E575B9">
        <w:rPr>
          <w:rFonts w:ascii="Times New Roman" w:hAnsi="Times New Roman"/>
          <w:b/>
          <w:bCs/>
          <w:lang w:val="en-US"/>
        </w:rPr>
        <w:t>(b)</w:t>
      </w:r>
      <w:r w:rsidRPr="00E575B9">
        <w:rPr>
          <w:rFonts w:ascii="Times New Roman" w:hAnsi="Times New Roman"/>
          <w:lang w:val="en-US"/>
        </w:rPr>
        <w:t xml:space="preserve"> comparison of the degree of phenylalanine conversion to cinnamic acid</w:t>
      </w:r>
      <w:r w:rsidRPr="00E575B9">
        <w:rPr>
          <w:rFonts w:ascii="Times New Roman" w:hAnsi="Times New Roman"/>
          <w:b/>
          <w:bCs/>
          <w:lang w:val="en-US"/>
        </w:rPr>
        <w:t>,</w:t>
      </w:r>
      <w:r w:rsidRPr="00E575B9">
        <w:rPr>
          <w:rFonts w:ascii="Times New Roman" w:hAnsi="Times New Roman"/>
          <w:lang w:val="en-US"/>
        </w:rPr>
        <w:t xml:space="preserve"> and </w:t>
      </w:r>
      <w:r w:rsidRPr="00E575B9">
        <w:rPr>
          <w:rFonts w:ascii="Times New Roman" w:hAnsi="Times New Roman"/>
          <w:b/>
          <w:bCs/>
          <w:lang w:val="en-US"/>
        </w:rPr>
        <w:t>(c)</w:t>
      </w:r>
      <w:r w:rsidRPr="00E575B9">
        <w:rPr>
          <w:rFonts w:ascii="Times New Roman" w:hAnsi="Times New Roman"/>
          <w:lang w:val="en-US"/>
        </w:rPr>
        <w:t xml:space="preserve"> percentage of lignin</w:t>
      </w:r>
      <w:r w:rsidRPr="00247B3E">
        <w:rPr>
          <w:rFonts w:ascii="Times New Roman" w:hAnsi="Times New Roman"/>
          <w:lang w:val="en-US"/>
        </w:rPr>
        <w:t>.</w:t>
      </w:r>
    </w:p>
    <w:p w14:paraId="584E6935" w14:textId="77777777" w:rsidR="00EC56EB" w:rsidRDefault="00EC56EB" w:rsidP="00DE5F97">
      <w:pPr>
        <w:numPr>
          <w:ilvl w:val="0"/>
          <w:numId w:val="21"/>
        </w:numPr>
        <w:tabs>
          <w:tab w:val="clear" w:pos="0"/>
        </w:tabs>
        <w:spacing w:after="0" w:line="240" w:lineRule="auto"/>
        <w:ind w:left="-567" w:right="-626" w:firstLine="283"/>
        <w:contextualSpacing/>
        <w:jc w:val="both"/>
        <w:rPr>
          <w:rFonts w:ascii="Times New Roman" w:hAnsi="Times New Roman"/>
          <w:lang w:val="en-US"/>
        </w:rPr>
      </w:pPr>
    </w:p>
    <w:p w14:paraId="65148801" w14:textId="0FEDF1E3" w:rsidR="00DE5F97" w:rsidRDefault="00DE5F97" w:rsidP="00DE5F97">
      <w:pPr>
        <w:numPr>
          <w:ilvl w:val="0"/>
          <w:numId w:val="21"/>
        </w:numPr>
        <w:tabs>
          <w:tab w:val="clear" w:pos="0"/>
        </w:tabs>
        <w:spacing w:after="0" w:line="240" w:lineRule="auto"/>
        <w:ind w:left="-567" w:right="-626" w:firstLine="283"/>
        <w:contextualSpacing/>
        <w:jc w:val="both"/>
        <w:rPr>
          <w:rFonts w:ascii="Times New Roman" w:hAnsi="Times New Roman"/>
          <w:lang w:val="en-US"/>
        </w:rPr>
      </w:pPr>
      <w:r w:rsidRPr="00CF3413">
        <w:rPr>
          <w:rFonts w:ascii="Times New Roman" w:hAnsi="Times New Roman"/>
          <w:lang w:val="en-US"/>
        </w:rPr>
        <w:t xml:space="preserve">By analyzing the obtained fraction with 25-55% of saturation with ammonium sulfate, it was verified that the specific activity in the </w:t>
      </w:r>
      <w:r w:rsidRPr="4A0F87D4">
        <w:rPr>
          <w:rFonts w:ascii="Times New Roman" w:hAnsi="Times New Roman"/>
          <w:i/>
          <w:iCs/>
          <w:lang w:val="en-US"/>
        </w:rPr>
        <w:t xml:space="preserve">P. </w:t>
      </w:r>
      <w:proofErr w:type="spellStart"/>
      <w:r w:rsidRPr="4A0F87D4">
        <w:rPr>
          <w:rFonts w:ascii="Times New Roman" w:hAnsi="Times New Roman"/>
          <w:i/>
          <w:iCs/>
          <w:lang w:val="en-US"/>
        </w:rPr>
        <w:t>aduncum</w:t>
      </w:r>
      <w:proofErr w:type="spellEnd"/>
      <w:r w:rsidRPr="00CF3413">
        <w:rPr>
          <w:rFonts w:ascii="Times New Roman" w:hAnsi="Times New Roman"/>
          <w:lang w:val="en-US"/>
        </w:rPr>
        <w:t xml:space="preserve"> species increased </w:t>
      </w:r>
      <w:r w:rsidRPr="00CF3413">
        <w:rPr>
          <w:rFonts w:ascii="Times New Roman" w:hAnsi="Times New Roman"/>
          <w:lang w:val="en-US"/>
        </w:rPr>
        <w:lastRenderedPageBreak/>
        <w:t>by approximately 133% (</w:t>
      </w:r>
      <w:hyperlink w:anchor="tab04" w:history="1">
        <w:r w:rsidRPr="00F37CE3">
          <w:rPr>
            <w:rStyle w:val="Hyperlink"/>
            <w:lang w:val="en-US"/>
          </w:rPr>
          <w:t>Tab. 4</w:t>
        </w:r>
      </w:hyperlink>
      <w:r w:rsidRPr="00CF3413">
        <w:rPr>
          <w:rFonts w:ascii="Times New Roman" w:hAnsi="Times New Roman"/>
          <w:lang w:val="en-US"/>
        </w:rPr>
        <w:t xml:space="preserve">, </w:t>
      </w:r>
      <w:hyperlink w:anchor="fig06b" w:history="1">
        <w:r w:rsidRPr="00F37CE3">
          <w:rPr>
            <w:rStyle w:val="Hyperlink"/>
            <w:lang w:val="en-US"/>
          </w:rPr>
          <w:t>Fig. 6b</w:t>
        </w:r>
      </w:hyperlink>
      <w:r w:rsidRPr="00CF3413">
        <w:rPr>
          <w:rFonts w:ascii="Times New Roman" w:hAnsi="Times New Roman"/>
          <w:lang w:val="en-US"/>
        </w:rPr>
        <w:t xml:space="preserve">). Regarding </w:t>
      </w:r>
      <w:r w:rsidRPr="4A0F87D4">
        <w:rPr>
          <w:rFonts w:ascii="Times New Roman" w:hAnsi="Times New Roman"/>
          <w:i/>
          <w:iCs/>
          <w:lang w:val="en-US"/>
        </w:rPr>
        <w:t>P. </w:t>
      </w:r>
      <w:proofErr w:type="spellStart"/>
      <w:r w:rsidRPr="4A0F87D4">
        <w:rPr>
          <w:rFonts w:ascii="Times New Roman" w:hAnsi="Times New Roman"/>
          <w:i/>
          <w:iCs/>
          <w:lang w:val="en-US"/>
        </w:rPr>
        <w:t>tuberculatum</w:t>
      </w:r>
      <w:proofErr w:type="spellEnd"/>
      <w:r w:rsidRPr="00CF3413">
        <w:rPr>
          <w:rFonts w:ascii="Times New Roman" w:hAnsi="Times New Roman"/>
          <w:lang w:val="en-US"/>
        </w:rPr>
        <w:t xml:space="preserve">, the specific activity decreased by 87.5% after the saline precipitation step. In </w:t>
      </w:r>
      <w:r w:rsidRPr="4A0F87D4">
        <w:rPr>
          <w:rFonts w:ascii="Times New Roman" w:hAnsi="Times New Roman"/>
          <w:i/>
          <w:iCs/>
          <w:lang w:val="en-US"/>
        </w:rPr>
        <w:t xml:space="preserve">Peperomia </w:t>
      </w:r>
      <w:proofErr w:type="spellStart"/>
      <w:r w:rsidRPr="4A0F87D4">
        <w:rPr>
          <w:rFonts w:ascii="Times New Roman" w:hAnsi="Times New Roman"/>
          <w:i/>
          <w:iCs/>
          <w:lang w:val="en-US"/>
        </w:rPr>
        <w:t>blanda</w:t>
      </w:r>
      <w:proofErr w:type="spellEnd"/>
      <w:r w:rsidRPr="00CF3413">
        <w:rPr>
          <w:rFonts w:ascii="Times New Roman" w:hAnsi="Times New Roman"/>
          <w:lang w:val="en-US"/>
        </w:rPr>
        <w:t xml:space="preserve">, it was possible to verify a reduction in specific </w:t>
      </w:r>
      <w:r w:rsidRPr="00CF3413">
        <w:rPr>
          <w:rFonts w:ascii="Times New Roman" w:hAnsi="Times New Roman"/>
          <w:lang w:val="en-US"/>
        </w:rPr>
        <w:t xml:space="preserve">activity of 72.6%, </w:t>
      </w:r>
      <w:r>
        <w:rPr>
          <w:rFonts w:ascii="Times New Roman" w:hAnsi="Times New Roman"/>
          <w:lang w:val="en-US"/>
        </w:rPr>
        <w:t>also</w:t>
      </w:r>
      <w:r w:rsidRPr="00CF3413">
        <w:rPr>
          <w:rFonts w:ascii="Times New Roman" w:hAnsi="Times New Roman"/>
          <w:lang w:val="en-US"/>
        </w:rPr>
        <w:t xml:space="preserve"> observed in </w:t>
      </w:r>
      <w:r w:rsidRPr="4A0F87D4">
        <w:rPr>
          <w:rFonts w:ascii="Times New Roman" w:hAnsi="Times New Roman"/>
          <w:i/>
          <w:iCs/>
          <w:lang w:val="en-US"/>
        </w:rPr>
        <w:t>P. </w:t>
      </w:r>
      <w:proofErr w:type="spellStart"/>
      <w:r w:rsidRPr="4A0F87D4">
        <w:rPr>
          <w:rFonts w:ascii="Times New Roman" w:hAnsi="Times New Roman"/>
          <w:i/>
          <w:iCs/>
          <w:lang w:val="en-US"/>
        </w:rPr>
        <w:t>tuberculatum</w:t>
      </w:r>
      <w:proofErr w:type="spellEnd"/>
      <w:r w:rsidRPr="00CF3413">
        <w:rPr>
          <w:rFonts w:ascii="Times New Roman" w:hAnsi="Times New Roman"/>
          <w:lang w:val="en-US"/>
        </w:rPr>
        <w:t xml:space="preserve">. However, in </w:t>
      </w:r>
      <w:r w:rsidRPr="4A0F87D4">
        <w:rPr>
          <w:rFonts w:ascii="Times New Roman" w:hAnsi="Times New Roman"/>
          <w:i/>
          <w:iCs/>
          <w:lang w:val="en-US"/>
        </w:rPr>
        <w:t xml:space="preserve">P. </w:t>
      </w:r>
      <w:proofErr w:type="spellStart"/>
      <w:r w:rsidRPr="4A0F87D4">
        <w:rPr>
          <w:rFonts w:ascii="Times New Roman" w:hAnsi="Times New Roman"/>
          <w:i/>
          <w:iCs/>
          <w:lang w:val="en-US"/>
        </w:rPr>
        <w:t>crassinervium</w:t>
      </w:r>
      <w:proofErr w:type="spellEnd"/>
      <w:r w:rsidRPr="00CF3413">
        <w:rPr>
          <w:rFonts w:ascii="Times New Roman" w:hAnsi="Times New Roman"/>
          <w:lang w:val="en-US"/>
        </w:rPr>
        <w:t>, the specific activity increased by more than 900% (</w:t>
      </w:r>
      <w:hyperlink w:anchor="tab04" w:history="1">
        <w:r w:rsidRPr="00F37CE3">
          <w:rPr>
            <w:rStyle w:val="Hyperlink"/>
            <w:lang w:val="en-US"/>
          </w:rPr>
          <w:t>Tab. 4</w:t>
        </w:r>
      </w:hyperlink>
      <w:r w:rsidRPr="00CF3413">
        <w:rPr>
          <w:rFonts w:ascii="Times New Roman" w:hAnsi="Times New Roman"/>
          <w:lang w:val="en-US"/>
        </w:rPr>
        <w:t>), demonstrating to be an excellent source of PAL.</w:t>
      </w:r>
    </w:p>
    <w:p w14:paraId="0B297355" w14:textId="77777777" w:rsidR="00EC56EB" w:rsidRDefault="00EC56EB" w:rsidP="00EC56EB">
      <w:pPr>
        <w:pStyle w:val="PargrafodaLista"/>
        <w:numPr>
          <w:ilvl w:val="0"/>
          <w:numId w:val="21"/>
        </w:numPr>
        <w:tabs>
          <w:tab w:val="clear" w:pos="0"/>
        </w:tabs>
        <w:spacing w:after="0" w:line="240" w:lineRule="auto"/>
        <w:ind w:left="-567" w:right="-626"/>
        <w:jc w:val="both"/>
        <w:rPr>
          <w:rFonts w:ascii="Times New Roman" w:hAnsi="Times New Roman"/>
          <w:lang w:val="en-US"/>
        </w:rPr>
        <w:sectPr w:rsidR="00EC56EB" w:rsidSect="00EC56EB">
          <w:type w:val="continuous"/>
          <w:pgSz w:w="11906" w:h="16838"/>
          <w:pgMar w:top="1701" w:right="1418" w:bottom="1701" w:left="1418" w:header="709" w:footer="708" w:gutter="0"/>
          <w:cols w:num="2" w:space="1531"/>
          <w:titlePg/>
          <w:docGrid w:linePitch="360"/>
        </w:sectPr>
      </w:pPr>
    </w:p>
    <w:p w14:paraId="695BCDDE" w14:textId="77777777" w:rsidR="00EC56EB" w:rsidRDefault="00EC56EB" w:rsidP="00EC56EB">
      <w:pPr>
        <w:pStyle w:val="PargrafodaLista"/>
        <w:numPr>
          <w:ilvl w:val="0"/>
          <w:numId w:val="21"/>
        </w:numPr>
        <w:tabs>
          <w:tab w:val="clear" w:pos="0"/>
        </w:tabs>
        <w:spacing w:after="0" w:line="240" w:lineRule="auto"/>
        <w:ind w:left="-567" w:right="-626"/>
        <w:jc w:val="both"/>
        <w:rPr>
          <w:rFonts w:ascii="Times New Roman" w:hAnsi="Times New Roman"/>
          <w:lang w:val="en-US"/>
        </w:rPr>
      </w:pPr>
    </w:p>
    <w:p w14:paraId="1EA74ACE" w14:textId="77777777" w:rsidR="00EC56EB" w:rsidRPr="00EC56EB" w:rsidRDefault="00EC56EB" w:rsidP="000E720B">
      <w:pPr>
        <w:pStyle w:val="PargrafodaLista"/>
        <w:numPr>
          <w:ilvl w:val="0"/>
          <w:numId w:val="21"/>
        </w:numPr>
        <w:tabs>
          <w:tab w:val="clear" w:pos="0"/>
        </w:tabs>
        <w:spacing w:after="0" w:line="240" w:lineRule="auto"/>
        <w:ind w:left="-567" w:right="-626"/>
        <w:jc w:val="both"/>
        <w:rPr>
          <w:rFonts w:ascii="Times New Roman" w:hAnsi="Times New Roman"/>
          <w:lang w:val="en-US"/>
        </w:rPr>
      </w:pPr>
      <w:bookmarkStart w:id="28" w:name="tab04"/>
      <w:r w:rsidRPr="00EC56EB">
        <w:rPr>
          <w:rFonts w:ascii="Times New Roman" w:hAnsi="Times New Roman"/>
          <w:b/>
          <w:bCs/>
          <w:lang w:val="en-US"/>
        </w:rPr>
        <w:t>Table 4</w:t>
      </w:r>
      <w:r w:rsidRPr="00EC56EB">
        <w:rPr>
          <w:rFonts w:ascii="Times New Roman" w:hAnsi="Times New Roman"/>
          <w:lang w:val="en-US"/>
        </w:rPr>
        <w:t xml:space="preserve">. </w:t>
      </w:r>
      <w:bookmarkEnd w:id="28"/>
      <w:r w:rsidRPr="00EC56EB">
        <w:rPr>
          <w:rFonts w:ascii="Times New Roman" w:hAnsi="Times New Roman"/>
          <w:lang w:val="en-US"/>
        </w:rPr>
        <w:t>Specific activity of PAL observed in the extracts and fractions after precipitation.</w:t>
      </w:r>
    </w:p>
    <w:tbl>
      <w:tblPr>
        <w:tblStyle w:val="2SI"/>
        <w:tblW w:w="5632" w:type="pct"/>
        <w:tblInd w:w="-572" w:type="dxa"/>
        <w:tblLayout w:type="fixed"/>
        <w:tblLook w:val="04A0" w:firstRow="1" w:lastRow="0" w:firstColumn="1" w:lastColumn="0" w:noHBand="0" w:noVBand="1"/>
      </w:tblPr>
      <w:tblGrid>
        <w:gridCol w:w="1140"/>
        <w:gridCol w:w="1815"/>
        <w:gridCol w:w="1814"/>
        <w:gridCol w:w="1814"/>
        <w:gridCol w:w="1814"/>
        <w:gridCol w:w="1808"/>
      </w:tblGrid>
      <w:tr w:rsidR="00B923D6" w:rsidRPr="008B7E5B" w14:paraId="1A7858B4" w14:textId="77777777" w:rsidTr="00B923D6">
        <w:trPr>
          <w:cnfStyle w:val="100000000000" w:firstRow="1" w:lastRow="0" w:firstColumn="0" w:lastColumn="0" w:oddVBand="0" w:evenVBand="0" w:oddHBand="0" w:evenHBand="0" w:firstRowFirstColumn="0" w:firstRowLastColumn="0" w:lastRowFirstColumn="0" w:lastRowLastColumn="0"/>
          <w:trHeight w:val="20"/>
        </w:trPr>
        <w:tc>
          <w:tcPr>
            <w:tcW w:w="558" w:type="pct"/>
          </w:tcPr>
          <w:p w14:paraId="12ED8FBD" w14:textId="77777777" w:rsidR="00EC56EB" w:rsidRPr="008B7E5B" w:rsidRDefault="00EC56EB" w:rsidP="00C52869">
            <w:pPr>
              <w:spacing w:after="0" w:line="240" w:lineRule="auto"/>
              <w:rPr>
                <w:bCs/>
                <w:color w:val="000000" w:themeColor="text1"/>
                <w:sz w:val="20"/>
                <w:szCs w:val="20"/>
                <w:lang w:val="en-US"/>
              </w:rPr>
            </w:pPr>
          </w:p>
        </w:tc>
        <w:tc>
          <w:tcPr>
            <w:tcW w:w="889" w:type="pct"/>
          </w:tcPr>
          <w:p w14:paraId="3EB00367" w14:textId="77777777" w:rsidR="00EC56EB" w:rsidRPr="008B7E5B" w:rsidRDefault="00EC56EB" w:rsidP="00C52869">
            <w:pPr>
              <w:spacing w:after="0" w:line="240" w:lineRule="auto"/>
              <w:rPr>
                <w:bCs/>
                <w:color w:val="000000" w:themeColor="text1"/>
                <w:sz w:val="20"/>
                <w:szCs w:val="20"/>
                <w:lang w:val="en-US"/>
              </w:rPr>
            </w:pPr>
            <w:r w:rsidRPr="00B365CB">
              <w:rPr>
                <w:i/>
                <w:iCs/>
                <w:sz w:val="20"/>
                <w:szCs w:val="20"/>
              </w:rPr>
              <w:t xml:space="preserve">P. </w:t>
            </w:r>
            <w:proofErr w:type="spellStart"/>
            <w:r w:rsidRPr="00B365CB">
              <w:rPr>
                <w:i/>
                <w:iCs/>
                <w:sz w:val="20"/>
                <w:szCs w:val="20"/>
              </w:rPr>
              <w:t>aduncum</w:t>
            </w:r>
            <w:proofErr w:type="spellEnd"/>
          </w:p>
        </w:tc>
        <w:tc>
          <w:tcPr>
            <w:tcW w:w="889" w:type="pct"/>
          </w:tcPr>
          <w:p w14:paraId="017F53AC" w14:textId="77777777" w:rsidR="00EC56EB" w:rsidRPr="008B7E5B" w:rsidRDefault="00EC56EB" w:rsidP="00C52869">
            <w:pPr>
              <w:spacing w:after="0" w:line="240" w:lineRule="auto"/>
              <w:rPr>
                <w:bCs/>
                <w:color w:val="000000" w:themeColor="text1"/>
                <w:sz w:val="20"/>
                <w:szCs w:val="20"/>
                <w:lang w:val="en-US"/>
              </w:rPr>
            </w:pPr>
            <w:r w:rsidRPr="00B365CB">
              <w:rPr>
                <w:i/>
                <w:iCs/>
                <w:sz w:val="20"/>
                <w:szCs w:val="20"/>
              </w:rPr>
              <w:t xml:space="preserve">P. </w:t>
            </w:r>
            <w:proofErr w:type="spellStart"/>
            <w:r w:rsidRPr="00B365CB">
              <w:rPr>
                <w:i/>
                <w:iCs/>
                <w:sz w:val="20"/>
                <w:szCs w:val="20"/>
              </w:rPr>
              <w:t>tuberculatum</w:t>
            </w:r>
            <w:proofErr w:type="spellEnd"/>
          </w:p>
        </w:tc>
        <w:tc>
          <w:tcPr>
            <w:tcW w:w="889" w:type="pct"/>
          </w:tcPr>
          <w:p w14:paraId="0CB9AB61" w14:textId="77777777" w:rsidR="00EC56EB" w:rsidRPr="008B7E5B" w:rsidRDefault="00EC56EB" w:rsidP="00C52869">
            <w:pPr>
              <w:spacing w:after="0" w:line="240" w:lineRule="auto"/>
              <w:rPr>
                <w:bCs/>
                <w:color w:val="000000" w:themeColor="text1"/>
                <w:sz w:val="20"/>
                <w:szCs w:val="20"/>
                <w:lang w:val="en-US"/>
              </w:rPr>
            </w:pPr>
            <w:r w:rsidRPr="00B365CB">
              <w:rPr>
                <w:i/>
                <w:iCs/>
                <w:sz w:val="20"/>
                <w:szCs w:val="20"/>
              </w:rPr>
              <w:t xml:space="preserve">P. </w:t>
            </w:r>
            <w:proofErr w:type="spellStart"/>
            <w:r w:rsidRPr="00B365CB">
              <w:rPr>
                <w:i/>
                <w:iCs/>
                <w:sz w:val="20"/>
                <w:szCs w:val="20"/>
              </w:rPr>
              <w:t>crassinervium</w:t>
            </w:r>
            <w:proofErr w:type="spellEnd"/>
          </w:p>
        </w:tc>
        <w:tc>
          <w:tcPr>
            <w:tcW w:w="889" w:type="pct"/>
          </w:tcPr>
          <w:p w14:paraId="49F05D10" w14:textId="77777777" w:rsidR="00EC56EB" w:rsidRPr="008B7E5B" w:rsidRDefault="00EC56EB" w:rsidP="00C52869">
            <w:pPr>
              <w:spacing w:after="0" w:line="240" w:lineRule="auto"/>
              <w:rPr>
                <w:bCs/>
                <w:color w:val="000000" w:themeColor="text1"/>
                <w:sz w:val="20"/>
                <w:szCs w:val="20"/>
                <w:lang w:val="en-US"/>
              </w:rPr>
            </w:pPr>
            <w:r w:rsidRPr="00B365CB">
              <w:rPr>
                <w:i/>
                <w:iCs/>
                <w:sz w:val="20"/>
                <w:szCs w:val="20"/>
              </w:rPr>
              <w:t xml:space="preserve">P. </w:t>
            </w:r>
            <w:proofErr w:type="spellStart"/>
            <w:r w:rsidRPr="00B365CB">
              <w:rPr>
                <w:i/>
                <w:iCs/>
                <w:sz w:val="20"/>
                <w:szCs w:val="20"/>
              </w:rPr>
              <w:t>blanda</w:t>
            </w:r>
            <w:proofErr w:type="spellEnd"/>
          </w:p>
        </w:tc>
        <w:tc>
          <w:tcPr>
            <w:tcW w:w="887" w:type="pct"/>
          </w:tcPr>
          <w:p w14:paraId="252F1654" w14:textId="77777777" w:rsidR="00EC56EB" w:rsidRPr="008B7E5B" w:rsidRDefault="00EC56EB" w:rsidP="00C52869">
            <w:pPr>
              <w:spacing w:after="0" w:line="240" w:lineRule="auto"/>
              <w:rPr>
                <w:bCs/>
                <w:color w:val="000000" w:themeColor="text1"/>
                <w:sz w:val="20"/>
                <w:szCs w:val="20"/>
                <w:lang w:val="en-US"/>
              </w:rPr>
            </w:pPr>
            <w:r w:rsidRPr="00B365CB">
              <w:rPr>
                <w:i/>
                <w:iCs/>
                <w:sz w:val="20"/>
                <w:szCs w:val="20"/>
              </w:rPr>
              <w:t xml:space="preserve">P. </w:t>
            </w:r>
            <w:proofErr w:type="spellStart"/>
            <w:r w:rsidRPr="00B365CB">
              <w:rPr>
                <w:i/>
                <w:iCs/>
                <w:sz w:val="20"/>
                <w:szCs w:val="20"/>
              </w:rPr>
              <w:t>obtusifolia</w:t>
            </w:r>
            <w:proofErr w:type="spellEnd"/>
          </w:p>
        </w:tc>
      </w:tr>
      <w:tr w:rsidR="00B923D6" w:rsidRPr="00E575B9" w14:paraId="1039ECE1" w14:textId="77777777" w:rsidTr="00B923D6">
        <w:trPr>
          <w:trHeight w:val="20"/>
        </w:trPr>
        <w:tc>
          <w:tcPr>
            <w:tcW w:w="558" w:type="pct"/>
          </w:tcPr>
          <w:p w14:paraId="15EFB01C" w14:textId="77777777" w:rsidR="00EC56EB" w:rsidRPr="008B7E5B" w:rsidRDefault="00EC56EB" w:rsidP="00C52869">
            <w:pPr>
              <w:spacing w:after="0" w:line="240" w:lineRule="auto"/>
              <w:rPr>
                <w:bCs/>
                <w:color w:val="000000" w:themeColor="text1"/>
                <w:sz w:val="20"/>
                <w:szCs w:val="20"/>
                <w:lang w:val="en-US"/>
              </w:rPr>
            </w:pPr>
          </w:p>
        </w:tc>
        <w:tc>
          <w:tcPr>
            <w:tcW w:w="889" w:type="pct"/>
          </w:tcPr>
          <w:p w14:paraId="2743D6EC" w14:textId="77777777" w:rsidR="00EC56EB" w:rsidRPr="00E575B9" w:rsidRDefault="00EC56EB" w:rsidP="00C52869">
            <w:pPr>
              <w:spacing w:after="0" w:line="240" w:lineRule="auto"/>
              <w:rPr>
                <w:bCs/>
                <w:color w:val="000000" w:themeColor="text1"/>
                <w:sz w:val="20"/>
                <w:szCs w:val="20"/>
                <w:lang w:val="en-US"/>
              </w:rPr>
            </w:pPr>
            <w:r w:rsidRPr="00E575B9">
              <w:rPr>
                <w:b/>
                <w:bCs/>
                <w:sz w:val="20"/>
                <w:szCs w:val="20"/>
              </w:rPr>
              <w:t>(a)</w:t>
            </w:r>
          </w:p>
        </w:tc>
        <w:tc>
          <w:tcPr>
            <w:tcW w:w="889" w:type="pct"/>
          </w:tcPr>
          <w:p w14:paraId="7098F0C6" w14:textId="77777777" w:rsidR="00EC56EB" w:rsidRPr="00E575B9" w:rsidRDefault="00EC56EB" w:rsidP="00C52869">
            <w:pPr>
              <w:spacing w:after="0" w:line="240" w:lineRule="auto"/>
              <w:rPr>
                <w:bCs/>
                <w:color w:val="000000" w:themeColor="text1"/>
                <w:sz w:val="20"/>
                <w:szCs w:val="20"/>
                <w:lang w:val="en-US"/>
              </w:rPr>
            </w:pPr>
            <w:r w:rsidRPr="00E575B9">
              <w:rPr>
                <w:b/>
                <w:bCs/>
                <w:sz w:val="20"/>
                <w:szCs w:val="20"/>
              </w:rPr>
              <w:t>(b)</w:t>
            </w:r>
          </w:p>
        </w:tc>
        <w:tc>
          <w:tcPr>
            <w:tcW w:w="889" w:type="pct"/>
          </w:tcPr>
          <w:p w14:paraId="3659E25A" w14:textId="77777777" w:rsidR="00EC56EB" w:rsidRPr="00E575B9" w:rsidRDefault="00EC56EB" w:rsidP="00C52869">
            <w:pPr>
              <w:spacing w:after="0" w:line="240" w:lineRule="auto"/>
              <w:rPr>
                <w:bCs/>
                <w:color w:val="000000" w:themeColor="text1"/>
                <w:sz w:val="20"/>
                <w:szCs w:val="20"/>
                <w:lang w:val="en-US"/>
              </w:rPr>
            </w:pPr>
            <w:r w:rsidRPr="00E575B9">
              <w:rPr>
                <w:b/>
                <w:bCs/>
                <w:sz w:val="20"/>
                <w:szCs w:val="20"/>
              </w:rPr>
              <w:t>(c)</w:t>
            </w:r>
          </w:p>
        </w:tc>
        <w:tc>
          <w:tcPr>
            <w:tcW w:w="889" w:type="pct"/>
          </w:tcPr>
          <w:p w14:paraId="314D6B71" w14:textId="77777777" w:rsidR="00EC56EB" w:rsidRPr="00E575B9" w:rsidRDefault="00EC56EB" w:rsidP="00C52869">
            <w:pPr>
              <w:spacing w:after="0" w:line="240" w:lineRule="auto"/>
              <w:rPr>
                <w:bCs/>
                <w:color w:val="000000" w:themeColor="text1"/>
                <w:sz w:val="20"/>
                <w:szCs w:val="20"/>
                <w:lang w:val="en-US"/>
              </w:rPr>
            </w:pPr>
            <w:r w:rsidRPr="00E575B9">
              <w:rPr>
                <w:b/>
                <w:bCs/>
                <w:sz w:val="20"/>
                <w:szCs w:val="20"/>
              </w:rPr>
              <w:t>(d)</w:t>
            </w:r>
          </w:p>
        </w:tc>
        <w:tc>
          <w:tcPr>
            <w:tcW w:w="887" w:type="pct"/>
          </w:tcPr>
          <w:p w14:paraId="021F923D" w14:textId="77777777" w:rsidR="00EC56EB" w:rsidRPr="00E575B9" w:rsidRDefault="00EC56EB" w:rsidP="00C52869">
            <w:pPr>
              <w:spacing w:after="0" w:line="240" w:lineRule="auto"/>
              <w:rPr>
                <w:bCs/>
                <w:color w:val="000000" w:themeColor="text1"/>
                <w:sz w:val="20"/>
                <w:szCs w:val="20"/>
                <w:lang w:val="en-US"/>
              </w:rPr>
            </w:pPr>
            <w:r w:rsidRPr="00E575B9">
              <w:rPr>
                <w:b/>
                <w:bCs/>
                <w:sz w:val="20"/>
                <w:szCs w:val="20"/>
              </w:rPr>
              <w:t>(e)</w:t>
            </w:r>
          </w:p>
        </w:tc>
      </w:tr>
      <w:tr w:rsidR="00EC56EB" w:rsidRPr="00E575B9" w14:paraId="3735459D" w14:textId="77777777" w:rsidTr="00B923D6">
        <w:trPr>
          <w:trHeight w:val="20"/>
        </w:trPr>
        <w:tc>
          <w:tcPr>
            <w:tcW w:w="558" w:type="pct"/>
          </w:tcPr>
          <w:p w14:paraId="1941287E" w14:textId="77777777" w:rsidR="00EC56EB" w:rsidRPr="00E575B9" w:rsidRDefault="00EC56EB" w:rsidP="00C52869">
            <w:pPr>
              <w:spacing w:after="0" w:line="240" w:lineRule="auto"/>
              <w:rPr>
                <w:sz w:val="20"/>
                <w:szCs w:val="20"/>
                <w:lang w:val="en-US"/>
              </w:rPr>
            </w:pPr>
            <w:r w:rsidRPr="00E575B9">
              <w:rPr>
                <w:b/>
                <w:sz w:val="20"/>
                <w:szCs w:val="20"/>
                <w:lang w:val="en-US"/>
              </w:rPr>
              <w:t>Extract</w:t>
            </w:r>
          </w:p>
        </w:tc>
        <w:tc>
          <w:tcPr>
            <w:tcW w:w="889" w:type="pct"/>
          </w:tcPr>
          <w:p w14:paraId="73BB2F74"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60</w:t>
            </w:r>
          </w:p>
        </w:tc>
        <w:tc>
          <w:tcPr>
            <w:tcW w:w="889" w:type="pct"/>
          </w:tcPr>
          <w:p w14:paraId="6F18727E"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400</w:t>
            </w:r>
          </w:p>
        </w:tc>
        <w:tc>
          <w:tcPr>
            <w:tcW w:w="889" w:type="pct"/>
          </w:tcPr>
          <w:p w14:paraId="17ED47A2" w14:textId="77777777" w:rsidR="00EC56EB" w:rsidRPr="00E575B9" w:rsidRDefault="00EC56EB" w:rsidP="00C52869">
            <w:pPr>
              <w:spacing w:after="0" w:line="240" w:lineRule="auto"/>
              <w:ind w:left="-94"/>
              <w:rPr>
                <w:bCs/>
                <w:sz w:val="20"/>
                <w:szCs w:val="20"/>
                <w:lang w:val="en-US"/>
              </w:rPr>
            </w:pPr>
            <w:r w:rsidRPr="00E575B9">
              <w:rPr>
                <w:bCs/>
                <w:sz w:val="20"/>
                <w:szCs w:val="20"/>
                <w:lang w:val="en-US"/>
              </w:rPr>
              <w:t>100</w:t>
            </w:r>
          </w:p>
        </w:tc>
        <w:tc>
          <w:tcPr>
            <w:tcW w:w="889" w:type="pct"/>
          </w:tcPr>
          <w:p w14:paraId="04E1CF12" w14:textId="77777777" w:rsidR="00EC56EB" w:rsidRPr="00E575B9" w:rsidRDefault="00EC56EB" w:rsidP="00C52869">
            <w:pPr>
              <w:spacing w:after="0" w:line="240" w:lineRule="auto"/>
              <w:ind w:left="-94"/>
              <w:rPr>
                <w:bCs/>
                <w:sz w:val="20"/>
                <w:szCs w:val="20"/>
                <w:lang w:val="en-US"/>
              </w:rPr>
            </w:pPr>
            <w:r w:rsidRPr="00E575B9">
              <w:rPr>
                <w:bCs/>
                <w:sz w:val="20"/>
                <w:szCs w:val="20"/>
                <w:lang w:val="en-US"/>
              </w:rPr>
              <w:t>840</w:t>
            </w:r>
          </w:p>
        </w:tc>
        <w:tc>
          <w:tcPr>
            <w:tcW w:w="887" w:type="pct"/>
          </w:tcPr>
          <w:p w14:paraId="65D1A860" w14:textId="77777777" w:rsidR="00EC56EB" w:rsidRPr="00E575B9" w:rsidRDefault="00EC56EB" w:rsidP="00C52869">
            <w:pPr>
              <w:spacing w:after="0" w:line="240" w:lineRule="auto"/>
              <w:ind w:left="-94"/>
              <w:rPr>
                <w:bCs/>
                <w:sz w:val="20"/>
                <w:szCs w:val="20"/>
                <w:lang w:val="en-US"/>
              </w:rPr>
            </w:pPr>
            <w:r w:rsidRPr="00E575B9">
              <w:rPr>
                <w:bCs/>
                <w:sz w:val="20"/>
                <w:szCs w:val="20"/>
                <w:lang w:val="en-US"/>
              </w:rPr>
              <w:t>0</w:t>
            </w:r>
          </w:p>
        </w:tc>
      </w:tr>
      <w:tr w:rsidR="00EC56EB" w:rsidRPr="00E575B9" w14:paraId="00BF6480" w14:textId="77777777" w:rsidTr="00B923D6">
        <w:trPr>
          <w:trHeight w:val="20"/>
        </w:trPr>
        <w:tc>
          <w:tcPr>
            <w:tcW w:w="558" w:type="pct"/>
          </w:tcPr>
          <w:p w14:paraId="11BC709B" w14:textId="77777777" w:rsidR="00EC56EB" w:rsidRPr="00E575B9" w:rsidRDefault="00EC56EB" w:rsidP="00C52869">
            <w:pPr>
              <w:spacing w:after="0" w:line="240" w:lineRule="auto"/>
              <w:rPr>
                <w:sz w:val="20"/>
                <w:szCs w:val="20"/>
                <w:lang w:val="en-US"/>
              </w:rPr>
            </w:pPr>
            <w:r w:rsidRPr="00E575B9">
              <w:rPr>
                <w:b/>
                <w:sz w:val="20"/>
                <w:szCs w:val="20"/>
                <w:lang w:val="en-US"/>
              </w:rPr>
              <w:t>0-25%</w:t>
            </w:r>
          </w:p>
        </w:tc>
        <w:tc>
          <w:tcPr>
            <w:tcW w:w="889" w:type="pct"/>
          </w:tcPr>
          <w:p w14:paraId="05389240"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80</w:t>
            </w:r>
          </w:p>
        </w:tc>
        <w:tc>
          <w:tcPr>
            <w:tcW w:w="889" w:type="pct"/>
          </w:tcPr>
          <w:p w14:paraId="664F4D9B"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60</w:t>
            </w:r>
          </w:p>
        </w:tc>
        <w:tc>
          <w:tcPr>
            <w:tcW w:w="889" w:type="pct"/>
          </w:tcPr>
          <w:p w14:paraId="0B612188" w14:textId="77777777" w:rsidR="00EC56EB" w:rsidRPr="00E575B9" w:rsidRDefault="00EC56EB" w:rsidP="00C52869">
            <w:pPr>
              <w:spacing w:after="0" w:line="240" w:lineRule="auto"/>
              <w:ind w:left="-94"/>
              <w:rPr>
                <w:bCs/>
                <w:sz w:val="20"/>
                <w:szCs w:val="20"/>
                <w:lang w:val="en-US"/>
              </w:rPr>
            </w:pPr>
            <w:r w:rsidRPr="00E575B9">
              <w:rPr>
                <w:bCs/>
                <w:sz w:val="20"/>
                <w:szCs w:val="20"/>
                <w:lang w:val="en-US"/>
              </w:rPr>
              <w:t>130</w:t>
            </w:r>
          </w:p>
        </w:tc>
        <w:tc>
          <w:tcPr>
            <w:tcW w:w="889" w:type="pct"/>
          </w:tcPr>
          <w:p w14:paraId="2850194D" w14:textId="77777777" w:rsidR="00EC56EB" w:rsidRPr="00E575B9" w:rsidRDefault="00EC56EB" w:rsidP="00C52869">
            <w:pPr>
              <w:spacing w:after="0" w:line="240" w:lineRule="auto"/>
              <w:ind w:left="-94"/>
              <w:rPr>
                <w:bCs/>
                <w:sz w:val="20"/>
                <w:szCs w:val="20"/>
                <w:lang w:val="en-US"/>
              </w:rPr>
            </w:pPr>
            <w:r w:rsidRPr="00E575B9">
              <w:rPr>
                <w:bCs/>
                <w:sz w:val="20"/>
                <w:szCs w:val="20"/>
                <w:lang w:val="en-US"/>
              </w:rPr>
              <w:t>0</w:t>
            </w:r>
          </w:p>
        </w:tc>
        <w:tc>
          <w:tcPr>
            <w:tcW w:w="887" w:type="pct"/>
          </w:tcPr>
          <w:p w14:paraId="23E76FF9" w14:textId="77777777" w:rsidR="00EC56EB" w:rsidRPr="00E575B9" w:rsidRDefault="00EC56EB" w:rsidP="00C52869">
            <w:pPr>
              <w:spacing w:after="0" w:line="240" w:lineRule="auto"/>
              <w:ind w:left="-94"/>
              <w:rPr>
                <w:bCs/>
                <w:sz w:val="20"/>
                <w:szCs w:val="20"/>
                <w:lang w:val="en-US"/>
              </w:rPr>
            </w:pPr>
            <w:r w:rsidRPr="00E575B9">
              <w:rPr>
                <w:bCs/>
                <w:sz w:val="20"/>
                <w:szCs w:val="20"/>
                <w:lang w:val="en-US"/>
              </w:rPr>
              <w:t>0</w:t>
            </w:r>
          </w:p>
        </w:tc>
      </w:tr>
      <w:tr w:rsidR="00EC56EB" w:rsidRPr="00E575B9" w14:paraId="3C2C0AA0" w14:textId="77777777" w:rsidTr="00B923D6">
        <w:trPr>
          <w:trHeight w:val="20"/>
        </w:trPr>
        <w:tc>
          <w:tcPr>
            <w:tcW w:w="558" w:type="pct"/>
          </w:tcPr>
          <w:p w14:paraId="497F2916" w14:textId="77777777" w:rsidR="00EC56EB" w:rsidRPr="00E575B9" w:rsidRDefault="00EC56EB" w:rsidP="00C52869">
            <w:pPr>
              <w:spacing w:after="0" w:line="240" w:lineRule="auto"/>
              <w:rPr>
                <w:sz w:val="20"/>
                <w:szCs w:val="20"/>
                <w:lang w:val="en-US"/>
              </w:rPr>
            </w:pPr>
            <w:r w:rsidRPr="00E575B9">
              <w:rPr>
                <w:b/>
                <w:sz w:val="20"/>
                <w:szCs w:val="20"/>
                <w:lang w:val="en-US"/>
              </w:rPr>
              <w:t>25-55%</w:t>
            </w:r>
          </w:p>
        </w:tc>
        <w:tc>
          <w:tcPr>
            <w:tcW w:w="889" w:type="pct"/>
          </w:tcPr>
          <w:p w14:paraId="2E581FBD"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140</w:t>
            </w:r>
          </w:p>
        </w:tc>
        <w:tc>
          <w:tcPr>
            <w:tcW w:w="889" w:type="pct"/>
          </w:tcPr>
          <w:p w14:paraId="05C66670"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50</w:t>
            </w:r>
          </w:p>
        </w:tc>
        <w:tc>
          <w:tcPr>
            <w:tcW w:w="889" w:type="pct"/>
          </w:tcPr>
          <w:p w14:paraId="275482D2"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1057</w:t>
            </w:r>
          </w:p>
        </w:tc>
        <w:tc>
          <w:tcPr>
            <w:tcW w:w="889" w:type="pct"/>
          </w:tcPr>
          <w:p w14:paraId="702B8B9A"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230</w:t>
            </w:r>
          </w:p>
        </w:tc>
        <w:tc>
          <w:tcPr>
            <w:tcW w:w="887" w:type="pct"/>
          </w:tcPr>
          <w:p w14:paraId="51978091"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9</w:t>
            </w:r>
          </w:p>
        </w:tc>
      </w:tr>
      <w:tr w:rsidR="00EC56EB" w:rsidRPr="00E575B9" w14:paraId="0732BA75" w14:textId="77777777" w:rsidTr="00B923D6">
        <w:trPr>
          <w:trHeight w:val="20"/>
        </w:trPr>
        <w:tc>
          <w:tcPr>
            <w:tcW w:w="558" w:type="pct"/>
          </w:tcPr>
          <w:p w14:paraId="00A06EB3" w14:textId="77777777" w:rsidR="00EC56EB" w:rsidRPr="00E575B9" w:rsidRDefault="00EC56EB" w:rsidP="00C52869">
            <w:pPr>
              <w:spacing w:after="0" w:line="240" w:lineRule="auto"/>
              <w:rPr>
                <w:sz w:val="20"/>
                <w:szCs w:val="20"/>
                <w:lang w:val="en-US"/>
              </w:rPr>
            </w:pPr>
            <w:r w:rsidRPr="00E575B9">
              <w:rPr>
                <w:b/>
                <w:sz w:val="20"/>
                <w:szCs w:val="20"/>
                <w:lang w:val="en-US"/>
              </w:rPr>
              <w:t>55-85%</w:t>
            </w:r>
          </w:p>
        </w:tc>
        <w:tc>
          <w:tcPr>
            <w:tcW w:w="889" w:type="pct"/>
          </w:tcPr>
          <w:p w14:paraId="25C382F3"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0</w:t>
            </w:r>
          </w:p>
        </w:tc>
        <w:tc>
          <w:tcPr>
            <w:tcW w:w="889" w:type="pct"/>
          </w:tcPr>
          <w:p w14:paraId="5883676A"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0</w:t>
            </w:r>
          </w:p>
        </w:tc>
        <w:tc>
          <w:tcPr>
            <w:tcW w:w="889" w:type="pct"/>
          </w:tcPr>
          <w:p w14:paraId="44232942"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0</w:t>
            </w:r>
          </w:p>
        </w:tc>
        <w:tc>
          <w:tcPr>
            <w:tcW w:w="889" w:type="pct"/>
          </w:tcPr>
          <w:p w14:paraId="13F29FBF"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20</w:t>
            </w:r>
          </w:p>
        </w:tc>
        <w:tc>
          <w:tcPr>
            <w:tcW w:w="887" w:type="pct"/>
          </w:tcPr>
          <w:p w14:paraId="5DE722E6" w14:textId="77777777" w:rsidR="00EC56EB" w:rsidRPr="00E575B9" w:rsidRDefault="00EC56EB" w:rsidP="00C52869">
            <w:pPr>
              <w:spacing w:after="0" w:line="240" w:lineRule="auto"/>
              <w:ind w:left="-98"/>
              <w:rPr>
                <w:bCs/>
                <w:sz w:val="20"/>
                <w:szCs w:val="20"/>
                <w:lang w:val="en-US"/>
              </w:rPr>
            </w:pPr>
            <w:r w:rsidRPr="00E575B9">
              <w:rPr>
                <w:bCs/>
                <w:sz w:val="20"/>
                <w:szCs w:val="20"/>
                <w:lang w:val="en-US"/>
              </w:rPr>
              <w:t>0</w:t>
            </w:r>
          </w:p>
        </w:tc>
      </w:tr>
    </w:tbl>
    <w:p w14:paraId="70AB4E20" w14:textId="77777777" w:rsidR="00EC56EB" w:rsidRDefault="00EC56EB" w:rsidP="00EC56EB">
      <w:pPr>
        <w:pStyle w:val="PargrafodaLista"/>
        <w:numPr>
          <w:ilvl w:val="0"/>
          <w:numId w:val="21"/>
        </w:numPr>
        <w:tabs>
          <w:tab w:val="clear" w:pos="0"/>
        </w:tabs>
        <w:spacing w:after="0" w:line="240" w:lineRule="auto"/>
        <w:ind w:left="-567" w:right="-626"/>
        <w:jc w:val="both"/>
        <w:rPr>
          <w:rFonts w:ascii="Times New Roman" w:hAnsi="Times New Roman"/>
          <w:lang w:val="en-US"/>
        </w:rPr>
      </w:pPr>
    </w:p>
    <w:p w14:paraId="503A3D93" w14:textId="77777777" w:rsidR="00EC56EB" w:rsidRDefault="00EC56EB"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sectPr w:rsidR="00EC56EB" w:rsidSect="00EC56EB">
          <w:type w:val="continuous"/>
          <w:pgSz w:w="11906" w:h="16838"/>
          <w:pgMar w:top="1701" w:right="1418" w:bottom="1701" w:left="1418" w:header="709" w:footer="708" w:gutter="0"/>
          <w:cols w:space="1531"/>
          <w:titlePg/>
          <w:docGrid w:linePitch="360"/>
        </w:sectPr>
      </w:pPr>
    </w:p>
    <w:p w14:paraId="558075AF" w14:textId="74B60C9A" w:rsidR="00DE5F97" w:rsidRPr="007E1D33"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4A0F87D4">
        <w:rPr>
          <w:rFonts w:ascii="Times New Roman" w:hAnsi="Times New Roman"/>
          <w:lang w:val="en-US"/>
        </w:rPr>
        <w:t xml:space="preserve">Considering the last species studied, </w:t>
      </w:r>
      <w:r w:rsidRPr="4A0F87D4">
        <w:rPr>
          <w:rFonts w:ascii="Times New Roman" w:hAnsi="Times New Roman"/>
          <w:i/>
          <w:iCs/>
          <w:lang w:val="en-US"/>
        </w:rPr>
        <w:t xml:space="preserve">P. </w:t>
      </w:r>
      <w:proofErr w:type="spellStart"/>
      <w:r w:rsidRPr="4A0F87D4">
        <w:rPr>
          <w:rFonts w:ascii="Times New Roman" w:hAnsi="Times New Roman"/>
          <w:i/>
          <w:iCs/>
          <w:lang w:val="en-US"/>
        </w:rPr>
        <w:t>obtusifolia</w:t>
      </w:r>
      <w:proofErr w:type="spellEnd"/>
      <w:r w:rsidRPr="4A0F87D4">
        <w:rPr>
          <w:rFonts w:ascii="Times New Roman" w:hAnsi="Times New Roman"/>
          <w:lang w:val="en-US"/>
        </w:rPr>
        <w:t>, it was possible to observe a significant increase in the specific activity of the PAL enzyme. However, as the protein concentration was too low (</w:t>
      </w:r>
      <w:hyperlink w:anchor="fig06b" w:history="1">
        <w:r w:rsidRPr="00F37CE3">
          <w:rPr>
            <w:rStyle w:val="Hyperlink"/>
            <w:lang w:val="en-US"/>
          </w:rPr>
          <w:t>Fig. 6b</w:t>
        </w:r>
      </w:hyperlink>
      <w:r w:rsidRPr="4A0F87D4">
        <w:rPr>
          <w:rFonts w:ascii="Times New Roman" w:hAnsi="Times New Roman"/>
          <w:lang w:val="en-US"/>
        </w:rPr>
        <w:t>), the use of the species during the attainment of the PAL enzyme in a large scale was not feasible (</w:t>
      </w:r>
      <w:hyperlink w:anchor="tab04" w:history="1">
        <w:r w:rsidRPr="00F37CE3">
          <w:rPr>
            <w:rStyle w:val="Hyperlink"/>
            <w:lang w:val="en-US"/>
          </w:rPr>
          <w:t>Tab. 4</w:t>
        </w:r>
      </w:hyperlink>
      <w:r w:rsidRPr="4A0F87D4">
        <w:rPr>
          <w:rFonts w:ascii="Times New Roman" w:hAnsi="Times New Roman"/>
          <w:lang w:val="en-US"/>
        </w:rPr>
        <w:t>).</w:t>
      </w:r>
    </w:p>
    <w:p w14:paraId="3C2F9F34" w14:textId="124A3D5E" w:rsidR="00DE5F97" w:rsidRPr="007E1D33"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4A0F87D4">
        <w:rPr>
          <w:rFonts w:ascii="Times New Roman" w:hAnsi="Times New Roman"/>
          <w:lang w:val="en-US"/>
        </w:rPr>
        <w:t xml:space="preserve">These fractions served as the source of the PAL enzyme in further experimental reactions. HPLC analyses evidenced that most of the desired enzyme, PAL, was concentrated in the fraction with 25-55% saturation, attested to the efficiency of the PAL concentration process. The degree of </w:t>
      </w:r>
      <w:r w:rsidRPr="4A0F87D4">
        <w:rPr>
          <w:rFonts w:ascii="Times New Roman" w:hAnsi="Times New Roman"/>
          <w:i/>
          <w:iCs/>
          <w:lang w:val="en-US"/>
        </w:rPr>
        <w:t>L</w:t>
      </w:r>
      <w:r w:rsidRPr="4A0F87D4">
        <w:rPr>
          <w:rFonts w:ascii="Times New Roman" w:hAnsi="Times New Roman"/>
          <w:lang w:val="en-US"/>
        </w:rPr>
        <w:t xml:space="preserve">-phenylalanine conversion to </w:t>
      </w:r>
      <w:r w:rsidRPr="4A0F87D4">
        <w:rPr>
          <w:rFonts w:ascii="Times New Roman" w:hAnsi="Times New Roman"/>
          <w:i/>
          <w:iCs/>
          <w:lang w:val="en-US"/>
        </w:rPr>
        <w:t>trans</w:t>
      </w:r>
      <w:r w:rsidRPr="4A0F87D4">
        <w:rPr>
          <w:rFonts w:ascii="Times New Roman" w:hAnsi="Times New Roman"/>
          <w:lang w:val="en-US"/>
        </w:rPr>
        <w:t>-cinnamic acid increased considerably in all cases, which facilitated the subsequent purification process (</w:t>
      </w:r>
      <w:hyperlink w:anchor="fig06b" w:history="1">
        <w:r w:rsidRPr="00F37CE3">
          <w:rPr>
            <w:rStyle w:val="Hyperlink"/>
            <w:lang w:val="en-US"/>
          </w:rPr>
          <w:t>Fig. 6b</w:t>
        </w:r>
      </w:hyperlink>
      <w:r w:rsidRPr="4A0F87D4">
        <w:rPr>
          <w:rFonts w:ascii="Times New Roman" w:hAnsi="Times New Roman"/>
          <w:lang w:val="en-US"/>
        </w:rPr>
        <w:t>).</w:t>
      </w:r>
    </w:p>
    <w:p w14:paraId="09FB658F" w14:textId="77777777" w:rsidR="00DE5F97" w:rsidRPr="007E1D33"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4A0F87D4">
        <w:rPr>
          <w:rFonts w:ascii="Times New Roman" w:hAnsi="Times New Roman"/>
          <w:lang w:val="en-US"/>
        </w:rPr>
        <w:t xml:space="preserve">Starting from the same mass of fresh leaves, the enzymatic extracts from </w:t>
      </w:r>
      <w:r w:rsidRPr="4A0F87D4">
        <w:rPr>
          <w:rFonts w:ascii="Times New Roman" w:hAnsi="Times New Roman"/>
          <w:i/>
          <w:iCs/>
          <w:lang w:val="en-US"/>
        </w:rPr>
        <w:t xml:space="preserve">P. </w:t>
      </w:r>
      <w:proofErr w:type="spellStart"/>
      <w:r w:rsidRPr="4A0F87D4">
        <w:rPr>
          <w:rFonts w:ascii="Times New Roman" w:hAnsi="Times New Roman"/>
          <w:i/>
          <w:iCs/>
          <w:lang w:val="en-US"/>
        </w:rPr>
        <w:t>crassinervium</w:t>
      </w:r>
      <w:proofErr w:type="spellEnd"/>
      <w:r w:rsidRPr="4A0F87D4">
        <w:rPr>
          <w:rFonts w:ascii="Times New Roman" w:hAnsi="Times New Roman"/>
          <w:i/>
          <w:iCs/>
          <w:lang w:val="en-US"/>
        </w:rPr>
        <w:t xml:space="preserve">, P. </w:t>
      </w:r>
      <w:proofErr w:type="spellStart"/>
      <w:r w:rsidRPr="4A0F87D4">
        <w:rPr>
          <w:rFonts w:ascii="Times New Roman" w:hAnsi="Times New Roman"/>
          <w:i/>
          <w:iCs/>
          <w:lang w:val="en-US"/>
        </w:rPr>
        <w:t>tuberculatum</w:t>
      </w:r>
      <w:proofErr w:type="spellEnd"/>
      <w:r w:rsidRPr="4A0F87D4">
        <w:rPr>
          <w:rFonts w:ascii="Times New Roman" w:hAnsi="Times New Roman"/>
          <w:i/>
          <w:iCs/>
          <w:lang w:val="en-US"/>
        </w:rPr>
        <w:t xml:space="preserve">, </w:t>
      </w:r>
      <w:r w:rsidRPr="4A0F87D4">
        <w:rPr>
          <w:rFonts w:ascii="Times New Roman" w:hAnsi="Times New Roman"/>
          <w:lang w:val="en-US"/>
        </w:rPr>
        <w:t xml:space="preserve">and </w:t>
      </w:r>
      <w:r w:rsidRPr="4A0F87D4">
        <w:rPr>
          <w:rFonts w:ascii="Times New Roman" w:hAnsi="Times New Roman"/>
          <w:i/>
          <w:iCs/>
          <w:lang w:val="en-US"/>
        </w:rPr>
        <w:t xml:space="preserve">P. </w:t>
      </w:r>
      <w:proofErr w:type="spellStart"/>
      <w:r w:rsidRPr="4A0F87D4">
        <w:rPr>
          <w:rFonts w:ascii="Times New Roman" w:hAnsi="Times New Roman"/>
          <w:i/>
          <w:iCs/>
          <w:lang w:val="en-US"/>
        </w:rPr>
        <w:t>blanda</w:t>
      </w:r>
      <w:proofErr w:type="spellEnd"/>
      <w:r w:rsidRPr="4A0F87D4">
        <w:rPr>
          <w:rFonts w:ascii="Times New Roman" w:hAnsi="Times New Roman"/>
          <w:lang w:val="en-US"/>
        </w:rPr>
        <w:t xml:space="preserve"> precipitated with 25-55% saturation of ammonium sulfate afforded the highest specific activities of PAL. However, the major secondary metabolites found in </w:t>
      </w:r>
      <w:r w:rsidRPr="4A0F87D4">
        <w:rPr>
          <w:rFonts w:ascii="Times New Roman" w:hAnsi="Times New Roman"/>
          <w:i/>
          <w:iCs/>
          <w:lang w:val="en-US"/>
        </w:rPr>
        <w:t xml:space="preserve">P. </w:t>
      </w:r>
      <w:proofErr w:type="spellStart"/>
      <w:r w:rsidRPr="4A0F87D4">
        <w:rPr>
          <w:rFonts w:ascii="Times New Roman" w:hAnsi="Times New Roman"/>
          <w:i/>
          <w:iCs/>
          <w:lang w:val="en-US"/>
        </w:rPr>
        <w:t>obtusifolia</w:t>
      </w:r>
      <w:proofErr w:type="spellEnd"/>
      <w:r w:rsidRPr="4A0F87D4">
        <w:rPr>
          <w:rFonts w:ascii="Times New Roman" w:hAnsi="Times New Roman"/>
          <w:lang w:val="en-US"/>
        </w:rPr>
        <w:t xml:space="preserve"> are </w:t>
      </w:r>
      <w:proofErr w:type="spellStart"/>
      <w:r w:rsidRPr="4A0F87D4">
        <w:rPr>
          <w:rFonts w:ascii="Times New Roman" w:hAnsi="Times New Roman"/>
          <w:lang w:val="en-US"/>
        </w:rPr>
        <w:t>chromanes</w:t>
      </w:r>
      <w:proofErr w:type="spellEnd"/>
      <w:r>
        <w:rPr>
          <w:rFonts w:ascii="Times New Roman" w:hAnsi="Times New Roman"/>
          <w:lang w:val="en-US"/>
        </w:rPr>
        <w:t>.</w:t>
      </w:r>
      <w:r w:rsidRPr="4A0F87D4">
        <w:rPr>
          <w:rFonts w:ascii="Times New Roman" w:hAnsi="Times New Roman"/>
          <w:lang w:val="en-US"/>
        </w:rPr>
        <w:t xml:space="preserve"> </w:t>
      </w:r>
      <w:r>
        <w:rPr>
          <w:rFonts w:ascii="Times New Roman" w:hAnsi="Times New Roman"/>
          <w:lang w:val="en-US"/>
        </w:rPr>
        <w:t>They</w:t>
      </w:r>
      <w:r w:rsidRPr="4A0F87D4">
        <w:rPr>
          <w:rFonts w:ascii="Times New Roman" w:hAnsi="Times New Roman"/>
          <w:lang w:val="en-US"/>
        </w:rPr>
        <w:t xml:space="preserve"> differ from </w:t>
      </w:r>
      <w:proofErr w:type="spellStart"/>
      <w:r w:rsidRPr="4A0F87D4">
        <w:rPr>
          <w:rFonts w:ascii="Times New Roman" w:hAnsi="Times New Roman"/>
          <w:lang w:val="en-US"/>
        </w:rPr>
        <w:t>chromenes</w:t>
      </w:r>
      <w:proofErr w:type="spellEnd"/>
      <w:r w:rsidRPr="4A0F87D4">
        <w:rPr>
          <w:rFonts w:ascii="Times New Roman" w:hAnsi="Times New Roman"/>
          <w:lang w:val="en-US"/>
        </w:rPr>
        <w:t xml:space="preserve"> of </w:t>
      </w:r>
      <w:r w:rsidRPr="4A0F87D4">
        <w:rPr>
          <w:rFonts w:ascii="Times New Roman" w:hAnsi="Times New Roman"/>
          <w:i/>
          <w:iCs/>
          <w:lang w:val="en-US"/>
        </w:rPr>
        <w:t xml:space="preserve">P. </w:t>
      </w:r>
      <w:proofErr w:type="spellStart"/>
      <w:r w:rsidRPr="4A0F87D4">
        <w:rPr>
          <w:rFonts w:ascii="Times New Roman" w:hAnsi="Times New Roman"/>
          <w:i/>
          <w:iCs/>
          <w:lang w:val="en-US"/>
        </w:rPr>
        <w:t>aduncum</w:t>
      </w:r>
      <w:proofErr w:type="spellEnd"/>
      <w:r w:rsidRPr="4A0F87D4">
        <w:rPr>
          <w:rFonts w:ascii="Times New Roman" w:hAnsi="Times New Roman"/>
          <w:lang w:val="en-US"/>
        </w:rPr>
        <w:t xml:space="preserve">, originated from the shikimate pathway and </w:t>
      </w:r>
      <w:r>
        <w:rPr>
          <w:rFonts w:ascii="Times New Roman" w:hAnsi="Times New Roman"/>
          <w:lang w:val="en-US"/>
        </w:rPr>
        <w:t xml:space="preserve">which </w:t>
      </w:r>
      <w:r w:rsidRPr="4A0F87D4">
        <w:rPr>
          <w:rFonts w:ascii="Times New Roman" w:hAnsi="Times New Roman"/>
          <w:lang w:val="en-US"/>
        </w:rPr>
        <w:t xml:space="preserve">require the </w:t>
      </w:r>
      <w:r w:rsidRPr="4A0F87D4">
        <w:rPr>
          <w:rFonts w:ascii="Times New Roman" w:hAnsi="Times New Roman"/>
          <w:i/>
          <w:iCs/>
          <w:lang w:val="en-US"/>
        </w:rPr>
        <w:t>p</w:t>
      </w:r>
      <w:r w:rsidRPr="4A0F87D4">
        <w:rPr>
          <w:rFonts w:ascii="Times New Roman" w:hAnsi="Times New Roman"/>
          <w:lang w:val="en-US"/>
        </w:rPr>
        <w:t xml:space="preserve">-hydroxybenzoic acid as a precursor. The </w:t>
      </w:r>
      <w:proofErr w:type="spellStart"/>
      <w:r w:rsidRPr="4A0F87D4">
        <w:rPr>
          <w:rFonts w:ascii="Times New Roman" w:hAnsi="Times New Roman"/>
          <w:lang w:val="en-US"/>
        </w:rPr>
        <w:t>chromanes</w:t>
      </w:r>
      <w:proofErr w:type="spellEnd"/>
      <w:r w:rsidRPr="4A0F87D4">
        <w:rPr>
          <w:rFonts w:ascii="Times New Roman" w:hAnsi="Times New Roman"/>
          <w:lang w:val="en-US"/>
        </w:rPr>
        <w:t xml:space="preserve"> are structurally related to the </w:t>
      </w:r>
      <w:proofErr w:type="spellStart"/>
      <w:r w:rsidRPr="4A0F87D4">
        <w:rPr>
          <w:rFonts w:ascii="Times New Roman" w:hAnsi="Times New Roman"/>
          <w:lang w:val="en-US"/>
        </w:rPr>
        <w:t>orsellinic</w:t>
      </w:r>
      <w:proofErr w:type="spellEnd"/>
      <w:r w:rsidRPr="4A0F87D4">
        <w:rPr>
          <w:rFonts w:ascii="Times New Roman" w:hAnsi="Times New Roman"/>
          <w:lang w:val="en-US"/>
        </w:rPr>
        <w:t xml:space="preserve"> acid, which is produced by the polyketide pathway. Therefore, these two distinct biosynthetic routes match with the lower PAL</w:t>
      </w:r>
      <w:r w:rsidRPr="4A0F87D4">
        <w:rPr>
          <w:rFonts w:ascii="Times New Roman" w:hAnsi="Times New Roman"/>
          <w:i/>
          <w:iCs/>
          <w:lang w:val="en-US"/>
        </w:rPr>
        <w:t xml:space="preserve"> </w:t>
      </w:r>
      <w:r w:rsidRPr="4A0F87D4">
        <w:rPr>
          <w:rFonts w:ascii="Times New Roman" w:hAnsi="Times New Roman"/>
          <w:lang w:val="en-US"/>
        </w:rPr>
        <w:t xml:space="preserve">activity for </w:t>
      </w:r>
      <w:r w:rsidRPr="4A0F87D4">
        <w:rPr>
          <w:rFonts w:ascii="Times New Roman" w:hAnsi="Times New Roman"/>
          <w:i/>
          <w:iCs/>
          <w:lang w:val="en-US"/>
        </w:rPr>
        <w:t xml:space="preserve">P. </w:t>
      </w:r>
      <w:proofErr w:type="spellStart"/>
      <w:r w:rsidRPr="4A0F87D4">
        <w:rPr>
          <w:rFonts w:ascii="Times New Roman" w:hAnsi="Times New Roman"/>
          <w:i/>
          <w:iCs/>
          <w:lang w:val="en-US"/>
        </w:rPr>
        <w:t>obtusifolia</w:t>
      </w:r>
      <w:proofErr w:type="spellEnd"/>
      <w:r w:rsidRPr="4A0F87D4">
        <w:rPr>
          <w:rFonts w:ascii="Times New Roman" w:hAnsi="Times New Roman"/>
          <w:i/>
          <w:iCs/>
          <w:lang w:val="en-US"/>
        </w:rPr>
        <w:t>.</w:t>
      </w:r>
    </w:p>
    <w:p w14:paraId="0C73E65C" w14:textId="55B327D2" w:rsidR="00DE5F97" w:rsidRPr="007E1D33" w:rsidRDefault="00DE5F97" w:rsidP="00DE5F97">
      <w:pPr>
        <w:pStyle w:val="PargrafodaLista"/>
        <w:numPr>
          <w:ilvl w:val="0"/>
          <w:numId w:val="21"/>
        </w:numPr>
        <w:tabs>
          <w:tab w:val="clear" w:pos="0"/>
        </w:tabs>
        <w:spacing w:after="0" w:line="240" w:lineRule="auto"/>
        <w:ind w:left="-567" w:right="-626" w:firstLine="283"/>
        <w:jc w:val="both"/>
        <w:rPr>
          <w:rFonts w:ascii="Times New Roman" w:hAnsi="Times New Roman"/>
          <w:lang w:val="en-US"/>
        </w:rPr>
      </w:pPr>
      <w:r w:rsidRPr="4A0F87D4">
        <w:rPr>
          <w:rFonts w:ascii="Times New Roman" w:hAnsi="Times New Roman"/>
          <w:lang w:val="en-US"/>
        </w:rPr>
        <w:t xml:space="preserve">In order to better characterize the </w:t>
      </w:r>
      <w:proofErr w:type="spellStart"/>
      <w:r w:rsidRPr="4A0F87D4">
        <w:rPr>
          <w:rFonts w:ascii="Times New Roman" w:hAnsi="Times New Roman"/>
          <w:lang w:val="en-US"/>
        </w:rPr>
        <w:t>Piperaceae</w:t>
      </w:r>
      <w:proofErr w:type="spellEnd"/>
      <w:r w:rsidRPr="4A0F87D4">
        <w:rPr>
          <w:rFonts w:ascii="Times New Roman" w:hAnsi="Times New Roman"/>
          <w:lang w:val="en-US"/>
        </w:rPr>
        <w:t xml:space="preserve"> species with </w:t>
      </w:r>
      <w:r>
        <w:rPr>
          <w:rFonts w:ascii="Times New Roman" w:hAnsi="Times New Roman"/>
          <w:lang w:val="en-US"/>
        </w:rPr>
        <w:t xml:space="preserve">a </w:t>
      </w:r>
      <w:r w:rsidRPr="4A0F87D4">
        <w:rPr>
          <w:rFonts w:ascii="Times New Roman" w:hAnsi="Times New Roman"/>
          <w:lang w:val="en-US"/>
        </w:rPr>
        <w:t xml:space="preserve">low level of phenylpropanoids pathway, experiments were conducted to examine the original lignin content in each </w:t>
      </w:r>
      <w:r w:rsidRPr="4A0F87D4">
        <w:rPr>
          <w:rFonts w:ascii="Times New Roman" w:hAnsi="Times New Roman"/>
          <w:color w:val="000000" w:themeColor="text1"/>
          <w:lang w:val="en-US"/>
        </w:rPr>
        <w:t xml:space="preserve">species using </w:t>
      </w:r>
      <w:r>
        <w:rPr>
          <w:rFonts w:ascii="Times New Roman" w:hAnsi="Times New Roman"/>
          <w:color w:val="000000" w:themeColor="text1"/>
          <w:lang w:val="en-US"/>
        </w:rPr>
        <w:t xml:space="preserve">the </w:t>
      </w:r>
      <w:r w:rsidRPr="4A0F87D4">
        <w:rPr>
          <w:rFonts w:ascii="Times New Roman" w:hAnsi="Times New Roman"/>
          <w:color w:val="000000" w:themeColor="text1"/>
          <w:lang w:val="en-US"/>
        </w:rPr>
        <w:t>TAPPI test method (</w:t>
      </w:r>
      <w:hyperlink w:anchor="fig06c" w:history="1">
        <w:r w:rsidRPr="00F37CE3">
          <w:rPr>
            <w:rStyle w:val="Hyperlink"/>
            <w:lang w:val="en-US"/>
          </w:rPr>
          <w:t>Fig. 6c</w:t>
        </w:r>
      </w:hyperlink>
      <w:r w:rsidRPr="4A0F87D4">
        <w:rPr>
          <w:rFonts w:ascii="Times New Roman" w:hAnsi="Times New Roman"/>
          <w:lang w:val="en-US"/>
        </w:rPr>
        <w:t xml:space="preserve">). Data analyses of lignin contents demonstrated that the more rigid the leaves, the higher the lignin content (see data for </w:t>
      </w:r>
      <w:r w:rsidRPr="4A0F87D4">
        <w:rPr>
          <w:rFonts w:ascii="Times New Roman" w:hAnsi="Times New Roman"/>
          <w:i/>
          <w:iCs/>
          <w:lang w:val="en-US"/>
        </w:rPr>
        <w:t xml:space="preserve">P. </w:t>
      </w:r>
      <w:proofErr w:type="spellStart"/>
      <w:r w:rsidRPr="4A0F87D4">
        <w:rPr>
          <w:rFonts w:ascii="Times New Roman" w:hAnsi="Times New Roman"/>
          <w:i/>
          <w:iCs/>
          <w:lang w:val="en-US"/>
        </w:rPr>
        <w:t>aduncum</w:t>
      </w:r>
      <w:proofErr w:type="spellEnd"/>
      <w:r w:rsidRPr="4A0F87D4">
        <w:rPr>
          <w:rFonts w:ascii="Times New Roman" w:hAnsi="Times New Roman"/>
          <w:lang w:val="en-US"/>
        </w:rPr>
        <w:t xml:space="preserve">, </w:t>
      </w:r>
      <w:r w:rsidRPr="4A0F87D4">
        <w:rPr>
          <w:rFonts w:ascii="Times New Roman" w:hAnsi="Times New Roman"/>
          <w:i/>
          <w:iCs/>
          <w:lang w:val="en-US"/>
        </w:rPr>
        <w:t xml:space="preserve">P. </w:t>
      </w:r>
      <w:proofErr w:type="spellStart"/>
      <w:r w:rsidRPr="4A0F87D4">
        <w:rPr>
          <w:rFonts w:ascii="Times New Roman" w:hAnsi="Times New Roman"/>
          <w:i/>
          <w:iCs/>
          <w:lang w:val="en-US"/>
        </w:rPr>
        <w:t>tuberculatum</w:t>
      </w:r>
      <w:proofErr w:type="spellEnd"/>
      <w:r w:rsidRPr="4A0F87D4">
        <w:rPr>
          <w:rFonts w:ascii="Times New Roman" w:hAnsi="Times New Roman"/>
          <w:lang w:val="en-US"/>
        </w:rPr>
        <w:t xml:space="preserve">, and </w:t>
      </w:r>
      <w:r w:rsidRPr="4A0F87D4">
        <w:rPr>
          <w:rFonts w:ascii="Times New Roman" w:hAnsi="Times New Roman"/>
          <w:i/>
          <w:iCs/>
          <w:lang w:val="en-US"/>
        </w:rPr>
        <w:t xml:space="preserve">P. </w:t>
      </w:r>
      <w:proofErr w:type="spellStart"/>
      <w:r w:rsidRPr="4A0F87D4">
        <w:rPr>
          <w:rFonts w:ascii="Times New Roman" w:hAnsi="Times New Roman"/>
          <w:i/>
          <w:iCs/>
          <w:lang w:val="en-US"/>
        </w:rPr>
        <w:t>crassinervium</w:t>
      </w:r>
      <w:proofErr w:type="spellEnd"/>
      <w:r w:rsidRPr="4A0F87D4">
        <w:rPr>
          <w:rFonts w:ascii="Times New Roman" w:hAnsi="Times New Roman"/>
          <w:lang w:val="en-US"/>
        </w:rPr>
        <w:t xml:space="preserve">). A small amount of lignin accumulated in the </w:t>
      </w:r>
      <w:r w:rsidRPr="4A0F87D4">
        <w:rPr>
          <w:rFonts w:ascii="Times New Roman" w:hAnsi="Times New Roman"/>
          <w:i/>
          <w:iCs/>
          <w:lang w:val="en-US"/>
        </w:rPr>
        <w:t xml:space="preserve">P. </w:t>
      </w:r>
      <w:proofErr w:type="spellStart"/>
      <w:r w:rsidRPr="4A0F87D4">
        <w:rPr>
          <w:rFonts w:ascii="Times New Roman" w:hAnsi="Times New Roman"/>
          <w:i/>
          <w:iCs/>
          <w:lang w:val="en-US"/>
        </w:rPr>
        <w:t>blanda</w:t>
      </w:r>
      <w:proofErr w:type="spellEnd"/>
      <w:r w:rsidRPr="4A0F87D4">
        <w:rPr>
          <w:rFonts w:ascii="Times New Roman" w:hAnsi="Times New Roman"/>
          <w:lang w:val="en-US"/>
        </w:rPr>
        <w:t xml:space="preserve"> species suggested that the biosynthetic pathway operated to produce secondary metabolites such as </w:t>
      </w:r>
      <w:proofErr w:type="spellStart"/>
      <w:r w:rsidRPr="4A0F87D4">
        <w:rPr>
          <w:rFonts w:ascii="Times New Roman" w:hAnsi="Times New Roman"/>
          <w:lang w:val="en-US"/>
        </w:rPr>
        <w:t>lignoids</w:t>
      </w:r>
      <w:proofErr w:type="spellEnd"/>
      <w:r w:rsidRPr="4A0F87D4">
        <w:rPr>
          <w:rFonts w:ascii="Times New Roman" w:hAnsi="Times New Roman"/>
          <w:lang w:val="en-US"/>
        </w:rPr>
        <w:t>.</w:t>
      </w:r>
    </w:p>
    <w:p w14:paraId="1EAF5074" w14:textId="516CFAB9" w:rsidR="000E720B" w:rsidRPr="000E720B" w:rsidRDefault="00B923D6" w:rsidP="00B923D6">
      <w:pPr>
        <w:tabs>
          <w:tab w:val="num" w:pos="0"/>
        </w:tabs>
        <w:spacing w:after="0" w:line="240" w:lineRule="auto"/>
        <w:ind w:left="-567" w:right="-626"/>
        <w:jc w:val="both"/>
        <w:rPr>
          <w:rFonts w:ascii="Times New Roman" w:hAnsi="Times New Roman"/>
          <w:b/>
          <w:bCs/>
          <w:sz w:val="24"/>
          <w:szCs w:val="24"/>
          <w:lang w:val="en-US"/>
        </w:rPr>
      </w:pPr>
      <w:r>
        <w:rPr>
          <w:rFonts w:ascii="Times New Roman" w:hAnsi="Times New Roman"/>
          <w:lang w:val="en-US"/>
        </w:rPr>
        <w:br w:type="column"/>
      </w:r>
      <w:r w:rsidR="000E720B" w:rsidRPr="000E720B">
        <w:rPr>
          <w:rFonts w:ascii="Times New Roman" w:hAnsi="Times New Roman"/>
          <w:b/>
          <w:bCs/>
          <w:sz w:val="24"/>
          <w:szCs w:val="24"/>
          <w:lang w:val="en-US"/>
        </w:rPr>
        <w:t>4. Conclusions</w:t>
      </w:r>
    </w:p>
    <w:p w14:paraId="46AE2936" w14:textId="77777777" w:rsidR="000E720B" w:rsidRPr="000E720B" w:rsidRDefault="000E720B" w:rsidP="000E720B">
      <w:pPr>
        <w:numPr>
          <w:ilvl w:val="0"/>
          <w:numId w:val="21"/>
        </w:numPr>
        <w:spacing w:after="0" w:line="240" w:lineRule="auto"/>
        <w:ind w:left="-567" w:right="-626"/>
        <w:contextualSpacing/>
        <w:jc w:val="both"/>
        <w:rPr>
          <w:rFonts w:ascii="Times New Roman" w:hAnsi="Times New Roman"/>
          <w:lang w:val="en-US"/>
        </w:rPr>
      </w:pPr>
    </w:p>
    <w:p w14:paraId="226FE9DD" w14:textId="73BD7D33" w:rsidR="000E720B" w:rsidRPr="000E720B" w:rsidRDefault="000E720B" w:rsidP="000E720B">
      <w:pPr>
        <w:numPr>
          <w:ilvl w:val="0"/>
          <w:numId w:val="21"/>
        </w:numPr>
        <w:spacing w:after="0" w:line="240" w:lineRule="auto"/>
        <w:ind w:left="-567" w:right="-626" w:firstLine="283"/>
        <w:contextualSpacing/>
        <w:jc w:val="both"/>
        <w:rPr>
          <w:rFonts w:ascii="Times New Roman" w:hAnsi="Times New Roman"/>
          <w:lang w:val="en-US"/>
        </w:rPr>
      </w:pPr>
      <w:r w:rsidRPr="000E720B">
        <w:rPr>
          <w:rFonts w:ascii="Times New Roman" w:hAnsi="Times New Roman"/>
          <w:lang w:val="en-US"/>
        </w:rPr>
        <w:t xml:space="preserve">This work enabled the optimization of the reaction conditions to convert </w:t>
      </w:r>
      <w:r w:rsidRPr="000E720B">
        <w:rPr>
          <w:rFonts w:ascii="Times New Roman" w:hAnsi="Times New Roman"/>
          <w:i/>
          <w:iCs/>
          <w:lang w:val="en-US"/>
        </w:rPr>
        <w:t>L</w:t>
      </w:r>
      <w:r w:rsidRPr="000E720B">
        <w:rPr>
          <w:rFonts w:ascii="Times New Roman" w:hAnsi="Times New Roman"/>
          <w:lang w:val="en-US"/>
        </w:rPr>
        <w:t xml:space="preserve">-phenylalanine to </w:t>
      </w:r>
      <w:r w:rsidRPr="000E720B">
        <w:rPr>
          <w:rFonts w:ascii="Times New Roman" w:hAnsi="Times New Roman"/>
          <w:i/>
          <w:iCs/>
          <w:lang w:val="en-US"/>
        </w:rPr>
        <w:t>trans</w:t>
      </w:r>
      <w:r w:rsidRPr="000E720B">
        <w:rPr>
          <w:rFonts w:ascii="Times New Roman" w:hAnsi="Times New Roman"/>
          <w:lang w:val="en-US"/>
        </w:rPr>
        <w:t xml:space="preserve">-cinnamic acid catalyzed by the PAL enzyme extracted from five </w:t>
      </w:r>
      <w:proofErr w:type="spellStart"/>
      <w:r w:rsidRPr="000E720B">
        <w:rPr>
          <w:rFonts w:ascii="Times New Roman" w:hAnsi="Times New Roman"/>
          <w:lang w:val="en-US"/>
        </w:rPr>
        <w:t>Piperaceae</w:t>
      </w:r>
      <w:proofErr w:type="spellEnd"/>
      <w:r w:rsidRPr="000E720B">
        <w:rPr>
          <w:rFonts w:ascii="Times New Roman" w:hAnsi="Times New Roman"/>
          <w:lang w:val="en-US"/>
        </w:rPr>
        <w:t xml:space="preserve"> species (</w:t>
      </w:r>
      <w:r w:rsidRPr="000E720B">
        <w:rPr>
          <w:rFonts w:ascii="Times New Roman" w:hAnsi="Times New Roman"/>
          <w:i/>
          <w:iCs/>
          <w:lang w:val="en-US"/>
        </w:rPr>
        <w:t xml:space="preserve">Piper </w:t>
      </w:r>
      <w:proofErr w:type="spellStart"/>
      <w:r w:rsidRPr="000E720B">
        <w:rPr>
          <w:rFonts w:ascii="Times New Roman" w:hAnsi="Times New Roman"/>
          <w:i/>
          <w:iCs/>
          <w:lang w:val="en-US"/>
        </w:rPr>
        <w:t>aduncum</w:t>
      </w:r>
      <w:proofErr w:type="spellEnd"/>
      <w:r w:rsidRPr="000E720B">
        <w:rPr>
          <w:rFonts w:ascii="Times New Roman" w:hAnsi="Times New Roman"/>
          <w:lang w:val="en-US"/>
        </w:rPr>
        <w:t xml:space="preserve">, </w:t>
      </w:r>
      <w:r w:rsidRPr="000E720B">
        <w:rPr>
          <w:rFonts w:ascii="Times New Roman" w:hAnsi="Times New Roman"/>
          <w:i/>
          <w:iCs/>
          <w:lang w:val="en-US"/>
        </w:rPr>
        <w:t>P. </w:t>
      </w:r>
      <w:proofErr w:type="spellStart"/>
      <w:r w:rsidRPr="000E720B">
        <w:rPr>
          <w:rFonts w:ascii="Times New Roman" w:hAnsi="Times New Roman"/>
          <w:i/>
          <w:iCs/>
          <w:lang w:val="en-US"/>
        </w:rPr>
        <w:t>tuberculatum</w:t>
      </w:r>
      <w:proofErr w:type="spellEnd"/>
      <w:r w:rsidRPr="000E720B">
        <w:rPr>
          <w:rFonts w:ascii="Times New Roman" w:hAnsi="Times New Roman"/>
          <w:lang w:val="en-US"/>
        </w:rPr>
        <w:t xml:space="preserve">, </w:t>
      </w:r>
      <w:r w:rsidRPr="000E720B">
        <w:rPr>
          <w:rFonts w:ascii="Times New Roman" w:hAnsi="Times New Roman"/>
          <w:i/>
          <w:iCs/>
          <w:lang w:val="en-US"/>
        </w:rPr>
        <w:t>P.</w:t>
      </w:r>
      <w:r w:rsidR="00247B3E">
        <w:rPr>
          <w:rFonts w:ascii="Times New Roman" w:hAnsi="Times New Roman"/>
          <w:i/>
          <w:iCs/>
          <w:lang w:val="en-US"/>
        </w:rPr>
        <w:t> </w:t>
      </w:r>
      <w:proofErr w:type="spellStart"/>
      <w:r w:rsidRPr="000E720B">
        <w:rPr>
          <w:rFonts w:ascii="Times New Roman" w:hAnsi="Times New Roman"/>
          <w:i/>
          <w:iCs/>
          <w:lang w:val="en-US"/>
        </w:rPr>
        <w:t>crassinervium</w:t>
      </w:r>
      <w:proofErr w:type="spellEnd"/>
      <w:r w:rsidRPr="000E720B">
        <w:rPr>
          <w:rFonts w:ascii="Times New Roman" w:hAnsi="Times New Roman"/>
          <w:i/>
          <w:iCs/>
          <w:lang w:val="en-US"/>
        </w:rPr>
        <w:t>,</w:t>
      </w:r>
      <w:r w:rsidRPr="000E720B">
        <w:rPr>
          <w:rFonts w:ascii="Times New Roman" w:hAnsi="Times New Roman"/>
          <w:lang w:val="en-US"/>
        </w:rPr>
        <w:t xml:space="preserve"> </w:t>
      </w:r>
      <w:r w:rsidRPr="000E720B">
        <w:rPr>
          <w:rFonts w:ascii="Times New Roman" w:hAnsi="Times New Roman"/>
          <w:i/>
          <w:iCs/>
          <w:lang w:val="en-US"/>
        </w:rPr>
        <w:t>Peperomia</w:t>
      </w:r>
      <w:r w:rsidRPr="000E720B">
        <w:rPr>
          <w:rFonts w:ascii="Times New Roman" w:hAnsi="Times New Roman"/>
          <w:lang w:val="en-US"/>
        </w:rPr>
        <w:t xml:space="preserve"> </w:t>
      </w:r>
      <w:proofErr w:type="spellStart"/>
      <w:r w:rsidRPr="000E720B">
        <w:rPr>
          <w:rFonts w:ascii="Times New Roman" w:hAnsi="Times New Roman"/>
          <w:i/>
          <w:iCs/>
          <w:lang w:val="en-US"/>
        </w:rPr>
        <w:t>blanda</w:t>
      </w:r>
      <w:proofErr w:type="spellEnd"/>
      <w:r w:rsidRPr="000E720B">
        <w:rPr>
          <w:rFonts w:ascii="Times New Roman" w:hAnsi="Times New Roman"/>
          <w:lang w:val="en-US"/>
        </w:rPr>
        <w:t xml:space="preserve"> and </w:t>
      </w:r>
      <w:r w:rsidRPr="000E720B">
        <w:rPr>
          <w:rFonts w:ascii="Times New Roman" w:hAnsi="Times New Roman"/>
          <w:i/>
          <w:iCs/>
          <w:lang w:val="en-US"/>
        </w:rPr>
        <w:t xml:space="preserve">P. </w:t>
      </w:r>
      <w:proofErr w:type="spellStart"/>
      <w:r w:rsidRPr="000E720B">
        <w:rPr>
          <w:rFonts w:ascii="Times New Roman" w:hAnsi="Times New Roman"/>
          <w:i/>
          <w:iCs/>
          <w:lang w:val="en-US"/>
        </w:rPr>
        <w:t>obtusifolia</w:t>
      </w:r>
      <w:proofErr w:type="spellEnd"/>
      <w:r w:rsidRPr="000E720B">
        <w:rPr>
          <w:rFonts w:ascii="Times New Roman" w:hAnsi="Times New Roman"/>
          <w:lang w:val="en-US"/>
        </w:rPr>
        <w:t>). The</w:t>
      </w:r>
      <w:r w:rsidRPr="000E720B">
        <w:rPr>
          <w:rFonts w:ascii="Times New Roman" w:hAnsi="Times New Roman"/>
          <w:lang w:val="en-US"/>
        </w:rPr>
        <w:pgNum/>
      </w:r>
      <w:proofErr w:type="spellStart"/>
      <w:r w:rsidRPr="000E720B">
        <w:rPr>
          <w:rFonts w:ascii="Times New Roman" w:hAnsi="Times New Roman"/>
          <w:lang w:val="en-US"/>
        </w:rPr>
        <w:t>nzymee</w:t>
      </w:r>
      <w:proofErr w:type="spellEnd"/>
      <w:r w:rsidRPr="000E720B">
        <w:rPr>
          <w:rFonts w:ascii="Times New Roman" w:hAnsi="Times New Roman"/>
          <w:lang w:val="en-US"/>
        </w:rPr>
        <w:t xml:space="preserve"> exhibited thermostability, and the best reaction condition was pH 9.3 at a temperature of 58 °C for 25 h. It is important to mention that reaction times longer than 20 h do not give rise to significant improvement in the conversion, which did not justify longer reaction times. Pre-purification of the enzyme by ammonium sulfate precipitation showed that the ideal saturation was 25-55% — it increased the enzyme’s concentration and effectively improved phenylalanine’s conversion to cinnamic acid. Additionally, the thermal stability of the PAL may enable the use of the five studied </w:t>
      </w:r>
      <w:proofErr w:type="spellStart"/>
      <w:r w:rsidRPr="000E720B">
        <w:rPr>
          <w:rFonts w:ascii="Times New Roman" w:hAnsi="Times New Roman"/>
          <w:lang w:val="en-US"/>
        </w:rPr>
        <w:t>Piperaceae</w:t>
      </w:r>
      <w:proofErr w:type="spellEnd"/>
      <w:r w:rsidRPr="000E720B">
        <w:rPr>
          <w:rFonts w:ascii="Times New Roman" w:hAnsi="Times New Roman"/>
          <w:lang w:val="en-US"/>
        </w:rPr>
        <w:t xml:space="preserve"> species in specific green industrial processes.</w:t>
      </w:r>
    </w:p>
    <w:p w14:paraId="3A6B96AE" w14:textId="77777777" w:rsidR="000E720B" w:rsidRPr="000E720B" w:rsidRDefault="000E720B" w:rsidP="000E720B">
      <w:pPr>
        <w:spacing w:after="0" w:line="240" w:lineRule="auto"/>
        <w:ind w:left="-567" w:right="-569"/>
        <w:jc w:val="both"/>
        <w:rPr>
          <w:rFonts w:ascii="Times New Roman" w:eastAsia="Times New Roman" w:hAnsi="Times New Roman"/>
          <w:bCs/>
          <w:iCs/>
          <w:lang w:val="en-US"/>
        </w:rPr>
      </w:pPr>
    </w:p>
    <w:p w14:paraId="4C80716B" w14:textId="77777777" w:rsidR="000E720B" w:rsidRPr="000E720B" w:rsidRDefault="000E720B" w:rsidP="000E720B">
      <w:pPr>
        <w:spacing w:after="0" w:line="240" w:lineRule="auto"/>
        <w:ind w:left="-567" w:right="-569"/>
        <w:jc w:val="both"/>
        <w:rPr>
          <w:rFonts w:ascii="Times New Roman" w:hAnsi="Times New Roman"/>
          <w:b/>
          <w:sz w:val="24"/>
          <w:szCs w:val="24"/>
          <w:lang w:val="en-US"/>
        </w:rPr>
      </w:pPr>
      <w:r w:rsidRPr="000E720B">
        <w:rPr>
          <w:rFonts w:ascii="Times New Roman" w:hAnsi="Times New Roman"/>
          <w:b/>
          <w:sz w:val="24"/>
          <w:szCs w:val="24"/>
          <w:lang w:val="en-US"/>
        </w:rPr>
        <w:t>Authors’ contribution</w:t>
      </w:r>
    </w:p>
    <w:p w14:paraId="768BF866" w14:textId="77777777" w:rsidR="000E720B" w:rsidRPr="000E720B" w:rsidRDefault="000E720B" w:rsidP="000E720B">
      <w:pPr>
        <w:spacing w:after="0" w:line="240" w:lineRule="auto"/>
        <w:ind w:left="-567" w:right="-569"/>
        <w:jc w:val="both"/>
        <w:rPr>
          <w:rFonts w:ascii="Times New Roman" w:hAnsi="Times New Roman"/>
          <w:bCs/>
          <w:lang w:val="en-US"/>
        </w:rPr>
      </w:pPr>
    </w:p>
    <w:p w14:paraId="72C55BC9" w14:textId="355983AC"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lang w:val="en-US"/>
        </w:rPr>
        <w:t xml:space="preserve">Conceptualization: </w:t>
      </w:r>
      <w:proofErr w:type="spellStart"/>
      <w:r w:rsidRPr="000E720B">
        <w:rPr>
          <w:rFonts w:ascii="Times New Roman" w:hAnsi="Times New Roman"/>
          <w:bCs/>
          <w:lang w:val="en-US"/>
        </w:rPr>
        <w:t>Morandim-Giannetti</w:t>
      </w:r>
      <w:proofErr w:type="spellEnd"/>
      <w:r w:rsidRPr="000E720B">
        <w:rPr>
          <w:rFonts w:ascii="Times New Roman" w:hAnsi="Times New Roman"/>
          <w:bCs/>
          <w:lang w:val="en-US"/>
        </w:rPr>
        <w:t>, A.</w:t>
      </w:r>
      <w:r w:rsidR="00247B3E">
        <w:rPr>
          <w:rFonts w:ascii="Times New Roman" w:hAnsi="Times New Roman"/>
          <w:bCs/>
          <w:lang w:val="en-US"/>
        </w:rPr>
        <w:t xml:space="preserve"> </w:t>
      </w:r>
      <w:r w:rsidRPr="000E720B">
        <w:rPr>
          <w:rFonts w:ascii="Times New Roman" w:hAnsi="Times New Roman"/>
          <w:bCs/>
          <w:lang w:val="en-US"/>
        </w:rPr>
        <w:t xml:space="preserve">A.; </w:t>
      </w:r>
      <w:proofErr w:type="spellStart"/>
      <w:r w:rsidRPr="000E720B">
        <w:rPr>
          <w:rFonts w:ascii="Times New Roman" w:hAnsi="Times New Roman"/>
          <w:bCs/>
          <w:lang w:val="en-US"/>
        </w:rPr>
        <w:t>Felippe</w:t>
      </w:r>
      <w:proofErr w:type="spellEnd"/>
      <w:r w:rsidRPr="000E720B">
        <w:rPr>
          <w:rFonts w:ascii="Times New Roman" w:hAnsi="Times New Roman"/>
          <w:bCs/>
          <w:lang w:val="en-US"/>
        </w:rPr>
        <w:t>, L.</w:t>
      </w:r>
      <w:r w:rsidR="00247B3E">
        <w:rPr>
          <w:rFonts w:ascii="Times New Roman" w:hAnsi="Times New Roman"/>
          <w:bCs/>
          <w:lang w:val="en-US"/>
        </w:rPr>
        <w:t xml:space="preserve"> </w:t>
      </w:r>
      <w:r w:rsidRPr="000E720B">
        <w:rPr>
          <w:rFonts w:ascii="Times New Roman" w:hAnsi="Times New Roman"/>
          <w:bCs/>
          <w:lang w:val="en-US"/>
        </w:rPr>
        <w:t>G.; Santos, V.</w:t>
      </w:r>
      <w:r w:rsidR="00247B3E">
        <w:rPr>
          <w:rFonts w:ascii="Times New Roman" w:hAnsi="Times New Roman"/>
          <w:bCs/>
          <w:lang w:val="en-US"/>
        </w:rPr>
        <w:t xml:space="preserve"> </w:t>
      </w:r>
      <w:r w:rsidRPr="000E720B">
        <w:rPr>
          <w:rFonts w:ascii="Times New Roman" w:hAnsi="Times New Roman"/>
          <w:bCs/>
          <w:lang w:val="en-US"/>
        </w:rPr>
        <w:t>A.</w:t>
      </w:r>
      <w:r w:rsidR="00247B3E">
        <w:rPr>
          <w:rFonts w:ascii="Times New Roman" w:hAnsi="Times New Roman"/>
          <w:bCs/>
          <w:lang w:val="en-US"/>
        </w:rPr>
        <w:t xml:space="preserve"> </w:t>
      </w:r>
      <w:r w:rsidRPr="000E720B">
        <w:rPr>
          <w:rFonts w:ascii="Times New Roman" w:hAnsi="Times New Roman"/>
          <w:bCs/>
          <w:lang w:val="en-US"/>
        </w:rPr>
        <w:t>F.</w:t>
      </w:r>
      <w:r w:rsidR="00247B3E">
        <w:rPr>
          <w:rFonts w:ascii="Times New Roman" w:hAnsi="Times New Roman"/>
          <w:bCs/>
          <w:lang w:val="en-US"/>
        </w:rPr>
        <w:t xml:space="preserve"> </w:t>
      </w:r>
      <w:r w:rsidRPr="000E720B">
        <w:rPr>
          <w:rFonts w:ascii="Times New Roman" w:hAnsi="Times New Roman"/>
          <w:bCs/>
          <w:lang w:val="en-US"/>
        </w:rPr>
        <w:t>F.</w:t>
      </w:r>
      <w:r w:rsidR="00247B3E">
        <w:rPr>
          <w:rFonts w:ascii="Times New Roman" w:hAnsi="Times New Roman"/>
          <w:bCs/>
          <w:lang w:val="en-US"/>
        </w:rPr>
        <w:t xml:space="preserve"> </w:t>
      </w:r>
      <w:r w:rsidRPr="000E720B">
        <w:rPr>
          <w:rFonts w:ascii="Times New Roman" w:hAnsi="Times New Roman"/>
          <w:bCs/>
          <w:lang w:val="en-US"/>
        </w:rPr>
        <w:t>M.; Kato, M.</w:t>
      </w:r>
      <w:r w:rsidR="00AB16F3">
        <w:rPr>
          <w:rFonts w:ascii="Times New Roman" w:hAnsi="Times New Roman"/>
          <w:bCs/>
          <w:lang w:val="en-US"/>
        </w:rPr>
        <w:t xml:space="preserve"> </w:t>
      </w:r>
      <w:r w:rsidRPr="000E720B">
        <w:rPr>
          <w:rFonts w:ascii="Times New Roman" w:hAnsi="Times New Roman"/>
          <w:bCs/>
          <w:lang w:val="en-US"/>
        </w:rPr>
        <w:t xml:space="preserve">J.; </w:t>
      </w:r>
      <w:proofErr w:type="spellStart"/>
      <w:r w:rsidRPr="000E720B">
        <w:rPr>
          <w:rFonts w:ascii="Times New Roman" w:hAnsi="Times New Roman"/>
          <w:bCs/>
          <w:lang w:val="en-US"/>
        </w:rPr>
        <w:t>Furlan</w:t>
      </w:r>
      <w:proofErr w:type="spellEnd"/>
      <w:r w:rsidRPr="000E720B">
        <w:rPr>
          <w:rFonts w:ascii="Times New Roman" w:hAnsi="Times New Roman"/>
          <w:bCs/>
          <w:lang w:val="en-US"/>
        </w:rPr>
        <w:t>, M.</w:t>
      </w:r>
    </w:p>
    <w:p w14:paraId="185F1C3E" w14:textId="3DA1C0C2" w:rsidR="000E720B" w:rsidRPr="000E720B" w:rsidRDefault="000E720B" w:rsidP="000E720B">
      <w:pPr>
        <w:spacing w:after="0" w:line="240" w:lineRule="auto"/>
        <w:ind w:left="-567" w:right="-569"/>
        <w:jc w:val="both"/>
        <w:rPr>
          <w:rFonts w:ascii="Times New Roman" w:hAnsi="Times New Roman"/>
          <w:b/>
          <w:lang w:val="it-IT"/>
        </w:rPr>
      </w:pPr>
      <w:r w:rsidRPr="000E720B">
        <w:rPr>
          <w:rFonts w:ascii="Times New Roman" w:hAnsi="Times New Roman"/>
          <w:b/>
          <w:lang w:val="it-IT"/>
        </w:rPr>
        <w:t xml:space="preserve">Data curation: </w:t>
      </w:r>
      <w:r w:rsidRPr="000E720B">
        <w:rPr>
          <w:rFonts w:ascii="Times New Roman" w:hAnsi="Times New Roman"/>
          <w:bCs/>
          <w:lang w:val="it-IT"/>
        </w:rPr>
        <w:t>Morandim-Giannetti, A.</w:t>
      </w:r>
      <w:r w:rsidR="00AB16F3">
        <w:rPr>
          <w:rFonts w:ascii="Times New Roman" w:hAnsi="Times New Roman"/>
          <w:bCs/>
          <w:lang w:val="it-IT"/>
        </w:rPr>
        <w:t xml:space="preserve"> </w:t>
      </w:r>
      <w:r w:rsidRPr="000E720B">
        <w:rPr>
          <w:rFonts w:ascii="Times New Roman" w:hAnsi="Times New Roman"/>
          <w:bCs/>
          <w:lang w:val="it-IT"/>
        </w:rPr>
        <w:t>A.; Felippe, L.</w:t>
      </w:r>
      <w:r w:rsidR="00AB16F3">
        <w:rPr>
          <w:rFonts w:ascii="Times New Roman" w:hAnsi="Times New Roman"/>
          <w:bCs/>
          <w:lang w:val="it-IT"/>
        </w:rPr>
        <w:t xml:space="preserve"> </w:t>
      </w:r>
      <w:r w:rsidRPr="000E720B">
        <w:rPr>
          <w:rFonts w:ascii="Times New Roman" w:hAnsi="Times New Roman"/>
          <w:bCs/>
          <w:lang w:val="it-IT"/>
        </w:rPr>
        <w:t>G.; Santos, V.</w:t>
      </w:r>
      <w:r w:rsidR="00AB16F3">
        <w:rPr>
          <w:rFonts w:ascii="Times New Roman" w:hAnsi="Times New Roman"/>
          <w:bCs/>
          <w:lang w:val="it-IT"/>
        </w:rPr>
        <w:t xml:space="preserve"> </w:t>
      </w:r>
      <w:r w:rsidRPr="000E720B">
        <w:rPr>
          <w:rFonts w:ascii="Times New Roman" w:hAnsi="Times New Roman"/>
          <w:bCs/>
          <w:lang w:val="it-IT"/>
        </w:rPr>
        <w:t>A.</w:t>
      </w:r>
      <w:r w:rsidR="00AB16F3">
        <w:rPr>
          <w:rFonts w:ascii="Times New Roman" w:hAnsi="Times New Roman"/>
          <w:bCs/>
          <w:lang w:val="it-IT"/>
        </w:rPr>
        <w:t xml:space="preserve"> </w:t>
      </w:r>
      <w:r w:rsidRPr="000E720B">
        <w:rPr>
          <w:rFonts w:ascii="Times New Roman" w:hAnsi="Times New Roman"/>
          <w:bCs/>
          <w:lang w:val="it-IT"/>
        </w:rPr>
        <w:t>F.</w:t>
      </w:r>
      <w:r w:rsidR="00AB16F3">
        <w:rPr>
          <w:rFonts w:ascii="Times New Roman" w:hAnsi="Times New Roman"/>
          <w:bCs/>
          <w:lang w:val="it-IT"/>
        </w:rPr>
        <w:t xml:space="preserve"> </w:t>
      </w:r>
      <w:r w:rsidRPr="000E720B">
        <w:rPr>
          <w:rFonts w:ascii="Times New Roman" w:hAnsi="Times New Roman"/>
          <w:bCs/>
          <w:lang w:val="it-IT"/>
        </w:rPr>
        <w:t>F.</w:t>
      </w:r>
      <w:r w:rsidR="00AB16F3">
        <w:rPr>
          <w:rFonts w:ascii="Times New Roman" w:hAnsi="Times New Roman"/>
          <w:bCs/>
          <w:lang w:val="it-IT"/>
        </w:rPr>
        <w:t xml:space="preserve"> </w:t>
      </w:r>
      <w:r w:rsidRPr="000E720B">
        <w:rPr>
          <w:rFonts w:ascii="Times New Roman" w:hAnsi="Times New Roman"/>
          <w:bCs/>
          <w:lang w:val="it-IT"/>
        </w:rPr>
        <w:t>M.</w:t>
      </w:r>
    </w:p>
    <w:p w14:paraId="13CB317F" w14:textId="2A9FCAF6" w:rsidR="000E720B" w:rsidRPr="000E720B" w:rsidRDefault="000E720B" w:rsidP="000E720B">
      <w:pPr>
        <w:spacing w:after="0" w:line="240" w:lineRule="auto"/>
        <w:ind w:left="-567" w:right="-569"/>
        <w:jc w:val="both"/>
        <w:rPr>
          <w:rFonts w:ascii="Times New Roman" w:hAnsi="Times New Roman"/>
          <w:b/>
          <w:lang w:val="it-IT"/>
        </w:rPr>
      </w:pPr>
      <w:r w:rsidRPr="000E720B">
        <w:rPr>
          <w:rFonts w:ascii="Times New Roman" w:hAnsi="Times New Roman"/>
          <w:b/>
          <w:lang w:val="it-IT"/>
        </w:rPr>
        <w:t xml:space="preserve">Formal Analysis: </w:t>
      </w:r>
      <w:r w:rsidRPr="000E720B">
        <w:rPr>
          <w:rFonts w:ascii="Times New Roman" w:hAnsi="Times New Roman"/>
          <w:bCs/>
          <w:lang w:val="it-IT"/>
        </w:rPr>
        <w:t>Morandim-Giannetti, A.</w:t>
      </w:r>
      <w:r w:rsidR="00AB16F3">
        <w:rPr>
          <w:rFonts w:ascii="Times New Roman" w:hAnsi="Times New Roman"/>
          <w:bCs/>
          <w:lang w:val="it-IT"/>
        </w:rPr>
        <w:t xml:space="preserve"> </w:t>
      </w:r>
      <w:r w:rsidRPr="000E720B">
        <w:rPr>
          <w:rFonts w:ascii="Times New Roman" w:hAnsi="Times New Roman"/>
          <w:bCs/>
          <w:lang w:val="it-IT"/>
        </w:rPr>
        <w:t>A.; Felippe, L.</w:t>
      </w:r>
      <w:r w:rsidR="00AB16F3">
        <w:rPr>
          <w:rFonts w:ascii="Times New Roman" w:hAnsi="Times New Roman"/>
          <w:bCs/>
          <w:lang w:val="it-IT"/>
        </w:rPr>
        <w:t xml:space="preserve"> </w:t>
      </w:r>
      <w:r w:rsidRPr="000E720B">
        <w:rPr>
          <w:rFonts w:ascii="Times New Roman" w:hAnsi="Times New Roman"/>
          <w:bCs/>
          <w:lang w:val="it-IT"/>
        </w:rPr>
        <w:t>G.; Santos, V.</w:t>
      </w:r>
      <w:r w:rsidR="00AB16F3">
        <w:rPr>
          <w:rFonts w:ascii="Times New Roman" w:hAnsi="Times New Roman"/>
          <w:bCs/>
          <w:lang w:val="it-IT"/>
        </w:rPr>
        <w:t xml:space="preserve"> </w:t>
      </w:r>
      <w:r w:rsidRPr="000E720B">
        <w:rPr>
          <w:rFonts w:ascii="Times New Roman" w:hAnsi="Times New Roman"/>
          <w:bCs/>
          <w:lang w:val="it-IT"/>
        </w:rPr>
        <w:t>A.</w:t>
      </w:r>
      <w:r w:rsidR="00AB16F3">
        <w:rPr>
          <w:rFonts w:ascii="Times New Roman" w:hAnsi="Times New Roman"/>
          <w:bCs/>
          <w:lang w:val="it-IT"/>
        </w:rPr>
        <w:t xml:space="preserve"> </w:t>
      </w:r>
      <w:r w:rsidRPr="000E720B">
        <w:rPr>
          <w:rFonts w:ascii="Times New Roman" w:hAnsi="Times New Roman"/>
          <w:bCs/>
          <w:lang w:val="it-IT"/>
        </w:rPr>
        <w:t>F.</w:t>
      </w:r>
      <w:r w:rsidR="00AB16F3">
        <w:rPr>
          <w:rFonts w:ascii="Times New Roman" w:hAnsi="Times New Roman"/>
          <w:bCs/>
          <w:lang w:val="it-IT"/>
        </w:rPr>
        <w:t xml:space="preserve"> </w:t>
      </w:r>
      <w:r w:rsidRPr="000E720B">
        <w:rPr>
          <w:rFonts w:ascii="Times New Roman" w:hAnsi="Times New Roman"/>
          <w:bCs/>
          <w:lang w:val="it-IT"/>
        </w:rPr>
        <w:t>F.</w:t>
      </w:r>
      <w:r w:rsidR="00AB16F3">
        <w:rPr>
          <w:rFonts w:ascii="Times New Roman" w:hAnsi="Times New Roman"/>
          <w:bCs/>
          <w:lang w:val="it-IT"/>
        </w:rPr>
        <w:t xml:space="preserve"> </w:t>
      </w:r>
      <w:r w:rsidRPr="000E720B">
        <w:rPr>
          <w:rFonts w:ascii="Times New Roman" w:hAnsi="Times New Roman"/>
          <w:bCs/>
          <w:lang w:val="it-IT"/>
        </w:rPr>
        <w:t>M.; Kato, M.</w:t>
      </w:r>
      <w:r w:rsidR="00AB16F3">
        <w:rPr>
          <w:rFonts w:ascii="Times New Roman" w:hAnsi="Times New Roman"/>
          <w:bCs/>
          <w:lang w:val="it-IT"/>
        </w:rPr>
        <w:t xml:space="preserve"> </w:t>
      </w:r>
      <w:r w:rsidRPr="000E720B">
        <w:rPr>
          <w:rFonts w:ascii="Times New Roman" w:hAnsi="Times New Roman"/>
          <w:bCs/>
          <w:lang w:val="it-IT"/>
        </w:rPr>
        <w:t>J.; Furlan, M.</w:t>
      </w:r>
    </w:p>
    <w:p w14:paraId="753686BD" w14:textId="4F3A1995"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lang w:val="en-US"/>
        </w:rPr>
        <w:t xml:space="preserve">Funding acquisition: </w:t>
      </w:r>
      <w:r w:rsidRPr="000E720B">
        <w:rPr>
          <w:rFonts w:ascii="Times New Roman" w:hAnsi="Times New Roman"/>
          <w:bCs/>
          <w:lang w:val="en-US"/>
        </w:rPr>
        <w:t>Kato, M.</w:t>
      </w:r>
      <w:r w:rsidR="00AB16F3">
        <w:rPr>
          <w:rFonts w:ascii="Times New Roman" w:hAnsi="Times New Roman"/>
          <w:bCs/>
          <w:lang w:val="en-US"/>
        </w:rPr>
        <w:t xml:space="preserve"> </w:t>
      </w:r>
      <w:r w:rsidRPr="000E720B">
        <w:rPr>
          <w:rFonts w:ascii="Times New Roman" w:hAnsi="Times New Roman"/>
          <w:bCs/>
          <w:lang w:val="en-US"/>
        </w:rPr>
        <w:t xml:space="preserve">J.; </w:t>
      </w:r>
      <w:proofErr w:type="spellStart"/>
      <w:r w:rsidRPr="000E720B">
        <w:rPr>
          <w:rFonts w:ascii="Times New Roman" w:hAnsi="Times New Roman"/>
          <w:bCs/>
          <w:lang w:val="en-US"/>
        </w:rPr>
        <w:t>Furlan</w:t>
      </w:r>
      <w:proofErr w:type="spellEnd"/>
      <w:r w:rsidRPr="000E720B">
        <w:rPr>
          <w:rFonts w:ascii="Times New Roman" w:hAnsi="Times New Roman"/>
          <w:bCs/>
          <w:lang w:val="en-US"/>
        </w:rPr>
        <w:t>, M.</w:t>
      </w:r>
    </w:p>
    <w:p w14:paraId="47DBE3F1" w14:textId="2C685636"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lang w:val="en-US"/>
        </w:rPr>
        <w:t xml:space="preserve">Investigation: </w:t>
      </w:r>
      <w:proofErr w:type="spellStart"/>
      <w:r w:rsidRPr="000E720B">
        <w:rPr>
          <w:rFonts w:ascii="Times New Roman" w:hAnsi="Times New Roman"/>
          <w:bCs/>
          <w:lang w:val="en-US"/>
        </w:rPr>
        <w:t>Morandim-Giannetti</w:t>
      </w:r>
      <w:proofErr w:type="spellEnd"/>
      <w:r w:rsidRPr="000E720B">
        <w:rPr>
          <w:rFonts w:ascii="Times New Roman" w:hAnsi="Times New Roman"/>
          <w:bCs/>
          <w:lang w:val="en-US"/>
        </w:rPr>
        <w:t>, A.</w:t>
      </w:r>
      <w:r w:rsidR="00AB16F3">
        <w:rPr>
          <w:rFonts w:ascii="Times New Roman" w:hAnsi="Times New Roman"/>
          <w:bCs/>
          <w:lang w:val="en-US"/>
        </w:rPr>
        <w:t xml:space="preserve"> </w:t>
      </w:r>
      <w:r w:rsidRPr="000E720B">
        <w:rPr>
          <w:rFonts w:ascii="Times New Roman" w:hAnsi="Times New Roman"/>
          <w:bCs/>
          <w:lang w:val="en-US"/>
        </w:rPr>
        <w:t xml:space="preserve">A.; </w:t>
      </w:r>
      <w:proofErr w:type="spellStart"/>
      <w:r w:rsidRPr="000E720B">
        <w:rPr>
          <w:rFonts w:ascii="Times New Roman" w:hAnsi="Times New Roman"/>
          <w:bCs/>
          <w:lang w:val="en-US"/>
        </w:rPr>
        <w:t>Felippe</w:t>
      </w:r>
      <w:proofErr w:type="spellEnd"/>
      <w:r w:rsidRPr="000E720B">
        <w:rPr>
          <w:rFonts w:ascii="Times New Roman" w:hAnsi="Times New Roman"/>
          <w:bCs/>
          <w:lang w:val="en-US"/>
        </w:rPr>
        <w:t>, L.</w:t>
      </w:r>
      <w:r w:rsidR="00AB16F3">
        <w:rPr>
          <w:rFonts w:ascii="Times New Roman" w:hAnsi="Times New Roman"/>
          <w:bCs/>
          <w:lang w:val="en-US"/>
        </w:rPr>
        <w:t xml:space="preserve"> </w:t>
      </w:r>
      <w:r w:rsidRPr="000E720B">
        <w:rPr>
          <w:rFonts w:ascii="Times New Roman" w:hAnsi="Times New Roman"/>
          <w:bCs/>
          <w:lang w:val="en-US"/>
        </w:rPr>
        <w:t>G.; Santos, V.</w:t>
      </w:r>
      <w:r w:rsidR="00AB16F3">
        <w:rPr>
          <w:rFonts w:ascii="Times New Roman" w:hAnsi="Times New Roman"/>
          <w:bCs/>
          <w:lang w:val="en-US"/>
        </w:rPr>
        <w:t xml:space="preserve"> </w:t>
      </w:r>
      <w:r w:rsidRPr="000E720B">
        <w:rPr>
          <w:rFonts w:ascii="Times New Roman" w:hAnsi="Times New Roman"/>
          <w:bCs/>
          <w:lang w:val="en-US"/>
        </w:rPr>
        <w:t>A.</w:t>
      </w:r>
      <w:r w:rsidR="00AB16F3">
        <w:rPr>
          <w:rFonts w:ascii="Times New Roman" w:hAnsi="Times New Roman"/>
          <w:bCs/>
          <w:lang w:val="en-US"/>
        </w:rPr>
        <w:t xml:space="preserve"> </w:t>
      </w:r>
      <w:r w:rsidRPr="000E720B">
        <w:rPr>
          <w:rFonts w:ascii="Times New Roman" w:hAnsi="Times New Roman"/>
          <w:bCs/>
          <w:lang w:val="en-US"/>
        </w:rPr>
        <w:t>F.</w:t>
      </w:r>
      <w:r w:rsidR="00AB16F3">
        <w:rPr>
          <w:rFonts w:ascii="Times New Roman" w:hAnsi="Times New Roman"/>
          <w:bCs/>
          <w:lang w:val="en-US"/>
        </w:rPr>
        <w:t xml:space="preserve"> </w:t>
      </w:r>
      <w:r w:rsidRPr="000E720B">
        <w:rPr>
          <w:rFonts w:ascii="Times New Roman" w:hAnsi="Times New Roman"/>
          <w:bCs/>
          <w:lang w:val="en-US"/>
        </w:rPr>
        <w:t>F.</w:t>
      </w:r>
      <w:r w:rsidR="00AB16F3">
        <w:rPr>
          <w:rFonts w:ascii="Times New Roman" w:hAnsi="Times New Roman"/>
          <w:bCs/>
          <w:lang w:val="en-US"/>
        </w:rPr>
        <w:t xml:space="preserve"> </w:t>
      </w:r>
      <w:r w:rsidRPr="000E720B">
        <w:rPr>
          <w:rFonts w:ascii="Times New Roman" w:hAnsi="Times New Roman"/>
          <w:bCs/>
          <w:lang w:val="en-US"/>
        </w:rPr>
        <w:t>M.; Kato, M.</w:t>
      </w:r>
      <w:r w:rsidR="00AB16F3">
        <w:rPr>
          <w:rFonts w:ascii="Times New Roman" w:hAnsi="Times New Roman"/>
          <w:bCs/>
          <w:lang w:val="en-US"/>
        </w:rPr>
        <w:t xml:space="preserve"> </w:t>
      </w:r>
      <w:r w:rsidRPr="000E720B">
        <w:rPr>
          <w:rFonts w:ascii="Times New Roman" w:hAnsi="Times New Roman"/>
          <w:bCs/>
          <w:lang w:val="en-US"/>
        </w:rPr>
        <w:t xml:space="preserve">J.; </w:t>
      </w:r>
      <w:proofErr w:type="spellStart"/>
      <w:r w:rsidRPr="000E720B">
        <w:rPr>
          <w:rFonts w:ascii="Times New Roman" w:hAnsi="Times New Roman"/>
          <w:bCs/>
          <w:lang w:val="en-US"/>
        </w:rPr>
        <w:t>Furlan</w:t>
      </w:r>
      <w:proofErr w:type="spellEnd"/>
      <w:r w:rsidRPr="000E720B">
        <w:rPr>
          <w:rFonts w:ascii="Times New Roman" w:hAnsi="Times New Roman"/>
          <w:bCs/>
          <w:lang w:val="en-US"/>
        </w:rPr>
        <w:t>, M.</w:t>
      </w:r>
    </w:p>
    <w:p w14:paraId="59C461F3" w14:textId="3BC901EC"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lang w:val="en-US"/>
        </w:rPr>
        <w:t xml:space="preserve">Methodology: </w:t>
      </w:r>
      <w:proofErr w:type="spellStart"/>
      <w:r w:rsidRPr="000E720B">
        <w:rPr>
          <w:rFonts w:ascii="Times New Roman" w:hAnsi="Times New Roman"/>
          <w:bCs/>
          <w:lang w:val="en-US"/>
        </w:rPr>
        <w:t>Morandim-Giannetti</w:t>
      </w:r>
      <w:proofErr w:type="spellEnd"/>
      <w:r w:rsidRPr="000E720B">
        <w:rPr>
          <w:rFonts w:ascii="Times New Roman" w:hAnsi="Times New Roman"/>
          <w:bCs/>
          <w:lang w:val="en-US"/>
        </w:rPr>
        <w:t>, A.</w:t>
      </w:r>
      <w:r w:rsidR="00AB16F3">
        <w:rPr>
          <w:rFonts w:ascii="Times New Roman" w:hAnsi="Times New Roman"/>
          <w:bCs/>
          <w:lang w:val="en-US"/>
        </w:rPr>
        <w:t xml:space="preserve"> </w:t>
      </w:r>
      <w:r w:rsidRPr="000E720B">
        <w:rPr>
          <w:rFonts w:ascii="Times New Roman" w:hAnsi="Times New Roman"/>
          <w:bCs/>
          <w:lang w:val="en-US"/>
        </w:rPr>
        <w:t xml:space="preserve">A.; </w:t>
      </w:r>
      <w:proofErr w:type="spellStart"/>
      <w:r w:rsidRPr="000E720B">
        <w:rPr>
          <w:rFonts w:ascii="Times New Roman" w:hAnsi="Times New Roman"/>
          <w:bCs/>
          <w:lang w:val="en-US"/>
        </w:rPr>
        <w:t>Felippe</w:t>
      </w:r>
      <w:proofErr w:type="spellEnd"/>
      <w:r w:rsidRPr="000E720B">
        <w:rPr>
          <w:rFonts w:ascii="Times New Roman" w:hAnsi="Times New Roman"/>
          <w:bCs/>
          <w:lang w:val="en-US"/>
        </w:rPr>
        <w:t>, L.</w:t>
      </w:r>
      <w:r w:rsidR="00AB16F3">
        <w:rPr>
          <w:rFonts w:ascii="Times New Roman" w:hAnsi="Times New Roman"/>
          <w:bCs/>
          <w:lang w:val="en-US"/>
        </w:rPr>
        <w:t xml:space="preserve"> </w:t>
      </w:r>
      <w:r w:rsidRPr="000E720B">
        <w:rPr>
          <w:rFonts w:ascii="Times New Roman" w:hAnsi="Times New Roman"/>
          <w:bCs/>
          <w:lang w:val="en-US"/>
        </w:rPr>
        <w:t>G.; Santos, V.</w:t>
      </w:r>
      <w:r w:rsidR="00AB16F3">
        <w:rPr>
          <w:rFonts w:ascii="Times New Roman" w:hAnsi="Times New Roman"/>
          <w:bCs/>
          <w:lang w:val="en-US"/>
        </w:rPr>
        <w:t xml:space="preserve"> </w:t>
      </w:r>
      <w:r w:rsidRPr="000E720B">
        <w:rPr>
          <w:rFonts w:ascii="Times New Roman" w:hAnsi="Times New Roman"/>
          <w:bCs/>
          <w:lang w:val="en-US"/>
        </w:rPr>
        <w:t>A.</w:t>
      </w:r>
      <w:r w:rsidR="00AB16F3">
        <w:rPr>
          <w:rFonts w:ascii="Times New Roman" w:hAnsi="Times New Roman"/>
          <w:bCs/>
          <w:lang w:val="en-US"/>
        </w:rPr>
        <w:t xml:space="preserve"> </w:t>
      </w:r>
      <w:r w:rsidRPr="000E720B">
        <w:rPr>
          <w:rFonts w:ascii="Times New Roman" w:hAnsi="Times New Roman"/>
          <w:bCs/>
          <w:lang w:val="en-US"/>
        </w:rPr>
        <w:t>F.</w:t>
      </w:r>
      <w:r w:rsidR="00AB16F3">
        <w:rPr>
          <w:rFonts w:ascii="Times New Roman" w:hAnsi="Times New Roman"/>
          <w:bCs/>
          <w:lang w:val="en-US"/>
        </w:rPr>
        <w:t xml:space="preserve"> </w:t>
      </w:r>
      <w:r w:rsidRPr="000E720B">
        <w:rPr>
          <w:rFonts w:ascii="Times New Roman" w:hAnsi="Times New Roman"/>
          <w:bCs/>
          <w:lang w:val="en-US"/>
        </w:rPr>
        <w:t>F.</w:t>
      </w:r>
      <w:r w:rsidR="00AB16F3">
        <w:rPr>
          <w:rFonts w:ascii="Times New Roman" w:hAnsi="Times New Roman"/>
          <w:bCs/>
          <w:lang w:val="en-US"/>
        </w:rPr>
        <w:t xml:space="preserve"> </w:t>
      </w:r>
      <w:r w:rsidRPr="000E720B">
        <w:rPr>
          <w:rFonts w:ascii="Times New Roman" w:hAnsi="Times New Roman"/>
          <w:bCs/>
          <w:lang w:val="en-US"/>
        </w:rPr>
        <w:t>M.</w:t>
      </w:r>
    </w:p>
    <w:p w14:paraId="5DEE9977" w14:textId="36B37BDB"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lang w:val="en-US"/>
        </w:rPr>
        <w:t xml:space="preserve">Project administration: </w:t>
      </w:r>
      <w:proofErr w:type="spellStart"/>
      <w:r w:rsidRPr="000E720B">
        <w:rPr>
          <w:rFonts w:ascii="Times New Roman" w:hAnsi="Times New Roman"/>
          <w:bCs/>
          <w:lang w:val="en-US"/>
        </w:rPr>
        <w:t>Morandim-Giannetti</w:t>
      </w:r>
      <w:proofErr w:type="spellEnd"/>
      <w:r w:rsidRPr="000E720B">
        <w:rPr>
          <w:rFonts w:ascii="Times New Roman" w:hAnsi="Times New Roman"/>
          <w:bCs/>
          <w:lang w:val="en-US"/>
        </w:rPr>
        <w:t>, A.</w:t>
      </w:r>
      <w:r w:rsidR="00AB16F3">
        <w:rPr>
          <w:rFonts w:ascii="Times New Roman" w:hAnsi="Times New Roman"/>
          <w:bCs/>
          <w:lang w:val="en-US"/>
        </w:rPr>
        <w:t xml:space="preserve"> </w:t>
      </w:r>
      <w:r w:rsidRPr="000E720B">
        <w:rPr>
          <w:rFonts w:ascii="Times New Roman" w:hAnsi="Times New Roman"/>
          <w:bCs/>
          <w:lang w:val="en-US"/>
        </w:rPr>
        <w:t xml:space="preserve">A.; </w:t>
      </w:r>
      <w:proofErr w:type="spellStart"/>
      <w:r w:rsidRPr="000E720B">
        <w:rPr>
          <w:rFonts w:ascii="Times New Roman" w:hAnsi="Times New Roman"/>
          <w:bCs/>
          <w:lang w:val="en-US"/>
        </w:rPr>
        <w:t>Felippe</w:t>
      </w:r>
      <w:proofErr w:type="spellEnd"/>
      <w:r w:rsidRPr="000E720B">
        <w:rPr>
          <w:rFonts w:ascii="Times New Roman" w:hAnsi="Times New Roman"/>
          <w:bCs/>
          <w:lang w:val="en-US"/>
        </w:rPr>
        <w:t>, L.</w:t>
      </w:r>
      <w:r w:rsidR="00AB16F3">
        <w:rPr>
          <w:rFonts w:ascii="Times New Roman" w:hAnsi="Times New Roman"/>
          <w:bCs/>
          <w:lang w:val="en-US"/>
        </w:rPr>
        <w:t xml:space="preserve"> </w:t>
      </w:r>
      <w:r w:rsidRPr="000E720B">
        <w:rPr>
          <w:rFonts w:ascii="Times New Roman" w:hAnsi="Times New Roman"/>
          <w:bCs/>
          <w:lang w:val="en-US"/>
        </w:rPr>
        <w:t xml:space="preserve">G.; </w:t>
      </w:r>
      <w:proofErr w:type="spellStart"/>
      <w:r w:rsidRPr="000E720B">
        <w:rPr>
          <w:rFonts w:ascii="Times New Roman" w:hAnsi="Times New Roman"/>
          <w:bCs/>
          <w:lang w:val="en-US"/>
        </w:rPr>
        <w:t>Furlan</w:t>
      </w:r>
      <w:proofErr w:type="spellEnd"/>
      <w:r w:rsidRPr="000E720B">
        <w:rPr>
          <w:rFonts w:ascii="Times New Roman" w:hAnsi="Times New Roman"/>
          <w:bCs/>
          <w:lang w:val="en-US"/>
        </w:rPr>
        <w:t>, M.</w:t>
      </w:r>
    </w:p>
    <w:p w14:paraId="2582638B" w14:textId="0708E932"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lang w:val="en-US"/>
        </w:rPr>
        <w:t xml:space="preserve">Resources: </w:t>
      </w:r>
      <w:proofErr w:type="spellStart"/>
      <w:r w:rsidRPr="000E720B">
        <w:rPr>
          <w:rFonts w:ascii="Times New Roman" w:hAnsi="Times New Roman"/>
          <w:bCs/>
          <w:lang w:val="en-US"/>
        </w:rPr>
        <w:t>Morandim-Giannetti</w:t>
      </w:r>
      <w:proofErr w:type="spellEnd"/>
      <w:r w:rsidRPr="000E720B">
        <w:rPr>
          <w:rFonts w:ascii="Times New Roman" w:hAnsi="Times New Roman"/>
          <w:bCs/>
          <w:lang w:val="en-US"/>
        </w:rPr>
        <w:t>, A.</w:t>
      </w:r>
      <w:r w:rsidR="00AB16F3">
        <w:rPr>
          <w:rFonts w:ascii="Times New Roman" w:hAnsi="Times New Roman"/>
          <w:bCs/>
          <w:lang w:val="en-US"/>
        </w:rPr>
        <w:t xml:space="preserve"> </w:t>
      </w:r>
      <w:r w:rsidRPr="000E720B">
        <w:rPr>
          <w:rFonts w:ascii="Times New Roman" w:hAnsi="Times New Roman"/>
          <w:bCs/>
          <w:lang w:val="en-US"/>
        </w:rPr>
        <w:t xml:space="preserve">A.; </w:t>
      </w:r>
      <w:proofErr w:type="spellStart"/>
      <w:r w:rsidRPr="000E720B">
        <w:rPr>
          <w:rFonts w:ascii="Times New Roman" w:hAnsi="Times New Roman"/>
          <w:bCs/>
          <w:lang w:val="en-US"/>
        </w:rPr>
        <w:t>Felippe</w:t>
      </w:r>
      <w:proofErr w:type="spellEnd"/>
      <w:r w:rsidRPr="000E720B">
        <w:rPr>
          <w:rFonts w:ascii="Times New Roman" w:hAnsi="Times New Roman"/>
          <w:bCs/>
          <w:lang w:val="en-US"/>
        </w:rPr>
        <w:t>, L.</w:t>
      </w:r>
      <w:r w:rsidR="00AB16F3">
        <w:rPr>
          <w:rFonts w:ascii="Times New Roman" w:hAnsi="Times New Roman"/>
          <w:bCs/>
          <w:lang w:val="en-US"/>
        </w:rPr>
        <w:t xml:space="preserve"> </w:t>
      </w:r>
      <w:r w:rsidRPr="000E720B">
        <w:rPr>
          <w:rFonts w:ascii="Times New Roman" w:hAnsi="Times New Roman"/>
          <w:bCs/>
          <w:lang w:val="en-US"/>
        </w:rPr>
        <w:t>G.; Santos, V.</w:t>
      </w:r>
      <w:r w:rsidR="00AB16F3">
        <w:rPr>
          <w:rFonts w:ascii="Times New Roman" w:hAnsi="Times New Roman"/>
          <w:bCs/>
          <w:lang w:val="en-US"/>
        </w:rPr>
        <w:t xml:space="preserve"> </w:t>
      </w:r>
      <w:r w:rsidRPr="000E720B">
        <w:rPr>
          <w:rFonts w:ascii="Times New Roman" w:hAnsi="Times New Roman"/>
          <w:bCs/>
          <w:lang w:val="en-US"/>
        </w:rPr>
        <w:t>A.</w:t>
      </w:r>
      <w:r w:rsidR="00AB16F3">
        <w:rPr>
          <w:rFonts w:ascii="Times New Roman" w:hAnsi="Times New Roman"/>
          <w:bCs/>
          <w:lang w:val="en-US"/>
        </w:rPr>
        <w:t xml:space="preserve"> </w:t>
      </w:r>
      <w:r w:rsidRPr="000E720B">
        <w:rPr>
          <w:rFonts w:ascii="Times New Roman" w:hAnsi="Times New Roman"/>
          <w:bCs/>
          <w:lang w:val="en-US"/>
        </w:rPr>
        <w:t>F.</w:t>
      </w:r>
      <w:r w:rsidR="00AB16F3">
        <w:rPr>
          <w:rFonts w:ascii="Times New Roman" w:hAnsi="Times New Roman"/>
          <w:bCs/>
          <w:lang w:val="en-US"/>
        </w:rPr>
        <w:t xml:space="preserve"> </w:t>
      </w:r>
      <w:r w:rsidRPr="000E720B">
        <w:rPr>
          <w:rFonts w:ascii="Times New Roman" w:hAnsi="Times New Roman"/>
          <w:bCs/>
          <w:lang w:val="en-US"/>
        </w:rPr>
        <w:t>F.</w:t>
      </w:r>
      <w:r w:rsidR="00AB16F3">
        <w:rPr>
          <w:rFonts w:ascii="Times New Roman" w:hAnsi="Times New Roman"/>
          <w:bCs/>
          <w:lang w:val="en-US"/>
        </w:rPr>
        <w:t xml:space="preserve"> </w:t>
      </w:r>
      <w:r w:rsidRPr="000E720B">
        <w:rPr>
          <w:rFonts w:ascii="Times New Roman" w:hAnsi="Times New Roman"/>
          <w:bCs/>
          <w:lang w:val="en-US"/>
        </w:rPr>
        <w:t>M.; Kato, M.</w:t>
      </w:r>
      <w:r w:rsidR="00AB16F3">
        <w:rPr>
          <w:rFonts w:ascii="Times New Roman" w:hAnsi="Times New Roman"/>
          <w:bCs/>
          <w:lang w:val="en-US"/>
        </w:rPr>
        <w:t xml:space="preserve"> </w:t>
      </w:r>
      <w:r w:rsidRPr="000E720B">
        <w:rPr>
          <w:rFonts w:ascii="Times New Roman" w:hAnsi="Times New Roman"/>
          <w:bCs/>
          <w:lang w:val="en-US"/>
        </w:rPr>
        <w:t xml:space="preserve">J.; </w:t>
      </w:r>
      <w:proofErr w:type="spellStart"/>
      <w:r w:rsidRPr="000E720B">
        <w:rPr>
          <w:rFonts w:ascii="Times New Roman" w:hAnsi="Times New Roman"/>
          <w:bCs/>
          <w:lang w:val="en-US"/>
        </w:rPr>
        <w:t>Furlan</w:t>
      </w:r>
      <w:proofErr w:type="spellEnd"/>
      <w:r w:rsidRPr="000E720B">
        <w:rPr>
          <w:rFonts w:ascii="Times New Roman" w:hAnsi="Times New Roman"/>
          <w:bCs/>
          <w:lang w:val="en-US"/>
        </w:rPr>
        <w:t>, M.</w:t>
      </w:r>
    </w:p>
    <w:p w14:paraId="163181E6" w14:textId="77777777"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lang w:val="en-US"/>
        </w:rPr>
        <w:t xml:space="preserve">Software: </w:t>
      </w:r>
      <w:r w:rsidRPr="000E720B">
        <w:rPr>
          <w:rFonts w:ascii="Times New Roman" w:hAnsi="Times New Roman"/>
          <w:color w:val="222222"/>
          <w:sz w:val="20"/>
          <w:szCs w:val="20"/>
          <w:shd w:val="clear" w:color="auto" w:fill="FFFFFF"/>
          <w:lang w:val="en-US"/>
        </w:rPr>
        <w:t>Not applicable.</w:t>
      </w:r>
    </w:p>
    <w:p w14:paraId="04510317" w14:textId="459AB931"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lang w:val="en-US"/>
        </w:rPr>
        <w:lastRenderedPageBreak/>
        <w:t xml:space="preserve">Supervision: </w:t>
      </w:r>
      <w:proofErr w:type="spellStart"/>
      <w:r w:rsidRPr="000E720B">
        <w:rPr>
          <w:rFonts w:ascii="Times New Roman" w:hAnsi="Times New Roman"/>
          <w:bCs/>
          <w:lang w:val="en-US"/>
        </w:rPr>
        <w:t>Morandim-Giannetti</w:t>
      </w:r>
      <w:proofErr w:type="spellEnd"/>
      <w:r w:rsidRPr="000E720B">
        <w:rPr>
          <w:rFonts w:ascii="Times New Roman" w:hAnsi="Times New Roman"/>
          <w:bCs/>
          <w:lang w:val="en-US"/>
        </w:rPr>
        <w:t>, A.</w:t>
      </w:r>
      <w:r w:rsidR="00AB16F3">
        <w:rPr>
          <w:rFonts w:ascii="Times New Roman" w:hAnsi="Times New Roman"/>
          <w:bCs/>
          <w:lang w:val="en-US"/>
        </w:rPr>
        <w:t xml:space="preserve"> </w:t>
      </w:r>
      <w:r w:rsidRPr="000E720B">
        <w:rPr>
          <w:rFonts w:ascii="Times New Roman" w:hAnsi="Times New Roman"/>
          <w:bCs/>
          <w:lang w:val="en-US"/>
        </w:rPr>
        <w:t>A.; Kato, M.</w:t>
      </w:r>
      <w:r w:rsidR="00D80E46">
        <w:rPr>
          <w:rFonts w:ascii="Times New Roman" w:hAnsi="Times New Roman"/>
          <w:bCs/>
          <w:lang w:val="en-US"/>
        </w:rPr>
        <w:t xml:space="preserve"> </w:t>
      </w:r>
      <w:r w:rsidRPr="000E720B">
        <w:rPr>
          <w:rFonts w:ascii="Times New Roman" w:hAnsi="Times New Roman"/>
          <w:bCs/>
          <w:lang w:val="en-US"/>
        </w:rPr>
        <w:t xml:space="preserve">J.; </w:t>
      </w:r>
      <w:proofErr w:type="spellStart"/>
      <w:r w:rsidRPr="000E720B">
        <w:rPr>
          <w:rFonts w:ascii="Times New Roman" w:hAnsi="Times New Roman"/>
          <w:bCs/>
          <w:lang w:val="en-US"/>
        </w:rPr>
        <w:t>Furlan</w:t>
      </w:r>
      <w:proofErr w:type="spellEnd"/>
      <w:r w:rsidRPr="000E720B">
        <w:rPr>
          <w:rFonts w:ascii="Times New Roman" w:hAnsi="Times New Roman"/>
          <w:bCs/>
          <w:lang w:val="en-US"/>
        </w:rPr>
        <w:t>, M.</w:t>
      </w:r>
    </w:p>
    <w:p w14:paraId="32F0351D" w14:textId="5BBF74A6"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lang w:val="en-US"/>
        </w:rPr>
        <w:t xml:space="preserve">Validation: </w:t>
      </w:r>
      <w:proofErr w:type="spellStart"/>
      <w:r w:rsidRPr="000E720B">
        <w:rPr>
          <w:rFonts w:ascii="Times New Roman" w:hAnsi="Times New Roman"/>
          <w:bCs/>
          <w:lang w:val="en-US"/>
        </w:rPr>
        <w:t>Morandim-Giannetti</w:t>
      </w:r>
      <w:proofErr w:type="spellEnd"/>
      <w:r w:rsidRPr="000E720B">
        <w:rPr>
          <w:rFonts w:ascii="Times New Roman" w:hAnsi="Times New Roman"/>
          <w:bCs/>
          <w:lang w:val="en-US"/>
        </w:rPr>
        <w:t>, A.</w:t>
      </w:r>
      <w:r w:rsidR="00D80E46">
        <w:rPr>
          <w:rFonts w:ascii="Times New Roman" w:hAnsi="Times New Roman"/>
          <w:bCs/>
          <w:lang w:val="en-US"/>
        </w:rPr>
        <w:t xml:space="preserve"> </w:t>
      </w:r>
      <w:r w:rsidRPr="000E720B">
        <w:rPr>
          <w:rFonts w:ascii="Times New Roman" w:hAnsi="Times New Roman"/>
          <w:bCs/>
          <w:lang w:val="en-US"/>
        </w:rPr>
        <w:t>A.</w:t>
      </w:r>
    </w:p>
    <w:p w14:paraId="4432765F" w14:textId="4B65C5F3"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lang w:val="en-US"/>
        </w:rPr>
        <w:t xml:space="preserve">Visualization: </w:t>
      </w:r>
      <w:proofErr w:type="spellStart"/>
      <w:r w:rsidRPr="000E720B">
        <w:rPr>
          <w:rFonts w:ascii="Times New Roman" w:hAnsi="Times New Roman"/>
          <w:bCs/>
          <w:lang w:val="en-US"/>
        </w:rPr>
        <w:t>Morandim-Giannetti</w:t>
      </w:r>
      <w:proofErr w:type="spellEnd"/>
      <w:r w:rsidRPr="000E720B">
        <w:rPr>
          <w:rFonts w:ascii="Times New Roman" w:hAnsi="Times New Roman"/>
          <w:bCs/>
          <w:lang w:val="en-US"/>
        </w:rPr>
        <w:t>, A.</w:t>
      </w:r>
      <w:r w:rsidR="00D80E46">
        <w:rPr>
          <w:rFonts w:ascii="Times New Roman" w:hAnsi="Times New Roman"/>
          <w:bCs/>
          <w:lang w:val="en-US"/>
        </w:rPr>
        <w:t xml:space="preserve"> </w:t>
      </w:r>
      <w:r w:rsidRPr="000E720B">
        <w:rPr>
          <w:rFonts w:ascii="Times New Roman" w:hAnsi="Times New Roman"/>
          <w:bCs/>
          <w:lang w:val="en-US"/>
        </w:rPr>
        <w:t xml:space="preserve">A.; </w:t>
      </w:r>
      <w:proofErr w:type="spellStart"/>
      <w:r w:rsidRPr="000E720B">
        <w:rPr>
          <w:rFonts w:ascii="Times New Roman" w:hAnsi="Times New Roman"/>
          <w:bCs/>
          <w:lang w:val="en-US"/>
        </w:rPr>
        <w:t>Felippe</w:t>
      </w:r>
      <w:proofErr w:type="spellEnd"/>
      <w:r w:rsidRPr="000E720B">
        <w:rPr>
          <w:rFonts w:ascii="Times New Roman" w:hAnsi="Times New Roman"/>
          <w:bCs/>
          <w:lang w:val="en-US"/>
        </w:rPr>
        <w:t>, L.</w:t>
      </w:r>
      <w:r w:rsidR="00D80E46">
        <w:rPr>
          <w:rFonts w:ascii="Times New Roman" w:hAnsi="Times New Roman"/>
          <w:bCs/>
          <w:lang w:val="en-US"/>
        </w:rPr>
        <w:t xml:space="preserve"> </w:t>
      </w:r>
      <w:r w:rsidRPr="000E720B">
        <w:rPr>
          <w:rFonts w:ascii="Times New Roman" w:hAnsi="Times New Roman"/>
          <w:bCs/>
          <w:lang w:val="en-US"/>
        </w:rPr>
        <w:t>G.; Santos, V.</w:t>
      </w:r>
      <w:r w:rsidR="00D80E46">
        <w:rPr>
          <w:rFonts w:ascii="Times New Roman" w:hAnsi="Times New Roman"/>
          <w:bCs/>
          <w:lang w:val="en-US"/>
        </w:rPr>
        <w:t xml:space="preserve"> </w:t>
      </w:r>
      <w:r w:rsidRPr="000E720B">
        <w:rPr>
          <w:rFonts w:ascii="Times New Roman" w:hAnsi="Times New Roman"/>
          <w:bCs/>
          <w:lang w:val="en-US"/>
        </w:rPr>
        <w:t>A.</w:t>
      </w:r>
      <w:r w:rsidR="00D80E46">
        <w:rPr>
          <w:rFonts w:ascii="Times New Roman" w:hAnsi="Times New Roman"/>
          <w:bCs/>
          <w:lang w:val="en-US"/>
        </w:rPr>
        <w:t xml:space="preserve"> </w:t>
      </w:r>
      <w:r w:rsidRPr="000E720B">
        <w:rPr>
          <w:rFonts w:ascii="Times New Roman" w:hAnsi="Times New Roman"/>
          <w:bCs/>
          <w:lang w:val="en-US"/>
        </w:rPr>
        <w:t>F.</w:t>
      </w:r>
      <w:r w:rsidR="00D80E46">
        <w:rPr>
          <w:rFonts w:ascii="Times New Roman" w:hAnsi="Times New Roman"/>
          <w:bCs/>
          <w:lang w:val="en-US"/>
        </w:rPr>
        <w:t xml:space="preserve"> </w:t>
      </w:r>
      <w:r w:rsidRPr="000E720B">
        <w:rPr>
          <w:rFonts w:ascii="Times New Roman" w:hAnsi="Times New Roman"/>
          <w:bCs/>
          <w:lang w:val="en-US"/>
        </w:rPr>
        <w:t>F.</w:t>
      </w:r>
      <w:r w:rsidR="00D80E46">
        <w:rPr>
          <w:rFonts w:ascii="Times New Roman" w:hAnsi="Times New Roman"/>
          <w:bCs/>
          <w:lang w:val="en-US"/>
        </w:rPr>
        <w:t xml:space="preserve"> </w:t>
      </w:r>
      <w:r w:rsidRPr="000E720B">
        <w:rPr>
          <w:rFonts w:ascii="Times New Roman" w:hAnsi="Times New Roman"/>
          <w:bCs/>
          <w:lang w:val="en-US"/>
        </w:rPr>
        <w:t>M.; Kato, M.</w:t>
      </w:r>
      <w:r w:rsidR="00D80E46">
        <w:rPr>
          <w:rFonts w:ascii="Times New Roman" w:hAnsi="Times New Roman"/>
          <w:bCs/>
          <w:lang w:val="en-US"/>
        </w:rPr>
        <w:t xml:space="preserve"> </w:t>
      </w:r>
      <w:r w:rsidRPr="000E720B">
        <w:rPr>
          <w:rFonts w:ascii="Times New Roman" w:hAnsi="Times New Roman"/>
          <w:bCs/>
          <w:lang w:val="en-US"/>
        </w:rPr>
        <w:t xml:space="preserve">J.; </w:t>
      </w:r>
      <w:proofErr w:type="spellStart"/>
      <w:r w:rsidRPr="000E720B">
        <w:rPr>
          <w:rFonts w:ascii="Times New Roman" w:hAnsi="Times New Roman"/>
          <w:bCs/>
          <w:lang w:val="en-US"/>
        </w:rPr>
        <w:t>Furlan</w:t>
      </w:r>
      <w:proofErr w:type="spellEnd"/>
      <w:r w:rsidRPr="000E720B">
        <w:rPr>
          <w:rFonts w:ascii="Times New Roman" w:hAnsi="Times New Roman"/>
          <w:bCs/>
          <w:lang w:val="en-US"/>
        </w:rPr>
        <w:t>, M.</w:t>
      </w:r>
    </w:p>
    <w:p w14:paraId="5EF3F65F" w14:textId="0D60D9DA"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lang w:val="en-US"/>
        </w:rPr>
        <w:t xml:space="preserve">Writing – original draft: </w:t>
      </w:r>
      <w:proofErr w:type="spellStart"/>
      <w:r w:rsidRPr="000E720B">
        <w:rPr>
          <w:rFonts w:ascii="Times New Roman" w:hAnsi="Times New Roman"/>
          <w:bCs/>
          <w:lang w:val="en-US"/>
        </w:rPr>
        <w:t>Morandim-Giannetti</w:t>
      </w:r>
      <w:proofErr w:type="spellEnd"/>
      <w:r w:rsidRPr="000E720B">
        <w:rPr>
          <w:rFonts w:ascii="Times New Roman" w:hAnsi="Times New Roman"/>
          <w:bCs/>
          <w:lang w:val="en-US"/>
        </w:rPr>
        <w:t>, A.</w:t>
      </w:r>
      <w:r w:rsidR="00D80E46">
        <w:rPr>
          <w:rFonts w:ascii="Times New Roman" w:hAnsi="Times New Roman"/>
          <w:bCs/>
          <w:lang w:val="en-US"/>
        </w:rPr>
        <w:t xml:space="preserve"> </w:t>
      </w:r>
      <w:r w:rsidRPr="000E720B">
        <w:rPr>
          <w:rFonts w:ascii="Times New Roman" w:hAnsi="Times New Roman"/>
          <w:bCs/>
          <w:lang w:val="en-US"/>
        </w:rPr>
        <w:t xml:space="preserve">A.; </w:t>
      </w:r>
      <w:proofErr w:type="spellStart"/>
      <w:r w:rsidRPr="000E720B">
        <w:rPr>
          <w:rFonts w:ascii="Times New Roman" w:hAnsi="Times New Roman"/>
          <w:bCs/>
          <w:lang w:val="en-US"/>
        </w:rPr>
        <w:t>Felippe</w:t>
      </w:r>
      <w:proofErr w:type="spellEnd"/>
      <w:r w:rsidRPr="000E720B">
        <w:rPr>
          <w:rFonts w:ascii="Times New Roman" w:hAnsi="Times New Roman"/>
          <w:bCs/>
          <w:lang w:val="en-US"/>
        </w:rPr>
        <w:t>, L.</w:t>
      </w:r>
      <w:r w:rsidR="00D80E46">
        <w:rPr>
          <w:rFonts w:ascii="Times New Roman" w:hAnsi="Times New Roman"/>
          <w:bCs/>
          <w:lang w:val="en-US"/>
        </w:rPr>
        <w:t xml:space="preserve"> </w:t>
      </w:r>
      <w:r w:rsidRPr="000E720B">
        <w:rPr>
          <w:rFonts w:ascii="Times New Roman" w:hAnsi="Times New Roman"/>
          <w:bCs/>
          <w:lang w:val="en-US"/>
        </w:rPr>
        <w:t>G.; Santos, V.</w:t>
      </w:r>
      <w:r w:rsidR="00D80E46">
        <w:rPr>
          <w:rFonts w:ascii="Times New Roman" w:hAnsi="Times New Roman"/>
          <w:bCs/>
          <w:lang w:val="en-US"/>
        </w:rPr>
        <w:t xml:space="preserve"> </w:t>
      </w:r>
      <w:r w:rsidRPr="000E720B">
        <w:rPr>
          <w:rFonts w:ascii="Times New Roman" w:hAnsi="Times New Roman"/>
          <w:bCs/>
          <w:lang w:val="en-US"/>
        </w:rPr>
        <w:t>A.</w:t>
      </w:r>
      <w:r w:rsidR="00D80E46">
        <w:rPr>
          <w:rFonts w:ascii="Times New Roman" w:hAnsi="Times New Roman"/>
          <w:bCs/>
          <w:lang w:val="en-US"/>
        </w:rPr>
        <w:t xml:space="preserve"> </w:t>
      </w:r>
      <w:r w:rsidRPr="000E720B">
        <w:rPr>
          <w:rFonts w:ascii="Times New Roman" w:hAnsi="Times New Roman"/>
          <w:bCs/>
          <w:lang w:val="en-US"/>
        </w:rPr>
        <w:t>F.</w:t>
      </w:r>
      <w:r w:rsidR="00D80E46">
        <w:rPr>
          <w:rFonts w:ascii="Times New Roman" w:hAnsi="Times New Roman"/>
          <w:bCs/>
          <w:lang w:val="en-US"/>
        </w:rPr>
        <w:t xml:space="preserve"> </w:t>
      </w:r>
      <w:r w:rsidRPr="000E720B">
        <w:rPr>
          <w:rFonts w:ascii="Times New Roman" w:hAnsi="Times New Roman"/>
          <w:bCs/>
          <w:lang w:val="en-US"/>
        </w:rPr>
        <w:t>F.</w:t>
      </w:r>
      <w:r w:rsidR="00D80E46">
        <w:rPr>
          <w:rFonts w:ascii="Times New Roman" w:hAnsi="Times New Roman"/>
          <w:bCs/>
          <w:lang w:val="en-US"/>
        </w:rPr>
        <w:t xml:space="preserve"> </w:t>
      </w:r>
      <w:r w:rsidRPr="000E720B">
        <w:rPr>
          <w:rFonts w:ascii="Times New Roman" w:hAnsi="Times New Roman"/>
          <w:bCs/>
          <w:lang w:val="en-US"/>
        </w:rPr>
        <w:t>M.; Kato, M.</w:t>
      </w:r>
      <w:r w:rsidR="00D80E46">
        <w:rPr>
          <w:rFonts w:ascii="Times New Roman" w:hAnsi="Times New Roman"/>
          <w:bCs/>
          <w:lang w:val="en-US"/>
        </w:rPr>
        <w:t xml:space="preserve"> </w:t>
      </w:r>
      <w:r w:rsidRPr="000E720B">
        <w:rPr>
          <w:rFonts w:ascii="Times New Roman" w:hAnsi="Times New Roman"/>
          <w:bCs/>
          <w:lang w:val="en-US"/>
        </w:rPr>
        <w:t xml:space="preserve">J.; </w:t>
      </w:r>
      <w:proofErr w:type="spellStart"/>
      <w:r w:rsidRPr="000E720B">
        <w:rPr>
          <w:rFonts w:ascii="Times New Roman" w:hAnsi="Times New Roman"/>
          <w:bCs/>
          <w:lang w:val="en-US"/>
        </w:rPr>
        <w:t>Furlan</w:t>
      </w:r>
      <w:proofErr w:type="spellEnd"/>
      <w:r w:rsidRPr="000E720B">
        <w:rPr>
          <w:rFonts w:ascii="Times New Roman" w:hAnsi="Times New Roman"/>
          <w:bCs/>
          <w:lang w:val="en-US"/>
        </w:rPr>
        <w:t>, M.</w:t>
      </w:r>
    </w:p>
    <w:p w14:paraId="503F8EE0" w14:textId="57922C1A" w:rsidR="000E720B" w:rsidRPr="000E720B" w:rsidRDefault="000E720B" w:rsidP="000E720B">
      <w:pPr>
        <w:spacing w:after="0" w:line="240" w:lineRule="auto"/>
        <w:ind w:left="-567" w:right="-569"/>
        <w:jc w:val="both"/>
        <w:rPr>
          <w:rFonts w:ascii="Times New Roman" w:hAnsi="Times New Roman"/>
          <w:bCs/>
          <w:lang w:val="en-US"/>
        </w:rPr>
      </w:pPr>
      <w:r w:rsidRPr="000E720B">
        <w:rPr>
          <w:rFonts w:ascii="Times New Roman" w:hAnsi="Times New Roman"/>
          <w:b/>
          <w:lang w:val="en-US"/>
        </w:rPr>
        <w:t xml:space="preserve">Writing – review &amp; editing: </w:t>
      </w:r>
      <w:proofErr w:type="spellStart"/>
      <w:r w:rsidRPr="000E720B">
        <w:rPr>
          <w:rFonts w:ascii="Times New Roman" w:hAnsi="Times New Roman"/>
          <w:bCs/>
          <w:lang w:val="en-US"/>
        </w:rPr>
        <w:t>Morandim-Giannetti</w:t>
      </w:r>
      <w:proofErr w:type="spellEnd"/>
      <w:r w:rsidRPr="000E720B">
        <w:rPr>
          <w:rFonts w:ascii="Times New Roman" w:hAnsi="Times New Roman"/>
          <w:bCs/>
          <w:lang w:val="en-US"/>
        </w:rPr>
        <w:t>, A.</w:t>
      </w:r>
      <w:r w:rsidR="00D80E46">
        <w:rPr>
          <w:rFonts w:ascii="Times New Roman" w:hAnsi="Times New Roman"/>
          <w:bCs/>
          <w:lang w:val="en-US"/>
        </w:rPr>
        <w:t xml:space="preserve"> </w:t>
      </w:r>
      <w:r w:rsidRPr="000E720B">
        <w:rPr>
          <w:rFonts w:ascii="Times New Roman" w:hAnsi="Times New Roman"/>
          <w:bCs/>
          <w:lang w:val="en-US"/>
        </w:rPr>
        <w:t xml:space="preserve">A.; </w:t>
      </w:r>
      <w:proofErr w:type="spellStart"/>
      <w:r w:rsidRPr="000E720B">
        <w:rPr>
          <w:rFonts w:ascii="Times New Roman" w:hAnsi="Times New Roman"/>
          <w:bCs/>
          <w:lang w:val="en-US"/>
        </w:rPr>
        <w:t>Furlan</w:t>
      </w:r>
      <w:proofErr w:type="spellEnd"/>
      <w:r w:rsidRPr="000E720B">
        <w:rPr>
          <w:rFonts w:ascii="Times New Roman" w:hAnsi="Times New Roman"/>
          <w:bCs/>
          <w:lang w:val="en-US"/>
        </w:rPr>
        <w:t>, M.</w:t>
      </w:r>
    </w:p>
    <w:p w14:paraId="31590496" w14:textId="77777777" w:rsidR="000E720B" w:rsidRPr="000E720B" w:rsidRDefault="000E720B" w:rsidP="000E720B">
      <w:pPr>
        <w:spacing w:after="0" w:line="240" w:lineRule="auto"/>
        <w:ind w:left="-567" w:right="-569"/>
        <w:jc w:val="both"/>
        <w:rPr>
          <w:rFonts w:ascii="Times New Roman" w:hAnsi="Times New Roman"/>
          <w:b/>
          <w:lang w:val="en-US"/>
        </w:rPr>
      </w:pPr>
    </w:p>
    <w:p w14:paraId="3F11C6D5" w14:textId="77777777" w:rsidR="000E720B" w:rsidRPr="000E720B" w:rsidRDefault="000E720B" w:rsidP="000E720B">
      <w:pPr>
        <w:spacing w:after="0" w:line="240" w:lineRule="auto"/>
        <w:ind w:left="-567" w:right="-569"/>
        <w:jc w:val="both"/>
        <w:rPr>
          <w:rFonts w:ascii="Times New Roman" w:hAnsi="Times New Roman"/>
          <w:b/>
          <w:lang w:val="en-US"/>
        </w:rPr>
      </w:pPr>
      <w:r w:rsidRPr="000E720B">
        <w:rPr>
          <w:rFonts w:ascii="Times New Roman" w:hAnsi="Times New Roman"/>
          <w:b/>
          <w:sz w:val="24"/>
          <w:szCs w:val="24"/>
          <w:lang w:val="en-US"/>
        </w:rPr>
        <w:t>Data availability statement</w:t>
      </w:r>
    </w:p>
    <w:p w14:paraId="2805B924" w14:textId="77777777" w:rsidR="000E720B" w:rsidRPr="000E720B" w:rsidRDefault="000E720B" w:rsidP="000E720B">
      <w:pPr>
        <w:spacing w:after="0" w:line="240" w:lineRule="auto"/>
        <w:ind w:left="-567" w:right="-569"/>
        <w:jc w:val="both"/>
        <w:rPr>
          <w:rFonts w:ascii="Times New Roman" w:hAnsi="Times New Roman"/>
          <w:bCs/>
          <w:lang w:val="en-US"/>
        </w:rPr>
      </w:pPr>
    </w:p>
    <w:p w14:paraId="7E9C52CC" w14:textId="77777777" w:rsidR="000E720B" w:rsidRPr="000E720B" w:rsidRDefault="000E720B" w:rsidP="000E720B">
      <w:pPr>
        <w:spacing w:after="0" w:line="240" w:lineRule="auto"/>
        <w:ind w:left="-567" w:right="-569"/>
        <w:jc w:val="both"/>
        <w:rPr>
          <w:rFonts w:ascii="Times New Roman" w:hAnsi="Times New Roman"/>
          <w:bCs/>
          <w:lang w:val="en-US"/>
        </w:rPr>
      </w:pPr>
      <w:r w:rsidRPr="000E720B">
        <w:rPr>
          <w:rFonts w:ascii="Times New Roman" w:hAnsi="Times New Roman"/>
          <w:bCs/>
          <w:lang w:val="en-US"/>
        </w:rPr>
        <w:t>All data generated or analyzed during this study are included in this published article.</w:t>
      </w:r>
    </w:p>
    <w:p w14:paraId="4E214934" w14:textId="77777777" w:rsidR="000E720B" w:rsidRPr="000E720B" w:rsidRDefault="000E720B" w:rsidP="000E720B">
      <w:pPr>
        <w:spacing w:after="0" w:line="240" w:lineRule="auto"/>
        <w:ind w:left="-567" w:right="-569"/>
        <w:jc w:val="both"/>
        <w:rPr>
          <w:rFonts w:ascii="Times New Roman" w:hAnsi="Times New Roman"/>
          <w:bCs/>
          <w:lang w:val="en-US"/>
        </w:rPr>
      </w:pPr>
    </w:p>
    <w:p w14:paraId="6E023BB6" w14:textId="77777777" w:rsidR="000E720B" w:rsidRPr="000E720B" w:rsidRDefault="000E720B" w:rsidP="000E720B">
      <w:pPr>
        <w:spacing w:after="0" w:line="240" w:lineRule="auto"/>
        <w:ind w:left="-567" w:right="-569"/>
        <w:jc w:val="both"/>
        <w:rPr>
          <w:rFonts w:ascii="Times New Roman" w:hAnsi="Times New Roman"/>
          <w:b/>
          <w:sz w:val="24"/>
          <w:szCs w:val="24"/>
          <w:lang w:val="en-US"/>
        </w:rPr>
      </w:pPr>
      <w:r w:rsidRPr="000E720B">
        <w:rPr>
          <w:rFonts w:ascii="Times New Roman" w:hAnsi="Times New Roman"/>
          <w:b/>
          <w:sz w:val="24"/>
          <w:szCs w:val="24"/>
          <w:lang w:val="en-US"/>
        </w:rPr>
        <w:t>Funding</w:t>
      </w:r>
    </w:p>
    <w:p w14:paraId="66B99D91" w14:textId="77777777" w:rsidR="000E720B" w:rsidRPr="000E720B" w:rsidRDefault="000E720B" w:rsidP="000E720B">
      <w:pPr>
        <w:spacing w:after="0" w:line="240" w:lineRule="auto"/>
        <w:ind w:left="-567" w:right="-569"/>
        <w:jc w:val="both"/>
        <w:rPr>
          <w:rFonts w:ascii="Times New Roman" w:hAnsi="Times New Roman"/>
          <w:bCs/>
          <w:lang w:val="en-US"/>
        </w:rPr>
      </w:pPr>
    </w:p>
    <w:p w14:paraId="6D59F6CE" w14:textId="1C81A0DC" w:rsidR="00D80E46" w:rsidRDefault="000E720B" w:rsidP="000E720B">
      <w:pPr>
        <w:spacing w:after="0" w:line="240" w:lineRule="auto"/>
        <w:ind w:left="-567" w:right="-569"/>
        <w:jc w:val="both"/>
        <w:rPr>
          <w:rFonts w:ascii="Times New Roman" w:hAnsi="Times New Roman"/>
          <w:bCs/>
          <w:lang w:val="en-US"/>
        </w:rPr>
      </w:pPr>
      <w:r w:rsidRPr="000E720B">
        <w:rPr>
          <w:rFonts w:ascii="Times New Roman" w:hAnsi="Times New Roman"/>
          <w:bCs/>
          <w:lang w:val="en-US"/>
        </w:rPr>
        <w:t>São Paulo Research Foundation (FAPESP)</w:t>
      </w:r>
      <w:r w:rsidR="00D80E46">
        <w:rPr>
          <w:rFonts w:ascii="Times New Roman" w:hAnsi="Times New Roman"/>
          <w:bCs/>
          <w:lang w:val="en-US"/>
        </w:rPr>
        <w:t>.</w:t>
      </w:r>
      <w:r w:rsidRPr="000E720B">
        <w:rPr>
          <w:rFonts w:ascii="Times New Roman" w:hAnsi="Times New Roman"/>
          <w:bCs/>
          <w:lang w:val="en-US"/>
        </w:rPr>
        <w:t xml:space="preserve"> </w:t>
      </w:r>
      <w:r w:rsidR="00D80E46" w:rsidRPr="000E720B">
        <w:rPr>
          <w:rFonts w:ascii="Times New Roman" w:hAnsi="Times New Roman"/>
          <w:bCs/>
          <w:lang w:val="en-US"/>
        </w:rPr>
        <w:t xml:space="preserve">Grant </w:t>
      </w:r>
      <w:r w:rsidR="00D80E46">
        <w:rPr>
          <w:rFonts w:ascii="Times New Roman" w:hAnsi="Times New Roman"/>
          <w:bCs/>
          <w:lang w:val="en-US"/>
        </w:rPr>
        <w:t>No</w:t>
      </w:r>
      <w:r w:rsidRPr="000E720B">
        <w:rPr>
          <w:rFonts w:ascii="Times New Roman" w:hAnsi="Times New Roman"/>
          <w:bCs/>
          <w:lang w:val="en-US"/>
        </w:rPr>
        <w:t>: 2013/07600-3</w:t>
      </w:r>
      <w:r w:rsidR="00D80E46">
        <w:rPr>
          <w:rFonts w:ascii="Times New Roman" w:hAnsi="Times New Roman"/>
          <w:bCs/>
          <w:lang w:val="en-US"/>
        </w:rPr>
        <w:t xml:space="preserve">; </w:t>
      </w:r>
      <w:r w:rsidRPr="000E720B">
        <w:rPr>
          <w:rFonts w:ascii="Times New Roman" w:hAnsi="Times New Roman"/>
          <w:bCs/>
          <w:lang w:val="en-US"/>
        </w:rPr>
        <w:t>2014/50926-0</w:t>
      </w:r>
      <w:r w:rsidR="00D80E46">
        <w:rPr>
          <w:rFonts w:ascii="Times New Roman" w:hAnsi="Times New Roman"/>
          <w:bCs/>
          <w:lang w:val="en-US"/>
        </w:rPr>
        <w:t>.</w:t>
      </w:r>
    </w:p>
    <w:p w14:paraId="4CE85F59" w14:textId="77777777" w:rsidR="00D80E46" w:rsidRDefault="00D80E46" w:rsidP="000E720B">
      <w:pPr>
        <w:spacing w:after="0" w:line="240" w:lineRule="auto"/>
        <w:ind w:left="-567" w:right="-569"/>
        <w:jc w:val="both"/>
        <w:rPr>
          <w:rFonts w:ascii="Times New Roman" w:hAnsi="Times New Roman"/>
          <w:bCs/>
          <w:lang w:val="en-US"/>
        </w:rPr>
      </w:pPr>
    </w:p>
    <w:p w14:paraId="79DEA59B" w14:textId="434DD8C4" w:rsidR="000E720B" w:rsidRPr="000E720B" w:rsidRDefault="00D80E46" w:rsidP="000E720B">
      <w:pPr>
        <w:spacing w:after="0" w:line="240" w:lineRule="auto"/>
        <w:ind w:left="-567" w:right="-569"/>
        <w:jc w:val="both"/>
        <w:rPr>
          <w:rFonts w:ascii="Times New Roman" w:hAnsi="Times New Roman"/>
          <w:bCs/>
          <w:lang w:val="en-US"/>
        </w:rPr>
      </w:pPr>
      <w:r w:rsidRPr="00D80E46">
        <w:rPr>
          <w:rFonts w:ascii="Times New Roman" w:hAnsi="Times New Roman"/>
          <w:bCs/>
        </w:rPr>
        <w:t>Conselho Nacional de Desenvolvimento Científico e Tecnológico</w:t>
      </w:r>
      <w:r>
        <w:rPr>
          <w:rFonts w:ascii="Times New Roman" w:hAnsi="Times New Roman"/>
          <w:bCs/>
        </w:rPr>
        <w:t xml:space="preserve"> (</w:t>
      </w:r>
      <w:proofErr w:type="spellStart"/>
      <w:r w:rsidR="000E720B" w:rsidRPr="000E720B">
        <w:rPr>
          <w:rFonts w:ascii="Times New Roman" w:hAnsi="Times New Roman"/>
          <w:bCs/>
          <w:lang w:val="en-US"/>
        </w:rPr>
        <w:t>CNPq</w:t>
      </w:r>
      <w:proofErr w:type="spellEnd"/>
      <w:r>
        <w:rPr>
          <w:rFonts w:ascii="Times New Roman" w:hAnsi="Times New Roman"/>
          <w:bCs/>
          <w:lang w:val="en-US"/>
        </w:rPr>
        <w:t xml:space="preserve">). Grant. No: </w:t>
      </w:r>
      <w:r w:rsidR="000E720B" w:rsidRPr="000E720B">
        <w:rPr>
          <w:rFonts w:ascii="Times New Roman" w:hAnsi="Times New Roman"/>
          <w:bCs/>
          <w:lang w:val="en-US"/>
        </w:rPr>
        <w:t>2014/465637-0.</w:t>
      </w:r>
    </w:p>
    <w:p w14:paraId="6D8414A8" w14:textId="77777777" w:rsidR="000E720B" w:rsidRPr="000E720B" w:rsidRDefault="000E720B" w:rsidP="000E720B">
      <w:pPr>
        <w:spacing w:after="0" w:line="240" w:lineRule="auto"/>
        <w:ind w:left="-567" w:right="-569"/>
        <w:jc w:val="both"/>
        <w:rPr>
          <w:rFonts w:ascii="Times New Roman" w:hAnsi="Times New Roman"/>
          <w:bCs/>
          <w:lang w:val="en-US"/>
        </w:rPr>
      </w:pPr>
    </w:p>
    <w:p w14:paraId="7F1959DA" w14:textId="77777777" w:rsidR="000E720B" w:rsidRPr="000E720B" w:rsidRDefault="000E720B" w:rsidP="000E720B">
      <w:pPr>
        <w:spacing w:after="0" w:line="240" w:lineRule="auto"/>
        <w:ind w:left="-567" w:right="-569"/>
        <w:jc w:val="both"/>
        <w:rPr>
          <w:rFonts w:ascii="Times New Roman" w:hAnsi="Times New Roman"/>
          <w:sz w:val="24"/>
          <w:szCs w:val="24"/>
          <w:lang w:val="en-US" w:eastAsia="pt-BR"/>
        </w:rPr>
      </w:pPr>
      <w:r w:rsidRPr="000E720B">
        <w:rPr>
          <w:rFonts w:ascii="Times New Roman" w:hAnsi="Times New Roman"/>
          <w:b/>
          <w:sz w:val="24"/>
          <w:szCs w:val="24"/>
          <w:lang w:val="en-US"/>
        </w:rPr>
        <w:t>Acknowledgments</w:t>
      </w:r>
    </w:p>
    <w:p w14:paraId="0A9904E6" w14:textId="77777777" w:rsidR="000E720B" w:rsidRPr="000E720B" w:rsidRDefault="000E720B" w:rsidP="000E720B">
      <w:pPr>
        <w:spacing w:after="0" w:line="240" w:lineRule="auto"/>
        <w:ind w:left="-567" w:right="-569"/>
        <w:jc w:val="both"/>
        <w:rPr>
          <w:rFonts w:ascii="Times New Roman" w:hAnsi="Times New Roman"/>
          <w:bCs/>
          <w:lang w:val="en-US"/>
        </w:rPr>
      </w:pPr>
    </w:p>
    <w:p w14:paraId="2B5D930B" w14:textId="77777777" w:rsidR="000E720B" w:rsidRPr="000E720B" w:rsidRDefault="000E720B" w:rsidP="000E720B">
      <w:pPr>
        <w:spacing w:after="0" w:line="240" w:lineRule="auto"/>
        <w:ind w:left="-567" w:right="-569"/>
        <w:jc w:val="both"/>
        <w:rPr>
          <w:rFonts w:ascii="Times New Roman" w:hAnsi="Times New Roman"/>
          <w:bCs/>
          <w:lang w:val="en-US"/>
        </w:rPr>
      </w:pPr>
      <w:r w:rsidRPr="000E720B">
        <w:rPr>
          <w:rFonts w:ascii="Times New Roman" w:hAnsi="Times New Roman"/>
          <w:bCs/>
          <w:lang w:val="en-US"/>
        </w:rPr>
        <w:t>MF and MJK are grateful to the National Council for Scientific and Technological Development (</w:t>
      </w:r>
      <w:proofErr w:type="spellStart"/>
      <w:r w:rsidRPr="000E720B">
        <w:rPr>
          <w:rFonts w:ascii="Times New Roman" w:hAnsi="Times New Roman"/>
          <w:bCs/>
          <w:lang w:val="en-US"/>
        </w:rPr>
        <w:t>CNPq</w:t>
      </w:r>
      <w:proofErr w:type="spellEnd"/>
      <w:r w:rsidRPr="000E720B">
        <w:rPr>
          <w:rFonts w:ascii="Times New Roman" w:hAnsi="Times New Roman"/>
          <w:bCs/>
          <w:lang w:val="en-US"/>
        </w:rPr>
        <w:t>) for their research fellowships.</w:t>
      </w:r>
    </w:p>
    <w:p w14:paraId="4E4D4ED0" w14:textId="77777777" w:rsidR="000E720B" w:rsidRPr="002322B1" w:rsidRDefault="000E720B" w:rsidP="000E720B">
      <w:pPr>
        <w:spacing w:after="0" w:line="240" w:lineRule="auto"/>
        <w:ind w:left="-567" w:right="-626"/>
        <w:jc w:val="both"/>
        <w:rPr>
          <w:rFonts w:ascii="Times New Roman" w:hAnsi="Times New Roman"/>
          <w:lang w:val="en-US"/>
        </w:rPr>
      </w:pPr>
    </w:p>
    <w:p w14:paraId="44FE1B09" w14:textId="53D85256" w:rsidR="00016928" w:rsidRPr="002322B1" w:rsidRDefault="00016928" w:rsidP="000E720B">
      <w:pPr>
        <w:spacing w:after="0" w:line="240" w:lineRule="auto"/>
        <w:ind w:left="-567" w:right="-626"/>
        <w:jc w:val="both"/>
        <w:rPr>
          <w:rFonts w:ascii="Times New Roman" w:hAnsi="Times New Roman"/>
          <w:b/>
          <w:sz w:val="24"/>
          <w:szCs w:val="24"/>
          <w:lang w:val="en-US"/>
        </w:rPr>
      </w:pPr>
      <w:r w:rsidRPr="002322B1">
        <w:rPr>
          <w:rFonts w:ascii="Times New Roman" w:hAnsi="Times New Roman"/>
          <w:b/>
          <w:sz w:val="24"/>
          <w:szCs w:val="24"/>
          <w:lang w:val="en-US"/>
        </w:rPr>
        <w:t>References</w:t>
      </w:r>
    </w:p>
    <w:p w14:paraId="3912426C" w14:textId="77777777" w:rsidR="000E720B" w:rsidRPr="000E720B" w:rsidRDefault="000E720B" w:rsidP="000E720B">
      <w:pPr>
        <w:spacing w:after="0" w:line="240" w:lineRule="auto"/>
        <w:ind w:left="-567" w:right="-569"/>
        <w:jc w:val="both"/>
        <w:rPr>
          <w:rFonts w:ascii="Times New Roman" w:hAnsi="Times New Roman"/>
          <w:bCs/>
          <w:sz w:val="20"/>
          <w:szCs w:val="20"/>
          <w:lang w:val="en-US"/>
        </w:rPr>
      </w:pPr>
    </w:p>
    <w:bookmarkStart w:id="29" w:name="ref01"/>
    <w:p w14:paraId="0C8B0121" w14:textId="1C8B350F"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"https://doi.org/10.1016/j.jep.2018.12.021"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Alves</w:t>
      </w:r>
      <w:bookmarkEnd w:id="29"/>
      <w:r w:rsidR="000E720B" w:rsidRPr="000E720B">
        <w:rPr>
          <w:rStyle w:val="Hyperlink"/>
          <w:bCs/>
          <w:sz w:val="20"/>
          <w:szCs w:val="20"/>
          <w:lang w:val="en-US"/>
        </w:rPr>
        <w:t xml:space="preserve">, N. S. F.; Setzer, W. N.; Silva, J. K. R. The chemistry and biological activities of </w:t>
      </w:r>
      <w:r w:rsidR="000E720B" w:rsidRPr="000E720B">
        <w:rPr>
          <w:rStyle w:val="Hyperlink"/>
          <w:bCs/>
          <w:i/>
          <w:sz w:val="20"/>
          <w:szCs w:val="20"/>
          <w:lang w:val="en-US"/>
        </w:rPr>
        <w:t>Peperomia pellucida</w:t>
      </w:r>
      <w:r w:rsidR="000E720B" w:rsidRPr="000E720B">
        <w:rPr>
          <w:rStyle w:val="Hyperlink"/>
          <w:bCs/>
          <w:sz w:val="20"/>
          <w:szCs w:val="20"/>
          <w:lang w:val="en-US"/>
        </w:rPr>
        <w:t xml:space="preserve"> (Piperaceae): A critical review. </w:t>
      </w:r>
      <w:r w:rsidR="000E720B" w:rsidRPr="000E720B">
        <w:rPr>
          <w:rStyle w:val="Hyperlink"/>
          <w:bCs/>
          <w:i/>
          <w:iCs/>
          <w:sz w:val="20"/>
          <w:szCs w:val="20"/>
          <w:lang w:val="en-US"/>
        </w:rPr>
        <w:t>J. Ethnopharmacol</w:t>
      </w:r>
      <w:r w:rsidR="000E720B" w:rsidRPr="000E720B">
        <w:rPr>
          <w:rStyle w:val="Hyperlink"/>
          <w:bCs/>
          <w:sz w:val="20"/>
          <w:szCs w:val="20"/>
          <w:lang w:val="en-US"/>
        </w:rPr>
        <w:t xml:space="preserve">. </w:t>
      </w:r>
      <w:r w:rsidR="000E720B" w:rsidRPr="000E720B">
        <w:rPr>
          <w:rStyle w:val="Hyperlink"/>
          <w:b/>
          <w:bCs/>
          <w:sz w:val="20"/>
          <w:szCs w:val="20"/>
          <w:lang w:val="en-US"/>
        </w:rPr>
        <w:t>2019</w:t>
      </w:r>
      <w:r w:rsidR="000E720B" w:rsidRPr="000E720B">
        <w:rPr>
          <w:rStyle w:val="Hyperlink"/>
          <w:bCs/>
          <w:sz w:val="20"/>
          <w:szCs w:val="20"/>
          <w:lang w:val="en-US"/>
        </w:rPr>
        <w:t xml:space="preserve">, </w:t>
      </w:r>
      <w:r w:rsidR="000E720B" w:rsidRPr="000E720B">
        <w:rPr>
          <w:rStyle w:val="Hyperlink"/>
          <w:bCs/>
          <w:i/>
          <w:iCs/>
          <w:sz w:val="20"/>
          <w:szCs w:val="20"/>
          <w:lang w:val="en-US"/>
        </w:rPr>
        <w:t>232</w:t>
      </w:r>
      <w:r w:rsidR="000E720B" w:rsidRPr="000E720B">
        <w:rPr>
          <w:rStyle w:val="Hyperlink"/>
          <w:bCs/>
          <w:sz w:val="20"/>
          <w:szCs w:val="20"/>
          <w:lang w:val="en-US"/>
        </w:rPr>
        <w:t>, 90–102. https://doi.org/10.1016/j.jep.2018.12.021</w:t>
      </w:r>
      <w:r w:rsidRPr="002322B1">
        <w:rPr>
          <w:rFonts w:ascii="Times New Roman" w:hAnsi="Times New Roman"/>
          <w:bCs/>
          <w:sz w:val="20"/>
          <w:szCs w:val="20"/>
          <w:lang w:val="en-US"/>
        </w:rPr>
        <w:fldChar w:fldCharType="end"/>
      </w:r>
    </w:p>
    <w:bookmarkStart w:id="30" w:name="ref02"/>
    <w:p w14:paraId="4BB704F0" w14:textId="46BBB67C"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"https://doi.org/10.1016/j.genrep.2021.101147"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Akbarian</w:t>
      </w:r>
      <w:bookmarkEnd w:id="30"/>
      <w:r w:rsidR="000E720B" w:rsidRPr="000E720B">
        <w:rPr>
          <w:rStyle w:val="Hyperlink"/>
          <w:bCs/>
          <w:sz w:val="20"/>
          <w:szCs w:val="20"/>
          <w:lang w:val="en-US"/>
        </w:rPr>
        <w:t>, A.; Rahimmalek, M.; Sabzalian, M. R.; Hodaei, M. Sequencing and phylogenetic analysis of phenylalanine ammonia lyase (</w:t>
      </w:r>
      <w:r w:rsidR="000E720B" w:rsidRPr="000E720B">
        <w:rPr>
          <w:rStyle w:val="Hyperlink"/>
          <w:bCs/>
          <w:i/>
          <w:iCs/>
          <w:sz w:val="20"/>
          <w:szCs w:val="20"/>
          <w:lang w:val="en-US"/>
        </w:rPr>
        <w:t>pal</w:t>
      </w:r>
      <w:r w:rsidR="000E720B" w:rsidRPr="000E720B">
        <w:rPr>
          <w:rStyle w:val="Hyperlink"/>
          <w:bCs/>
          <w:sz w:val="20"/>
          <w:szCs w:val="20"/>
          <w:lang w:val="en-US"/>
        </w:rPr>
        <w:t>) and chalcone synthase (</w:t>
      </w:r>
      <w:r w:rsidR="000E720B" w:rsidRPr="000E720B">
        <w:rPr>
          <w:rStyle w:val="Hyperlink"/>
          <w:bCs/>
          <w:i/>
          <w:iCs/>
          <w:sz w:val="20"/>
          <w:szCs w:val="20"/>
          <w:lang w:val="en-US"/>
        </w:rPr>
        <w:t>chs</w:t>
      </w:r>
      <w:r w:rsidR="000E720B" w:rsidRPr="000E720B">
        <w:rPr>
          <w:rStyle w:val="Hyperlink"/>
          <w:bCs/>
          <w:sz w:val="20"/>
          <w:szCs w:val="20"/>
          <w:lang w:val="en-US"/>
        </w:rPr>
        <w:t xml:space="preserve">) genes in some Iranian endemic species of Apiaceae. </w:t>
      </w:r>
      <w:r w:rsidR="000E720B" w:rsidRPr="000E720B">
        <w:rPr>
          <w:rStyle w:val="Hyperlink"/>
          <w:bCs/>
          <w:i/>
          <w:iCs/>
          <w:sz w:val="20"/>
          <w:szCs w:val="20"/>
          <w:lang w:val="en-US"/>
        </w:rPr>
        <w:t>Gene Rep</w:t>
      </w:r>
      <w:r w:rsidR="000E720B" w:rsidRPr="000E720B">
        <w:rPr>
          <w:rStyle w:val="Hyperlink"/>
          <w:bCs/>
          <w:sz w:val="20"/>
          <w:szCs w:val="20"/>
          <w:lang w:val="en-US"/>
        </w:rPr>
        <w:t xml:space="preserve">. </w:t>
      </w:r>
      <w:r w:rsidR="000E720B" w:rsidRPr="000E720B">
        <w:rPr>
          <w:rStyle w:val="Hyperlink"/>
          <w:b/>
          <w:bCs/>
          <w:sz w:val="20"/>
          <w:szCs w:val="20"/>
          <w:lang w:val="en-US"/>
        </w:rPr>
        <w:t>2021</w:t>
      </w:r>
      <w:r w:rsidR="000E720B" w:rsidRPr="000E720B">
        <w:rPr>
          <w:rStyle w:val="Hyperlink"/>
          <w:bCs/>
          <w:sz w:val="20"/>
          <w:szCs w:val="20"/>
          <w:lang w:val="en-US"/>
        </w:rPr>
        <w:t xml:space="preserve">, </w:t>
      </w:r>
      <w:r w:rsidR="000E720B" w:rsidRPr="000E720B">
        <w:rPr>
          <w:rStyle w:val="Hyperlink"/>
          <w:bCs/>
          <w:i/>
          <w:iCs/>
          <w:sz w:val="20"/>
          <w:szCs w:val="20"/>
          <w:lang w:val="en-US"/>
        </w:rPr>
        <w:t>23</w:t>
      </w:r>
      <w:r w:rsidR="000E720B" w:rsidRPr="000E720B">
        <w:rPr>
          <w:rStyle w:val="Hyperlink"/>
          <w:bCs/>
          <w:sz w:val="20"/>
          <w:szCs w:val="20"/>
          <w:lang w:val="en-US"/>
        </w:rPr>
        <w:t>, 101147. https://doi.org/10.1016/j.genrep.2021.101147</w:t>
      </w:r>
      <w:r w:rsidRPr="002322B1">
        <w:rPr>
          <w:rFonts w:ascii="Times New Roman" w:hAnsi="Times New Roman"/>
          <w:bCs/>
          <w:sz w:val="20"/>
          <w:szCs w:val="20"/>
          <w:lang w:val="en-US"/>
        </w:rPr>
        <w:fldChar w:fldCharType="end"/>
      </w:r>
    </w:p>
    <w:bookmarkStart w:id="31" w:name="ref03"/>
    <w:p w14:paraId="47453CA2" w14:textId="38E70DDF"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"https://doi.org/10.1016/j.jep.2020.112707"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Arunachalam</w:t>
      </w:r>
      <w:bookmarkEnd w:id="31"/>
      <w:r w:rsidR="000E720B" w:rsidRPr="000E720B">
        <w:rPr>
          <w:rStyle w:val="Hyperlink"/>
          <w:bCs/>
          <w:sz w:val="20"/>
          <w:szCs w:val="20"/>
          <w:lang w:val="en-US"/>
        </w:rPr>
        <w:t xml:space="preserve">, K.; Damazo, A. S.; Macho, A.; Lima, J. C. S.; Pavan, E.; Figueiredo, F. F.; Oliveira, D. M.; Cechinel-Filho, V.; Wagner, T. M.; Tabajara, D.; Martins, D. T. O. </w:t>
      </w:r>
      <w:r w:rsidR="000E720B" w:rsidRPr="000E720B">
        <w:rPr>
          <w:rStyle w:val="Hyperlink"/>
          <w:bCs/>
          <w:i/>
          <w:iCs/>
          <w:sz w:val="20"/>
          <w:szCs w:val="20"/>
          <w:lang w:val="en-US"/>
        </w:rPr>
        <w:t>Piper umbellatum</w:t>
      </w:r>
      <w:r w:rsidR="000E720B" w:rsidRPr="000E720B">
        <w:rPr>
          <w:rStyle w:val="Hyperlink"/>
          <w:bCs/>
          <w:sz w:val="20"/>
          <w:szCs w:val="20"/>
          <w:lang w:val="en-US"/>
        </w:rPr>
        <w:t xml:space="preserve"> L. (Piperaceae): Phytochemical profiles of the hydroethanolic leaf extract and intestinal anti-inflammatory mechanisms on 2, 4, 6 trinitrobenzene sulfonic acid induced ulcerative colitis in rats. </w:t>
      </w:r>
      <w:r w:rsidR="000E720B" w:rsidRPr="000E720B">
        <w:rPr>
          <w:rStyle w:val="Hyperlink"/>
          <w:bCs/>
          <w:i/>
          <w:iCs/>
          <w:sz w:val="20"/>
          <w:szCs w:val="20"/>
          <w:lang w:val="en-US"/>
        </w:rPr>
        <w:t>J. Ethnopharmacol.</w:t>
      </w:r>
      <w:r w:rsidR="000E720B" w:rsidRPr="000E720B">
        <w:rPr>
          <w:rStyle w:val="Hyperlink"/>
          <w:bCs/>
          <w:sz w:val="20"/>
          <w:szCs w:val="20"/>
          <w:lang w:val="en-US"/>
        </w:rPr>
        <w:t xml:space="preserve"> </w:t>
      </w:r>
      <w:r w:rsidR="000E720B" w:rsidRPr="000E720B">
        <w:rPr>
          <w:rStyle w:val="Hyperlink"/>
          <w:b/>
          <w:bCs/>
          <w:sz w:val="20"/>
          <w:szCs w:val="20"/>
          <w:lang w:val="en-US"/>
        </w:rPr>
        <w:t>2020</w:t>
      </w:r>
      <w:r w:rsidR="000E720B" w:rsidRPr="000E720B">
        <w:rPr>
          <w:rStyle w:val="Hyperlink"/>
          <w:bCs/>
          <w:sz w:val="20"/>
          <w:szCs w:val="20"/>
          <w:lang w:val="en-US"/>
        </w:rPr>
        <w:t xml:space="preserve">, </w:t>
      </w:r>
      <w:r w:rsidR="000E720B" w:rsidRPr="000E720B">
        <w:rPr>
          <w:rStyle w:val="Hyperlink"/>
          <w:bCs/>
          <w:i/>
          <w:iCs/>
          <w:sz w:val="20"/>
          <w:szCs w:val="20"/>
          <w:lang w:val="en-US"/>
        </w:rPr>
        <w:t>254</w:t>
      </w:r>
      <w:r w:rsidR="000E720B" w:rsidRPr="000E720B">
        <w:rPr>
          <w:rStyle w:val="Hyperlink"/>
          <w:bCs/>
          <w:sz w:val="20"/>
          <w:szCs w:val="20"/>
          <w:lang w:val="en-US"/>
        </w:rPr>
        <w:t>, 112707. https://doi.org/10.1016/j.jep.2020.112707</w:t>
      </w:r>
      <w:r w:rsidRPr="002322B1">
        <w:rPr>
          <w:rFonts w:ascii="Times New Roman" w:hAnsi="Times New Roman"/>
          <w:bCs/>
          <w:sz w:val="20"/>
          <w:szCs w:val="20"/>
          <w:lang w:val="en-US"/>
        </w:rPr>
        <w:fldChar w:fldCharType="end"/>
      </w:r>
    </w:p>
    <w:bookmarkStart w:id="32" w:name="ref04"/>
    <w:p w14:paraId="4633FDB3" w14:textId="5B6FB504"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"https://doi.org/10.1080/13880209.2017.1313870"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Araújo</w:t>
      </w:r>
      <w:bookmarkEnd w:id="32"/>
      <w:r w:rsidR="000E720B" w:rsidRPr="000E720B">
        <w:rPr>
          <w:rStyle w:val="Hyperlink"/>
          <w:bCs/>
          <w:sz w:val="20"/>
          <w:szCs w:val="20"/>
          <w:lang w:val="en-US"/>
        </w:rPr>
        <w:t xml:space="preserve">-Vilges, K. M.; Oliveira, S. V.; Couto, S. C. P.; Fokoue, H. H.; Romero, G. A. S.; Kato, M. J.; Romeiro, L. A. S.; Leite, J. R. S. A.; Kuckelhaus, S. A. S. Effect of piplartine </w:t>
      </w:r>
      <w:r w:rsidR="000E720B" w:rsidRPr="000E720B">
        <w:rPr>
          <w:rStyle w:val="Hyperlink"/>
          <w:bCs/>
          <w:sz w:val="20"/>
          <w:szCs w:val="20"/>
          <w:lang w:val="en-US"/>
        </w:rPr>
        <w:t xml:space="preserve">and cinnamides on </w:t>
      </w:r>
      <w:r w:rsidR="000E720B" w:rsidRPr="000E720B">
        <w:rPr>
          <w:rStyle w:val="Hyperlink"/>
          <w:bCs/>
          <w:i/>
          <w:sz w:val="20"/>
          <w:szCs w:val="20"/>
          <w:lang w:val="en-US"/>
        </w:rPr>
        <w:t>Leishmania amazonensis</w:t>
      </w:r>
      <w:r w:rsidR="000E720B" w:rsidRPr="000E720B">
        <w:rPr>
          <w:rStyle w:val="Hyperlink"/>
          <w:bCs/>
          <w:sz w:val="20"/>
          <w:szCs w:val="20"/>
          <w:lang w:val="en-US"/>
        </w:rPr>
        <w:t xml:space="preserve">, </w:t>
      </w:r>
      <w:r w:rsidR="000E720B" w:rsidRPr="000E720B">
        <w:rPr>
          <w:rStyle w:val="Hyperlink"/>
          <w:bCs/>
          <w:i/>
          <w:sz w:val="20"/>
          <w:szCs w:val="20"/>
          <w:lang w:val="en-US"/>
        </w:rPr>
        <w:t>Plasmodium falciparum</w:t>
      </w:r>
      <w:r w:rsidR="000E720B" w:rsidRPr="000E720B">
        <w:rPr>
          <w:rStyle w:val="Hyperlink"/>
          <w:bCs/>
          <w:sz w:val="20"/>
          <w:szCs w:val="20"/>
          <w:lang w:val="en-US"/>
        </w:rPr>
        <w:t xml:space="preserve"> and on peritoneal cells of Swiss mice. </w:t>
      </w:r>
      <w:r w:rsidR="000E720B" w:rsidRPr="000E720B">
        <w:rPr>
          <w:rStyle w:val="Hyperlink"/>
          <w:bCs/>
          <w:i/>
          <w:iCs/>
          <w:sz w:val="20"/>
          <w:szCs w:val="20"/>
          <w:lang w:val="en-US"/>
        </w:rPr>
        <w:t>Pharm. Biol.</w:t>
      </w:r>
      <w:r w:rsidR="000E720B" w:rsidRPr="000E720B">
        <w:rPr>
          <w:rStyle w:val="Hyperlink"/>
          <w:bCs/>
          <w:sz w:val="20"/>
          <w:szCs w:val="20"/>
          <w:lang w:val="en-US"/>
        </w:rPr>
        <w:t xml:space="preserve"> </w:t>
      </w:r>
      <w:r w:rsidR="000E720B" w:rsidRPr="000E720B">
        <w:rPr>
          <w:rStyle w:val="Hyperlink"/>
          <w:b/>
          <w:bCs/>
          <w:sz w:val="20"/>
          <w:szCs w:val="20"/>
          <w:lang w:val="en-US"/>
        </w:rPr>
        <w:t>2017</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55 </w:t>
      </w:r>
      <w:r w:rsidR="000E720B" w:rsidRPr="000E720B">
        <w:rPr>
          <w:rStyle w:val="Hyperlink"/>
          <w:bCs/>
          <w:sz w:val="20"/>
          <w:szCs w:val="20"/>
          <w:lang w:val="en-US"/>
        </w:rPr>
        <w:t>(1), 1601–1607. https://doi.org/10.1080/13880209.2017.1313870</w:t>
      </w:r>
      <w:r w:rsidRPr="002322B1">
        <w:rPr>
          <w:rFonts w:ascii="Times New Roman" w:hAnsi="Times New Roman"/>
          <w:bCs/>
          <w:sz w:val="20"/>
          <w:szCs w:val="20"/>
          <w:lang w:val="en-US"/>
        </w:rPr>
        <w:fldChar w:fldCharType="end"/>
      </w:r>
    </w:p>
    <w:bookmarkStart w:id="33" w:name="ref05"/>
    <w:p w14:paraId="5398969D" w14:textId="68508A72"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"https://doi.org/10.1016/j.biortech.2019.121790"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Banu</w:t>
      </w:r>
      <w:bookmarkEnd w:id="33"/>
      <w:r w:rsidR="000E720B" w:rsidRPr="000E720B">
        <w:rPr>
          <w:rStyle w:val="Hyperlink"/>
          <w:bCs/>
          <w:sz w:val="20"/>
          <w:szCs w:val="20"/>
          <w:lang w:val="en-US"/>
        </w:rPr>
        <w:t xml:space="preserve">, J. R.; Kavitha, S.; Kannah, R. Y.; Devi, T. P.; Gunasekaran, M.; Kim, S.-H.; Kumar, G. A review on biopolymer production via lignin valorization. </w:t>
      </w:r>
      <w:r w:rsidR="000E720B" w:rsidRPr="000E720B">
        <w:rPr>
          <w:rStyle w:val="Hyperlink"/>
          <w:bCs/>
          <w:i/>
          <w:iCs/>
          <w:sz w:val="20"/>
          <w:szCs w:val="20"/>
          <w:lang w:val="en-US"/>
        </w:rPr>
        <w:t>Bioresour. Technol</w:t>
      </w:r>
      <w:r w:rsidR="000E720B" w:rsidRPr="000E720B">
        <w:rPr>
          <w:rStyle w:val="Hyperlink"/>
          <w:bCs/>
          <w:sz w:val="20"/>
          <w:szCs w:val="20"/>
          <w:lang w:val="en-US"/>
        </w:rPr>
        <w:t xml:space="preserve">. </w:t>
      </w:r>
      <w:r w:rsidR="000E720B" w:rsidRPr="000E720B">
        <w:rPr>
          <w:rStyle w:val="Hyperlink"/>
          <w:b/>
          <w:bCs/>
          <w:sz w:val="20"/>
          <w:szCs w:val="20"/>
          <w:lang w:val="en-US"/>
        </w:rPr>
        <w:t>2019</w:t>
      </w:r>
      <w:r w:rsidR="000E720B" w:rsidRPr="000E720B">
        <w:rPr>
          <w:rStyle w:val="Hyperlink"/>
          <w:bCs/>
          <w:sz w:val="20"/>
          <w:szCs w:val="20"/>
          <w:lang w:val="en-US"/>
        </w:rPr>
        <w:t xml:space="preserve">, </w:t>
      </w:r>
      <w:r w:rsidR="000E720B" w:rsidRPr="000E720B">
        <w:rPr>
          <w:rStyle w:val="Hyperlink"/>
          <w:bCs/>
          <w:i/>
          <w:iCs/>
          <w:sz w:val="20"/>
          <w:szCs w:val="20"/>
          <w:lang w:val="en-US"/>
        </w:rPr>
        <w:t>290</w:t>
      </w:r>
      <w:r w:rsidR="000E720B" w:rsidRPr="000E720B">
        <w:rPr>
          <w:rStyle w:val="Hyperlink"/>
          <w:bCs/>
          <w:sz w:val="20"/>
          <w:szCs w:val="20"/>
          <w:lang w:val="en-US"/>
        </w:rPr>
        <w:t>, 121790. https://doi.org/10.1016/j.biortech.2019.121790</w:t>
      </w:r>
      <w:r w:rsidRPr="002322B1">
        <w:rPr>
          <w:rFonts w:ascii="Times New Roman" w:hAnsi="Times New Roman"/>
          <w:bCs/>
          <w:sz w:val="20"/>
          <w:szCs w:val="20"/>
          <w:lang w:val="en-US"/>
        </w:rPr>
        <w:fldChar w:fldCharType="end"/>
      </w:r>
    </w:p>
    <w:bookmarkStart w:id="34" w:name="ref06"/>
    <w:p w14:paraId="14A94117" w14:textId="6A47A1A2"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"https://doi.org/10.1055/s-0032-1320332"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Batista</w:t>
      </w:r>
      <w:bookmarkEnd w:id="34"/>
      <w:r w:rsidR="000E720B" w:rsidRPr="000E720B">
        <w:rPr>
          <w:rStyle w:val="Hyperlink"/>
          <w:bCs/>
          <w:sz w:val="20"/>
          <w:szCs w:val="20"/>
          <w:lang w:val="en-US"/>
        </w:rPr>
        <w:t xml:space="preserve">, A. N. L.; Batista Junior, J. M.; Zocolo, G. J.; Zanoni, M. V. B.; Kato, M. J.; López, S. N.; Furlan, M. Protein and metabolic profiles of </w:t>
      </w:r>
      <w:r w:rsidR="000E720B" w:rsidRPr="000E720B">
        <w:rPr>
          <w:rStyle w:val="Hyperlink"/>
          <w:bCs/>
          <w:i/>
          <w:sz w:val="20"/>
          <w:szCs w:val="20"/>
          <w:lang w:val="en-US"/>
        </w:rPr>
        <w:t>Peperomia obtusifolia</w:t>
      </w:r>
      <w:r w:rsidR="000E720B" w:rsidRPr="000E720B">
        <w:rPr>
          <w:rStyle w:val="Hyperlink"/>
          <w:bCs/>
          <w:sz w:val="20"/>
          <w:szCs w:val="20"/>
          <w:lang w:val="en-US"/>
        </w:rPr>
        <w:t xml:space="preserve"> (Piperaceae). </w:t>
      </w:r>
      <w:r w:rsidR="000E720B" w:rsidRPr="000E720B">
        <w:rPr>
          <w:rStyle w:val="Hyperlink"/>
          <w:bCs/>
          <w:i/>
          <w:iCs/>
          <w:sz w:val="20"/>
          <w:szCs w:val="20"/>
          <w:lang w:val="en-US"/>
        </w:rPr>
        <w:t>Planta Med</w:t>
      </w:r>
      <w:r w:rsidR="000E720B" w:rsidRPr="000E720B">
        <w:rPr>
          <w:rStyle w:val="Hyperlink"/>
          <w:bCs/>
          <w:sz w:val="20"/>
          <w:szCs w:val="20"/>
          <w:lang w:val="en-US"/>
        </w:rPr>
        <w:t xml:space="preserve">. </w:t>
      </w:r>
      <w:r w:rsidR="000E720B" w:rsidRPr="000E720B">
        <w:rPr>
          <w:rStyle w:val="Hyperlink"/>
          <w:b/>
          <w:bCs/>
          <w:sz w:val="20"/>
          <w:szCs w:val="20"/>
          <w:lang w:val="en-US"/>
        </w:rPr>
        <w:t>2012</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78 </w:t>
      </w:r>
      <w:r w:rsidR="000E720B" w:rsidRPr="000E720B">
        <w:rPr>
          <w:rStyle w:val="Hyperlink"/>
          <w:bCs/>
          <w:sz w:val="20"/>
          <w:szCs w:val="20"/>
          <w:lang w:val="en-US"/>
        </w:rPr>
        <w:t>(11), PB3. https://doi.org/10.1055/s-0032-1320332</w:t>
      </w:r>
      <w:r w:rsidRPr="002322B1">
        <w:rPr>
          <w:rFonts w:ascii="Times New Roman" w:hAnsi="Times New Roman"/>
          <w:bCs/>
          <w:sz w:val="20"/>
          <w:szCs w:val="20"/>
          <w:lang w:val="en-US"/>
        </w:rPr>
        <w:fldChar w:fldCharType="end"/>
      </w:r>
    </w:p>
    <w:bookmarkStart w:id="35" w:name="ref07"/>
    <w:p w14:paraId="471338C4" w14:textId="19DBD79E" w:rsidR="00ED5B40" w:rsidRPr="00ED5B40" w:rsidRDefault="002322B1" w:rsidP="00ED5B40">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"https://doi.org/10.1021/acs.jnatprod.6b00827" </w:instrText>
      </w:r>
      <w:r w:rsidRPr="002322B1">
        <w:rPr>
          <w:rFonts w:ascii="Times New Roman" w:hAnsi="Times New Roman"/>
          <w:bCs/>
          <w:sz w:val="20"/>
          <w:szCs w:val="20"/>
          <w:lang w:val="en-US"/>
        </w:rPr>
        <w:fldChar w:fldCharType="separate"/>
      </w:r>
      <w:r w:rsidR="00ED5B40" w:rsidRPr="00ED5B40">
        <w:rPr>
          <w:rStyle w:val="Hyperlink"/>
          <w:bCs/>
          <w:sz w:val="20"/>
          <w:szCs w:val="20"/>
          <w:lang w:val="en-US"/>
        </w:rPr>
        <w:t>Batista</w:t>
      </w:r>
      <w:bookmarkEnd w:id="35"/>
      <w:r w:rsidR="00ED5B40" w:rsidRPr="00ED5B40">
        <w:rPr>
          <w:rStyle w:val="Hyperlink"/>
          <w:bCs/>
          <w:sz w:val="20"/>
          <w:szCs w:val="20"/>
          <w:lang w:val="en-US"/>
        </w:rPr>
        <w:t>, A. N.</w:t>
      </w:r>
      <w:r w:rsidR="00ED5B40" w:rsidRPr="002322B1">
        <w:rPr>
          <w:rStyle w:val="Hyperlink"/>
          <w:bCs/>
          <w:sz w:val="20"/>
          <w:szCs w:val="20"/>
          <w:lang w:val="en-US"/>
        </w:rPr>
        <w:t xml:space="preserve"> L.</w:t>
      </w:r>
      <w:r w:rsidR="00ED5B40" w:rsidRPr="00ED5B40">
        <w:rPr>
          <w:rStyle w:val="Hyperlink"/>
          <w:bCs/>
          <w:sz w:val="20"/>
          <w:szCs w:val="20"/>
          <w:lang w:val="en-US"/>
        </w:rPr>
        <w:t xml:space="preserve">; Santos-Pinto, J. R. A. D.; Batista Junior, J. M.; Souza-Moreira, T. M.; Santoni, M. M.; Zanelli, C. F.; Kato, M. J.; López, S. N.; Furlan, M. The Combined Use of Proteomics and Transcriptomics Reveals a Complex Secondary Metabolite Network in </w:t>
      </w:r>
      <w:r w:rsidR="00ED5B40" w:rsidRPr="00ED5B40">
        <w:rPr>
          <w:rStyle w:val="Hyperlink"/>
          <w:bCs/>
          <w:i/>
          <w:sz w:val="20"/>
          <w:szCs w:val="20"/>
          <w:lang w:val="en-US"/>
        </w:rPr>
        <w:t>Peperomia obtusifolia</w:t>
      </w:r>
      <w:r w:rsidR="00ED5B40" w:rsidRPr="00ED5B40">
        <w:rPr>
          <w:rStyle w:val="Hyperlink"/>
          <w:bCs/>
          <w:sz w:val="20"/>
          <w:szCs w:val="20"/>
          <w:lang w:val="en-US"/>
        </w:rPr>
        <w:t xml:space="preserve">. </w:t>
      </w:r>
      <w:r w:rsidR="00ED5B40" w:rsidRPr="00ED5B40">
        <w:rPr>
          <w:rStyle w:val="Hyperlink"/>
          <w:bCs/>
          <w:i/>
          <w:iCs/>
          <w:sz w:val="20"/>
          <w:szCs w:val="20"/>
          <w:lang w:val="en-US"/>
        </w:rPr>
        <w:t>J. Nat. Prod</w:t>
      </w:r>
      <w:r w:rsidR="00ED5B40" w:rsidRPr="00ED5B40">
        <w:rPr>
          <w:rStyle w:val="Hyperlink"/>
          <w:bCs/>
          <w:sz w:val="20"/>
          <w:szCs w:val="20"/>
          <w:lang w:val="en-US"/>
        </w:rPr>
        <w:t xml:space="preserve">. </w:t>
      </w:r>
      <w:r w:rsidR="00ED5B40" w:rsidRPr="00ED5B40">
        <w:rPr>
          <w:rStyle w:val="Hyperlink"/>
          <w:b/>
          <w:bCs/>
          <w:sz w:val="20"/>
          <w:szCs w:val="20"/>
          <w:lang w:val="en-US"/>
        </w:rPr>
        <w:t>2017</w:t>
      </w:r>
      <w:r w:rsidR="00ED5B40" w:rsidRPr="00ED5B40">
        <w:rPr>
          <w:rStyle w:val="Hyperlink"/>
          <w:bCs/>
          <w:sz w:val="20"/>
          <w:szCs w:val="20"/>
          <w:lang w:val="en-US"/>
        </w:rPr>
        <w:t xml:space="preserve">, </w:t>
      </w:r>
      <w:r w:rsidR="00ED5B40" w:rsidRPr="00ED5B40">
        <w:rPr>
          <w:rStyle w:val="Hyperlink"/>
          <w:bCs/>
          <w:i/>
          <w:iCs/>
          <w:sz w:val="20"/>
          <w:szCs w:val="20"/>
          <w:lang w:val="en-US"/>
        </w:rPr>
        <w:t xml:space="preserve">80 </w:t>
      </w:r>
      <w:r w:rsidR="00ED5B40" w:rsidRPr="00ED5B40">
        <w:rPr>
          <w:rStyle w:val="Hyperlink"/>
          <w:bCs/>
          <w:sz w:val="20"/>
          <w:szCs w:val="20"/>
          <w:lang w:val="en-US"/>
        </w:rPr>
        <w:t>(5), 1275–1286. https://doi.org/10.1021/acs.jnatprod.6b00827</w:t>
      </w:r>
      <w:r w:rsidRPr="002322B1">
        <w:rPr>
          <w:rFonts w:ascii="Times New Roman" w:hAnsi="Times New Roman"/>
          <w:bCs/>
          <w:sz w:val="20"/>
          <w:szCs w:val="20"/>
          <w:lang w:val="en-US"/>
        </w:rPr>
        <w:fldChar w:fldCharType="end"/>
      </w:r>
    </w:p>
    <w:bookmarkStart w:id="36" w:name="ref08"/>
    <w:p w14:paraId="3C32BAF7" w14:textId="289F3FE6"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"https://doi.org/10.1248/bpb.31.538"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 xml:space="preserve">Batista </w:t>
      </w:r>
      <w:bookmarkEnd w:id="36"/>
      <w:r w:rsidR="000E720B" w:rsidRPr="000E720B">
        <w:rPr>
          <w:rStyle w:val="Hyperlink"/>
          <w:bCs/>
          <w:sz w:val="20"/>
          <w:szCs w:val="20"/>
          <w:lang w:val="en-US"/>
        </w:rPr>
        <w:t xml:space="preserve">Junior, J. M.; Lopes, A. A.; Ambrosio, D. L.; Regasini, L. O.; Kato, M. J.; Bolzani, V. S.; Cicarelli, R. M. B.; Furlan, M. Natural chromenes and chromene derivatives as potential anti-trypanosomal agents. </w:t>
      </w:r>
      <w:r w:rsidR="000E720B" w:rsidRPr="000E720B">
        <w:rPr>
          <w:rStyle w:val="Hyperlink"/>
          <w:bCs/>
          <w:i/>
          <w:iCs/>
          <w:sz w:val="20"/>
          <w:szCs w:val="20"/>
          <w:lang w:val="en-US"/>
        </w:rPr>
        <w:t>Biol. Pharm. Bull.</w:t>
      </w:r>
      <w:r w:rsidR="000E720B" w:rsidRPr="000E720B">
        <w:rPr>
          <w:rStyle w:val="Hyperlink"/>
          <w:bCs/>
          <w:sz w:val="20"/>
          <w:szCs w:val="20"/>
          <w:lang w:val="en-US"/>
        </w:rPr>
        <w:t xml:space="preserve"> </w:t>
      </w:r>
      <w:r w:rsidR="000E720B" w:rsidRPr="000E720B">
        <w:rPr>
          <w:rStyle w:val="Hyperlink"/>
          <w:b/>
          <w:bCs/>
          <w:sz w:val="20"/>
          <w:szCs w:val="20"/>
          <w:lang w:val="en-US"/>
        </w:rPr>
        <w:t>2008</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31 </w:t>
      </w:r>
      <w:r w:rsidR="000E720B" w:rsidRPr="000E720B">
        <w:rPr>
          <w:rStyle w:val="Hyperlink"/>
          <w:bCs/>
          <w:sz w:val="20"/>
          <w:szCs w:val="20"/>
          <w:lang w:val="en-US"/>
        </w:rPr>
        <w:t>(3), 538–540. https://doi.org/10.1248/bpb.31.538</w:t>
      </w:r>
      <w:r w:rsidRPr="002322B1">
        <w:rPr>
          <w:rFonts w:ascii="Times New Roman" w:hAnsi="Times New Roman"/>
          <w:bCs/>
          <w:sz w:val="20"/>
          <w:szCs w:val="20"/>
          <w:lang w:val="en-US"/>
        </w:rPr>
        <w:fldChar w:fldCharType="end"/>
      </w:r>
    </w:p>
    <w:bookmarkStart w:id="37" w:name="ref09"/>
    <w:p w14:paraId="013B64A2" w14:textId="245A0664"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"https://doi.org/10.1002/chir.20676"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 xml:space="preserve">Batista </w:t>
      </w:r>
      <w:bookmarkEnd w:id="37"/>
      <w:r w:rsidR="000E720B" w:rsidRPr="000E720B">
        <w:rPr>
          <w:rStyle w:val="Hyperlink"/>
          <w:bCs/>
          <w:sz w:val="20"/>
          <w:szCs w:val="20"/>
          <w:lang w:val="en-US"/>
        </w:rPr>
        <w:t xml:space="preserve">Junior, J. M.; López, S. N.; Mota, J. S.; Vanzolini, K. L.; Cass, Q. B.; Rinaldo, D.; Vilegas, W.; Bolzani, V. S.; Kato, M. J.; Furlan, M. Resolution and absolute configuration assignment of a natural racemic chromane from </w:t>
      </w:r>
      <w:r w:rsidR="000E720B" w:rsidRPr="000E720B">
        <w:rPr>
          <w:rStyle w:val="Hyperlink"/>
          <w:bCs/>
          <w:i/>
          <w:iCs/>
          <w:sz w:val="20"/>
          <w:szCs w:val="20"/>
          <w:lang w:val="en-US"/>
        </w:rPr>
        <w:t>Peperomia obtusifolia</w:t>
      </w:r>
      <w:r w:rsidR="000E720B" w:rsidRPr="000E720B">
        <w:rPr>
          <w:rStyle w:val="Hyperlink"/>
          <w:bCs/>
          <w:sz w:val="20"/>
          <w:szCs w:val="20"/>
          <w:lang w:val="en-US"/>
        </w:rPr>
        <w:t xml:space="preserve"> (Piperaceae). </w:t>
      </w:r>
      <w:r w:rsidR="000E720B" w:rsidRPr="000E720B">
        <w:rPr>
          <w:rStyle w:val="Hyperlink"/>
          <w:bCs/>
          <w:i/>
          <w:iCs/>
          <w:sz w:val="20"/>
          <w:szCs w:val="20"/>
          <w:lang w:val="en-US"/>
        </w:rPr>
        <w:t>Chirality</w:t>
      </w:r>
      <w:r w:rsidR="000E720B" w:rsidRPr="000E720B">
        <w:rPr>
          <w:rStyle w:val="Hyperlink"/>
          <w:bCs/>
          <w:sz w:val="20"/>
          <w:szCs w:val="20"/>
          <w:lang w:val="en-US"/>
        </w:rPr>
        <w:t xml:space="preserve"> </w:t>
      </w:r>
      <w:r w:rsidR="000E720B" w:rsidRPr="000E720B">
        <w:rPr>
          <w:rStyle w:val="Hyperlink"/>
          <w:b/>
          <w:bCs/>
          <w:sz w:val="20"/>
          <w:szCs w:val="20"/>
          <w:lang w:val="en-US"/>
        </w:rPr>
        <w:t>2009</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21 </w:t>
      </w:r>
      <w:r w:rsidR="000E720B" w:rsidRPr="000E720B">
        <w:rPr>
          <w:rStyle w:val="Hyperlink"/>
          <w:bCs/>
          <w:sz w:val="20"/>
          <w:szCs w:val="20"/>
          <w:lang w:val="en-US"/>
        </w:rPr>
        <w:t>(9), 799–801. https://doi.org/10.1002/chir.20676</w:t>
      </w:r>
      <w:r w:rsidRPr="002322B1">
        <w:rPr>
          <w:rFonts w:ascii="Times New Roman" w:hAnsi="Times New Roman"/>
          <w:bCs/>
          <w:sz w:val="20"/>
          <w:szCs w:val="20"/>
          <w:lang w:val="en-US"/>
        </w:rPr>
        <w:fldChar w:fldCharType="end"/>
      </w:r>
    </w:p>
    <w:bookmarkStart w:id="38" w:name="ref10"/>
    <w:p w14:paraId="5E905897" w14:textId="67031D47"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"https://doi.org/10.1016/j.tetasy.2010.09.004"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 xml:space="preserve">Batista </w:t>
      </w:r>
      <w:bookmarkEnd w:id="38"/>
      <w:r w:rsidR="000E720B" w:rsidRPr="000E720B">
        <w:rPr>
          <w:rStyle w:val="Hyperlink"/>
          <w:bCs/>
          <w:sz w:val="20"/>
          <w:szCs w:val="20"/>
          <w:lang w:val="en-US"/>
        </w:rPr>
        <w:t xml:space="preserve">Junior, J. M.; Batista, A. N. L.; Rinaldo, D.; Vilegas, W.; Cass, Q. B.; Bolzani, V. S.; Kato, M. J.; López, S. N.; Furlan, M.; Nafie, L. A. Absolute configuration reassignment of two chromanes from </w:t>
      </w:r>
      <w:r w:rsidR="000E720B" w:rsidRPr="000E720B">
        <w:rPr>
          <w:rStyle w:val="Hyperlink"/>
          <w:bCs/>
          <w:i/>
          <w:sz w:val="20"/>
          <w:szCs w:val="20"/>
          <w:lang w:val="en-US"/>
        </w:rPr>
        <w:t>Peperomia obtusifolia</w:t>
      </w:r>
      <w:r w:rsidR="000E720B" w:rsidRPr="000E720B">
        <w:rPr>
          <w:rStyle w:val="Hyperlink"/>
          <w:bCs/>
          <w:sz w:val="20"/>
          <w:szCs w:val="20"/>
          <w:lang w:val="en-US"/>
        </w:rPr>
        <w:t xml:space="preserve"> (Piperaceae) using VCD and DFT calculations. </w:t>
      </w:r>
      <w:r w:rsidR="000E720B" w:rsidRPr="000E720B">
        <w:rPr>
          <w:rStyle w:val="Hyperlink"/>
          <w:bCs/>
          <w:i/>
          <w:iCs/>
          <w:sz w:val="20"/>
          <w:szCs w:val="20"/>
          <w:lang w:val="en-US"/>
        </w:rPr>
        <w:t>Tetrahedron Asymmetry</w:t>
      </w:r>
      <w:r w:rsidR="000E720B" w:rsidRPr="000E720B">
        <w:rPr>
          <w:rStyle w:val="Hyperlink"/>
          <w:bCs/>
          <w:sz w:val="20"/>
          <w:szCs w:val="20"/>
          <w:lang w:val="en-US"/>
        </w:rPr>
        <w:t xml:space="preserve"> </w:t>
      </w:r>
      <w:r w:rsidR="000E720B" w:rsidRPr="000E720B">
        <w:rPr>
          <w:rStyle w:val="Hyperlink"/>
          <w:b/>
          <w:bCs/>
          <w:sz w:val="20"/>
          <w:szCs w:val="20"/>
          <w:lang w:val="en-US"/>
        </w:rPr>
        <w:t>2010</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21 </w:t>
      </w:r>
      <w:r w:rsidR="000E720B" w:rsidRPr="000E720B">
        <w:rPr>
          <w:rStyle w:val="Hyperlink"/>
          <w:bCs/>
          <w:sz w:val="20"/>
          <w:szCs w:val="20"/>
          <w:lang w:val="en-US"/>
        </w:rPr>
        <w:t>(19), 2402–2407. https://doi.org/10.1016/j.tetasy.2010.09.004</w:t>
      </w:r>
      <w:r w:rsidRPr="002322B1">
        <w:rPr>
          <w:rFonts w:ascii="Times New Roman" w:hAnsi="Times New Roman"/>
          <w:bCs/>
          <w:sz w:val="20"/>
          <w:szCs w:val="20"/>
          <w:lang w:val="en-US"/>
        </w:rPr>
        <w:fldChar w:fldCharType="end"/>
      </w:r>
    </w:p>
    <w:bookmarkStart w:id="39" w:name="ref11"/>
    <w:p w14:paraId="62A38C78" w14:textId="01C17027"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"https://doi.org/10.1016/j.tetlet.2012.08.113"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 xml:space="preserve">Batista </w:t>
      </w:r>
      <w:bookmarkEnd w:id="39"/>
      <w:r w:rsidR="000E720B" w:rsidRPr="000E720B">
        <w:rPr>
          <w:rStyle w:val="Hyperlink"/>
          <w:bCs/>
          <w:sz w:val="20"/>
          <w:szCs w:val="20"/>
          <w:lang w:val="en-US"/>
        </w:rPr>
        <w:t xml:space="preserve">Junior, J. M.; Batista, A. N. L.; Kato, M. J.; Bolzani, V. S.; López, S. N.; Nafie, L. A.; Furlan, M. Further monoterpene chromane esters from </w:t>
      </w:r>
      <w:r w:rsidR="000E720B" w:rsidRPr="000E720B">
        <w:rPr>
          <w:rStyle w:val="Hyperlink"/>
          <w:bCs/>
          <w:i/>
          <w:iCs/>
          <w:sz w:val="20"/>
          <w:szCs w:val="20"/>
          <w:lang w:val="en-US"/>
        </w:rPr>
        <w:t>Peperomia obtusifolia</w:t>
      </w:r>
      <w:r w:rsidR="000E720B" w:rsidRPr="000E720B">
        <w:rPr>
          <w:rStyle w:val="Hyperlink"/>
          <w:bCs/>
          <w:sz w:val="20"/>
          <w:szCs w:val="20"/>
          <w:lang w:val="en-US"/>
        </w:rPr>
        <w:t xml:space="preserve">: VCD determination of the absolute configuration of a new diastereomeric mixture. </w:t>
      </w:r>
      <w:r w:rsidR="000E720B" w:rsidRPr="000E720B">
        <w:rPr>
          <w:rStyle w:val="Hyperlink"/>
          <w:bCs/>
          <w:i/>
          <w:iCs/>
          <w:sz w:val="20"/>
          <w:szCs w:val="20"/>
          <w:lang w:val="en-US"/>
        </w:rPr>
        <w:t>Tetrahedron Lett.</w:t>
      </w:r>
      <w:r w:rsidR="000E720B" w:rsidRPr="000E720B">
        <w:rPr>
          <w:rStyle w:val="Hyperlink"/>
          <w:bCs/>
          <w:sz w:val="20"/>
          <w:szCs w:val="20"/>
          <w:lang w:val="en-US"/>
        </w:rPr>
        <w:t xml:space="preserve"> </w:t>
      </w:r>
      <w:r w:rsidR="000E720B" w:rsidRPr="000E720B">
        <w:rPr>
          <w:rStyle w:val="Hyperlink"/>
          <w:b/>
          <w:bCs/>
          <w:sz w:val="20"/>
          <w:szCs w:val="20"/>
          <w:lang w:val="en-US"/>
        </w:rPr>
        <w:t>2012</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53 </w:t>
      </w:r>
      <w:r w:rsidR="000E720B" w:rsidRPr="000E720B">
        <w:rPr>
          <w:rStyle w:val="Hyperlink"/>
          <w:bCs/>
          <w:sz w:val="20"/>
          <w:szCs w:val="20"/>
          <w:lang w:val="en-US"/>
        </w:rPr>
        <w:t>(45), 6051–6054. https://doi.org/10.1016/j.tetlet.2012.08.113</w:t>
      </w:r>
      <w:r w:rsidRPr="002322B1">
        <w:rPr>
          <w:rFonts w:ascii="Times New Roman" w:hAnsi="Times New Roman"/>
          <w:bCs/>
          <w:sz w:val="20"/>
          <w:szCs w:val="20"/>
          <w:lang w:val="en-US"/>
        </w:rPr>
        <w:fldChar w:fldCharType="end"/>
      </w:r>
    </w:p>
    <w:bookmarkStart w:id="40" w:name="ref12"/>
    <w:p w14:paraId="3750C750" w14:textId="6606D9A4"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"https://doi.org/10.1016/j.plaphy.2018.10.036"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Begović</w:t>
      </w:r>
      <w:bookmarkEnd w:id="40"/>
      <w:r w:rsidR="000E720B" w:rsidRPr="000E720B">
        <w:rPr>
          <w:rStyle w:val="Hyperlink"/>
          <w:bCs/>
          <w:sz w:val="20"/>
          <w:szCs w:val="20"/>
          <w:lang w:val="en-US"/>
        </w:rPr>
        <w:t xml:space="preserve">, L.; Abičić, I.; Lalić, A.; Lepeduš, H.; Cesar, V.; Leljak-Levanić, D. Lignin synthesis and accumulation in barley cultivars differing in their resistance to lodging. </w:t>
      </w:r>
      <w:r w:rsidR="000E720B" w:rsidRPr="000E720B">
        <w:rPr>
          <w:rStyle w:val="Hyperlink"/>
          <w:bCs/>
          <w:i/>
          <w:iCs/>
          <w:sz w:val="20"/>
          <w:szCs w:val="20"/>
          <w:lang w:val="en-US"/>
        </w:rPr>
        <w:t>Plant Physiol. Biochem</w:t>
      </w:r>
      <w:r w:rsidR="000E720B" w:rsidRPr="000E720B">
        <w:rPr>
          <w:rStyle w:val="Hyperlink"/>
          <w:bCs/>
          <w:sz w:val="20"/>
          <w:szCs w:val="20"/>
          <w:lang w:val="en-US"/>
        </w:rPr>
        <w:t xml:space="preserve">. </w:t>
      </w:r>
      <w:r w:rsidR="000E720B" w:rsidRPr="000E720B">
        <w:rPr>
          <w:rStyle w:val="Hyperlink"/>
          <w:b/>
          <w:bCs/>
          <w:sz w:val="20"/>
          <w:szCs w:val="20"/>
          <w:lang w:val="en-US"/>
        </w:rPr>
        <w:t>2018</w:t>
      </w:r>
      <w:r w:rsidR="000E720B" w:rsidRPr="000E720B">
        <w:rPr>
          <w:rStyle w:val="Hyperlink"/>
          <w:bCs/>
          <w:sz w:val="20"/>
          <w:szCs w:val="20"/>
          <w:lang w:val="en-US"/>
        </w:rPr>
        <w:t xml:space="preserve">, </w:t>
      </w:r>
      <w:r w:rsidR="000E720B" w:rsidRPr="000E720B">
        <w:rPr>
          <w:rStyle w:val="Hyperlink"/>
          <w:bCs/>
          <w:i/>
          <w:iCs/>
          <w:sz w:val="20"/>
          <w:szCs w:val="20"/>
          <w:lang w:val="en-US"/>
        </w:rPr>
        <w:t>133</w:t>
      </w:r>
      <w:r w:rsidR="000E720B" w:rsidRPr="000E720B">
        <w:rPr>
          <w:rStyle w:val="Hyperlink"/>
          <w:bCs/>
          <w:sz w:val="20"/>
          <w:szCs w:val="20"/>
          <w:lang w:val="en-US"/>
        </w:rPr>
        <w:t>, 142–148. https://doi.org/10.1016/j.plaphy.2018.10.036</w:t>
      </w:r>
      <w:r w:rsidRPr="002322B1">
        <w:rPr>
          <w:rFonts w:ascii="Times New Roman" w:hAnsi="Times New Roman"/>
          <w:bCs/>
          <w:sz w:val="20"/>
          <w:szCs w:val="20"/>
          <w:lang w:val="en-US"/>
        </w:rPr>
        <w:fldChar w:fldCharType="end"/>
      </w:r>
    </w:p>
    <w:bookmarkStart w:id="41" w:name="ref13"/>
    <w:p w14:paraId="30FB1B3C" w14:textId="17D16E32"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lastRenderedPageBreak/>
        <w:fldChar w:fldCharType="begin"/>
      </w:r>
      <w:r w:rsidRPr="002322B1">
        <w:rPr>
          <w:rFonts w:ascii="Times New Roman" w:hAnsi="Times New Roman"/>
          <w:bCs/>
          <w:sz w:val="20"/>
          <w:szCs w:val="20"/>
          <w:lang w:val="en-US"/>
        </w:rPr>
        <w:instrText xml:space="preserve"> HYPERLINK "https://doi.org/10.1016/j.ymgme.2020.06.006"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Burton</w:t>
      </w:r>
      <w:bookmarkEnd w:id="41"/>
      <w:r w:rsidR="000E720B" w:rsidRPr="000E720B">
        <w:rPr>
          <w:rStyle w:val="Hyperlink"/>
          <w:bCs/>
          <w:sz w:val="20"/>
          <w:szCs w:val="20"/>
          <w:lang w:val="en-US"/>
        </w:rPr>
        <w:t xml:space="preserve">, B. K.; Longo, N.; Vockley, J.; Grange, D. K.; Harding, C. O.; Decker, C.; Li, M.; Lau, K.; Rosen, O.; Larimore, K.; Thomas, J. Pegvaliase for the treatment of phenylketonuria: Results of the phase 2 dose-finding studies with long-term follow-up. </w:t>
      </w:r>
      <w:r w:rsidR="000E720B" w:rsidRPr="000E720B">
        <w:rPr>
          <w:rStyle w:val="Hyperlink"/>
          <w:bCs/>
          <w:i/>
          <w:iCs/>
          <w:sz w:val="20"/>
          <w:szCs w:val="20"/>
          <w:lang w:val="en-US"/>
        </w:rPr>
        <w:t>Mol. Genet. Metab</w:t>
      </w:r>
      <w:r w:rsidR="000E720B" w:rsidRPr="000E720B">
        <w:rPr>
          <w:rStyle w:val="Hyperlink"/>
          <w:bCs/>
          <w:sz w:val="20"/>
          <w:szCs w:val="20"/>
          <w:lang w:val="en-US"/>
        </w:rPr>
        <w:t xml:space="preserve">. </w:t>
      </w:r>
      <w:r w:rsidR="000E720B" w:rsidRPr="000E720B">
        <w:rPr>
          <w:rStyle w:val="Hyperlink"/>
          <w:b/>
          <w:bCs/>
          <w:sz w:val="20"/>
          <w:szCs w:val="20"/>
          <w:lang w:val="en-US"/>
        </w:rPr>
        <w:t>2020</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130 </w:t>
      </w:r>
      <w:r w:rsidR="000E720B" w:rsidRPr="000E720B">
        <w:rPr>
          <w:rStyle w:val="Hyperlink"/>
          <w:bCs/>
          <w:sz w:val="20"/>
          <w:szCs w:val="20"/>
          <w:lang w:val="en-US"/>
        </w:rPr>
        <w:t>(4), 239–246. https://doi.org/10.1016/j.ymgme.2020.06.006</w:t>
      </w:r>
      <w:r w:rsidRPr="002322B1">
        <w:rPr>
          <w:rFonts w:ascii="Times New Roman" w:hAnsi="Times New Roman"/>
          <w:bCs/>
          <w:sz w:val="20"/>
          <w:szCs w:val="20"/>
          <w:lang w:val="en-US"/>
        </w:rPr>
        <w:fldChar w:fldCharType="end"/>
      </w:r>
    </w:p>
    <w:bookmarkStart w:id="42" w:name="ref14"/>
    <w:p w14:paraId="2C50981A" w14:textId="1CEB9BD8"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"https://doi.org/10.3390/ijms19061802"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Campelo</w:t>
      </w:r>
      <w:bookmarkEnd w:id="42"/>
      <w:r w:rsidR="000E720B" w:rsidRPr="000E720B">
        <w:rPr>
          <w:rStyle w:val="Hyperlink"/>
          <w:bCs/>
          <w:sz w:val="20"/>
          <w:szCs w:val="20"/>
          <w:lang w:val="en-US"/>
        </w:rPr>
        <w:t xml:space="preserve">, Y.; Ombredane, A.; Vasconcelos, A. G.; Albuquerque, L.; Moreira, D. C.; Plácido, A.; Rocha, J.; Fokoue, H. H.; Yamaguchi, L.; Mafud, A.; Mascarenhas, Y. P.; Delerue-Matos, C.; Borges, T.; Joanitti, G. A.; Arcanjo, D. D. R.; Kato, M. J.; Kuckelhaus, S. A. S.; Silva, M. P. N.; Moraes, J.; Leite, J. R. S. Structure–Activity relationship of piplartine and synthetic analogues against </w:t>
      </w:r>
      <w:r w:rsidR="000E720B" w:rsidRPr="000E720B">
        <w:rPr>
          <w:rStyle w:val="Hyperlink"/>
          <w:bCs/>
          <w:i/>
          <w:sz w:val="20"/>
          <w:szCs w:val="20"/>
          <w:lang w:val="en-US"/>
        </w:rPr>
        <w:t>Schistosoma mansoni</w:t>
      </w:r>
      <w:r w:rsidR="000E720B" w:rsidRPr="000E720B">
        <w:rPr>
          <w:rStyle w:val="Hyperlink"/>
          <w:bCs/>
          <w:sz w:val="20"/>
          <w:szCs w:val="20"/>
          <w:lang w:val="en-US"/>
        </w:rPr>
        <w:t xml:space="preserve"> and cytotoxicity to mammalian cells</w:t>
      </w:r>
      <w:r w:rsidR="000E720B" w:rsidRPr="000E720B">
        <w:rPr>
          <w:rStyle w:val="Hyperlink"/>
          <w:bCs/>
          <w:i/>
          <w:iCs/>
          <w:sz w:val="20"/>
          <w:szCs w:val="20"/>
          <w:lang w:val="en-US"/>
        </w:rPr>
        <w:t>. Int. J. Mol. Sci.</w:t>
      </w:r>
      <w:r w:rsidR="000E720B" w:rsidRPr="000E720B">
        <w:rPr>
          <w:rStyle w:val="Hyperlink"/>
          <w:bCs/>
          <w:sz w:val="20"/>
          <w:szCs w:val="20"/>
          <w:lang w:val="en-US"/>
        </w:rPr>
        <w:t xml:space="preserve"> </w:t>
      </w:r>
      <w:r w:rsidR="000E720B" w:rsidRPr="000E720B">
        <w:rPr>
          <w:rStyle w:val="Hyperlink"/>
          <w:b/>
          <w:bCs/>
          <w:sz w:val="20"/>
          <w:szCs w:val="20"/>
          <w:lang w:val="en-US"/>
        </w:rPr>
        <w:t>2018</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19 </w:t>
      </w:r>
      <w:r w:rsidR="000E720B" w:rsidRPr="000E720B">
        <w:rPr>
          <w:rStyle w:val="Hyperlink"/>
          <w:bCs/>
          <w:sz w:val="20"/>
          <w:szCs w:val="20"/>
          <w:lang w:val="en-US"/>
        </w:rPr>
        <w:t>(6), 1802. https://doi.org/10.3390/ijms19061802</w:t>
      </w:r>
      <w:r w:rsidRPr="002322B1">
        <w:rPr>
          <w:rFonts w:ascii="Times New Roman" w:hAnsi="Times New Roman"/>
          <w:bCs/>
          <w:sz w:val="20"/>
          <w:szCs w:val="20"/>
          <w:lang w:val="en-US"/>
        </w:rPr>
        <w:fldChar w:fldCharType="end"/>
      </w:r>
    </w:p>
    <w:bookmarkStart w:id="43" w:name="ref15"/>
    <w:p w14:paraId="2AE7E5FA" w14:textId="2154E13D" w:rsidR="000E720B" w:rsidRPr="000E720B" w:rsidRDefault="002322B1" w:rsidP="000E720B">
      <w:pPr>
        <w:spacing w:line="240" w:lineRule="auto"/>
        <w:ind w:left="-567" w:right="-569"/>
        <w:jc w:val="both"/>
        <w:rPr>
          <w:rFonts w:ascii="Times New Roman" w:hAnsi="Times New Roman"/>
          <w:bCs/>
          <w:sz w:val="20"/>
          <w:szCs w:val="20"/>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"https://doi.org/10.1016/j.jocn.2018.06.043"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Choudhary</w:t>
      </w:r>
      <w:bookmarkEnd w:id="43"/>
      <w:r w:rsidR="000E720B" w:rsidRPr="000E720B">
        <w:rPr>
          <w:rStyle w:val="Hyperlink"/>
          <w:bCs/>
          <w:sz w:val="20"/>
          <w:szCs w:val="20"/>
          <w:lang w:val="en-US"/>
        </w:rPr>
        <w:t xml:space="preserve">, A. K.; Lee, Y. Y. The debate over neurotransmitter interaction in aspartame usage. </w:t>
      </w:r>
      <w:r w:rsidR="000E720B" w:rsidRPr="000E720B">
        <w:rPr>
          <w:rStyle w:val="Hyperlink"/>
          <w:bCs/>
          <w:i/>
          <w:iCs/>
          <w:sz w:val="20"/>
          <w:szCs w:val="20"/>
        </w:rPr>
        <w:t>J. Clin. Neurosci.</w:t>
      </w:r>
      <w:r w:rsidR="000E720B" w:rsidRPr="000E720B">
        <w:rPr>
          <w:rStyle w:val="Hyperlink"/>
          <w:bCs/>
          <w:sz w:val="20"/>
          <w:szCs w:val="20"/>
        </w:rPr>
        <w:t xml:space="preserve"> </w:t>
      </w:r>
      <w:r w:rsidR="000E720B" w:rsidRPr="000E720B">
        <w:rPr>
          <w:rStyle w:val="Hyperlink"/>
          <w:b/>
          <w:bCs/>
          <w:sz w:val="20"/>
          <w:szCs w:val="20"/>
        </w:rPr>
        <w:t>2018</w:t>
      </w:r>
      <w:r w:rsidR="000E720B" w:rsidRPr="000E720B">
        <w:rPr>
          <w:rStyle w:val="Hyperlink"/>
          <w:bCs/>
          <w:sz w:val="20"/>
          <w:szCs w:val="20"/>
        </w:rPr>
        <w:t xml:space="preserve">, </w:t>
      </w:r>
      <w:r w:rsidR="000E720B" w:rsidRPr="000E720B">
        <w:rPr>
          <w:rStyle w:val="Hyperlink"/>
          <w:bCs/>
          <w:i/>
          <w:iCs/>
          <w:sz w:val="20"/>
          <w:szCs w:val="20"/>
        </w:rPr>
        <w:t>56</w:t>
      </w:r>
      <w:r w:rsidR="000E720B" w:rsidRPr="000E720B">
        <w:rPr>
          <w:rStyle w:val="Hyperlink"/>
          <w:bCs/>
          <w:sz w:val="20"/>
          <w:szCs w:val="20"/>
        </w:rPr>
        <w:t>, 7–15. https://doi.org/10.1016/j.jocn.2018.06.043</w:t>
      </w:r>
      <w:r w:rsidRPr="002322B1">
        <w:rPr>
          <w:rFonts w:ascii="Times New Roman" w:hAnsi="Times New Roman"/>
          <w:bCs/>
          <w:sz w:val="20"/>
          <w:szCs w:val="20"/>
          <w:lang w:val="en-US"/>
        </w:rPr>
        <w:fldChar w:fldCharType="end"/>
      </w:r>
    </w:p>
    <w:bookmarkStart w:id="44" w:name="ref16"/>
    <w:p w14:paraId="1D6E7B11" w14:textId="49718C88"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rPr>
        <w:fldChar w:fldCharType="begin"/>
      </w:r>
      <w:r w:rsidRPr="002322B1">
        <w:rPr>
          <w:rFonts w:ascii="Times New Roman" w:hAnsi="Times New Roman"/>
          <w:bCs/>
          <w:sz w:val="20"/>
          <w:szCs w:val="20"/>
        </w:rPr>
        <w:instrText xml:space="preserve"> HYPERLINK "https://doi.org/10.1016/j.aquaculture.2018.04.062" </w:instrText>
      </w:r>
      <w:r w:rsidRPr="002322B1">
        <w:rPr>
          <w:rFonts w:ascii="Times New Roman" w:hAnsi="Times New Roman"/>
          <w:bCs/>
          <w:sz w:val="20"/>
          <w:szCs w:val="20"/>
        </w:rPr>
        <w:fldChar w:fldCharType="separate"/>
      </w:r>
      <w:r w:rsidR="000E720B" w:rsidRPr="000E720B">
        <w:rPr>
          <w:rStyle w:val="Hyperlink"/>
          <w:bCs/>
          <w:sz w:val="20"/>
          <w:szCs w:val="20"/>
        </w:rPr>
        <w:t>Corral</w:t>
      </w:r>
      <w:bookmarkEnd w:id="44"/>
      <w:r w:rsidR="000E720B" w:rsidRPr="000E720B">
        <w:rPr>
          <w:rStyle w:val="Hyperlink"/>
          <w:bCs/>
          <w:sz w:val="20"/>
          <w:szCs w:val="20"/>
        </w:rPr>
        <w:t xml:space="preserve">, A. C. T.; Queiroz, M. N.; Andrade-Porto, S. M.; Morey, G. A. M.; Chaves, F. C. M.; Fernandes, V. L. A.; Ono, E. A.; Affonso, E. G. Control of </w:t>
      </w:r>
      <w:r w:rsidR="000E720B" w:rsidRPr="000E720B">
        <w:rPr>
          <w:rStyle w:val="Hyperlink"/>
          <w:bCs/>
          <w:i/>
          <w:sz w:val="20"/>
          <w:szCs w:val="20"/>
        </w:rPr>
        <w:t>Hysterothylacium</w:t>
      </w:r>
      <w:r w:rsidR="000E720B" w:rsidRPr="000E720B">
        <w:rPr>
          <w:rStyle w:val="Hyperlink"/>
          <w:bCs/>
          <w:sz w:val="20"/>
          <w:szCs w:val="20"/>
        </w:rPr>
        <w:t xml:space="preserve"> sp. </w:t>
      </w:r>
      <w:r w:rsidR="000E720B" w:rsidRPr="000E720B">
        <w:rPr>
          <w:rStyle w:val="Hyperlink"/>
          <w:bCs/>
          <w:sz w:val="20"/>
          <w:szCs w:val="20"/>
          <w:lang w:val="en-US"/>
        </w:rPr>
        <w:t>(Nematoda: Anisakidae) in juvenile pirarucu (</w:t>
      </w:r>
      <w:r w:rsidR="000E720B" w:rsidRPr="000E720B">
        <w:rPr>
          <w:rStyle w:val="Hyperlink"/>
          <w:bCs/>
          <w:i/>
          <w:iCs/>
          <w:sz w:val="20"/>
          <w:szCs w:val="20"/>
          <w:lang w:val="en-US"/>
        </w:rPr>
        <w:t>Arapaima gigas</w:t>
      </w:r>
      <w:r w:rsidR="000E720B" w:rsidRPr="000E720B">
        <w:rPr>
          <w:rStyle w:val="Hyperlink"/>
          <w:bCs/>
          <w:sz w:val="20"/>
          <w:szCs w:val="20"/>
          <w:lang w:val="en-US"/>
        </w:rPr>
        <w:t xml:space="preserve">) by the oral application of essential oil of </w:t>
      </w:r>
      <w:r w:rsidR="000E720B" w:rsidRPr="000E720B">
        <w:rPr>
          <w:rStyle w:val="Hyperlink"/>
          <w:bCs/>
          <w:i/>
          <w:iCs/>
          <w:sz w:val="20"/>
          <w:szCs w:val="20"/>
          <w:lang w:val="en-US"/>
        </w:rPr>
        <w:t>Piper aduncum</w:t>
      </w:r>
      <w:r w:rsidR="000E720B" w:rsidRPr="000E720B">
        <w:rPr>
          <w:rStyle w:val="Hyperlink"/>
          <w:bCs/>
          <w:sz w:val="20"/>
          <w:szCs w:val="20"/>
          <w:lang w:val="en-US"/>
        </w:rPr>
        <w:t xml:space="preserve">. </w:t>
      </w:r>
      <w:r w:rsidR="000E720B" w:rsidRPr="000E720B">
        <w:rPr>
          <w:rStyle w:val="Hyperlink"/>
          <w:bCs/>
          <w:i/>
          <w:iCs/>
          <w:sz w:val="20"/>
          <w:szCs w:val="20"/>
          <w:lang w:val="en-US"/>
        </w:rPr>
        <w:t>Aquaculture.</w:t>
      </w:r>
      <w:r w:rsidR="000E720B" w:rsidRPr="000E720B">
        <w:rPr>
          <w:rStyle w:val="Hyperlink"/>
          <w:bCs/>
          <w:sz w:val="20"/>
          <w:szCs w:val="20"/>
          <w:lang w:val="en-US"/>
        </w:rPr>
        <w:t xml:space="preserve"> </w:t>
      </w:r>
      <w:r w:rsidR="000E720B" w:rsidRPr="000E720B">
        <w:rPr>
          <w:rStyle w:val="Hyperlink"/>
          <w:b/>
          <w:bCs/>
          <w:sz w:val="20"/>
          <w:szCs w:val="20"/>
          <w:lang w:val="en-US"/>
        </w:rPr>
        <w:t>2018</w:t>
      </w:r>
      <w:r w:rsidR="000E720B" w:rsidRPr="000E720B">
        <w:rPr>
          <w:rStyle w:val="Hyperlink"/>
          <w:bCs/>
          <w:sz w:val="20"/>
          <w:szCs w:val="20"/>
          <w:lang w:val="en-US"/>
        </w:rPr>
        <w:t xml:space="preserve">, </w:t>
      </w:r>
      <w:r w:rsidR="000E720B" w:rsidRPr="000E720B">
        <w:rPr>
          <w:rStyle w:val="Hyperlink"/>
          <w:bCs/>
          <w:i/>
          <w:iCs/>
          <w:sz w:val="20"/>
          <w:szCs w:val="20"/>
          <w:lang w:val="en-US"/>
        </w:rPr>
        <w:t>494</w:t>
      </w:r>
      <w:r w:rsidR="000E720B" w:rsidRPr="000E720B">
        <w:rPr>
          <w:rStyle w:val="Hyperlink"/>
          <w:bCs/>
          <w:sz w:val="20"/>
          <w:szCs w:val="20"/>
          <w:lang w:val="en-US"/>
        </w:rPr>
        <w:t>, 37–44. https://doi.org/10.1016/j.aquaculture.2018.04.062</w:t>
      </w:r>
      <w:r w:rsidRPr="002322B1">
        <w:rPr>
          <w:rFonts w:ascii="Times New Roman" w:hAnsi="Times New Roman"/>
          <w:bCs/>
          <w:sz w:val="20"/>
          <w:szCs w:val="20"/>
        </w:rPr>
        <w:fldChar w:fldCharType="end"/>
      </w:r>
    </w:p>
    <w:bookmarkStart w:id="45" w:name="ref17"/>
    <w:p w14:paraId="32740D73" w14:textId="2374A7A5"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"https://doi.org/10.1590/s2175-97902017000115210"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Cortez</w:t>
      </w:r>
      <w:bookmarkEnd w:id="45"/>
      <w:r w:rsidR="000E720B" w:rsidRPr="000E720B">
        <w:rPr>
          <w:rStyle w:val="Hyperlink"/>
          <w:bCs/>
          <w:sz w:val="20"/>
          <w:szCs w:val="20"/>
          <w:lang w:val="en-US"/>
        </w:rPr>
        <w:t xml:space="preserve">, A. P.; Menezes, E. G. P.; Benfica, P. L.; Santos, A. P.; Cleres, L. M.; Ribeiro, H. O.; Lima, E. M.; Kato, M. J.; Valadares, M. C. Grandisin induces apoptosis in leukemic K562 cells. </w:t>
      </w:r>
      <w:r w:rsidR="000E720B" w:rsidRPr="000E720B">
        <w:rPr>
          <w:rStyle w:val="Hyperlink"/>
          <w:bCs/>
          <w:i/>
          <w:iCs/>
          <w:sz w:val="20"/>
          <w:szCs w:val="20"/>
          <w:lang w:val="en-US"/>
        </w:rPr>
        <w:t>Braz. J. Pharm. Sci.</w:t>
      </w:r>
      <w:r w:rsidR="000E720B" w:rsidRPr="000E720B">
        <w:rPr>
          <w:rStyle w:val="Hyperlink"/>
          <w:bCs/>
          <w:sz w:val="20"/>
          <w:szCs w:val="20"/>
          <w:lang w:val="en-US"/>
        </w:rPr>
        <w:t xml:space="preserve"> </w:t>
      </w:r>
      <w:r w:rsidR="000E720B" w:rsidRPr="000E720B">
        <w:rPr>
          <w:rStyle w:val="Hyperlink"/>
          <w:b/>
          <w:bCs/>
          <w:sz w:val="20"/>
          <w:szCs w:val="20"/>
          <w:lang w:val="en-US"/>
        </w:rPr>
        <w:t>2017</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53 </w:t>
      </w:r>
      <w:r w:rsidR="000E720B" w:rsidRPr="000E720B">
        <w:rPr>
          <w:rStyle w:val="Hyperlink"/>
          <w:bCs/>
          <w:sz w:val="20"/>
          <w:szCs w:val="20"/>
          <w:lang w:val="en-US"/>
        </w:rPr>
        <w:t>(1), e15210. https://doi.org/10.1590/s2175-97902017000115210</w:t>
      </w:r>
      <w:r w:rsidRPr="002322B1">
        <w:rPr>
          <w:rFonts w:ascii="Times New Roman" w:hAnsi="Times New Roman"/>
          <w:bCs/>
          <w:sz w:val="20"/>
          <w:szCs w:val="20"/>
          <w:lang w:val="en-US"/>
        </w:rPr>
        <w:fldChar w:fldCharType="end"/>
      </w:r>
    </w:p>
    <w:bookmarkStart w:id="46" w:name="ref18"/>
    <w:p w14:paraId="2934B930" w14:textId="40410EDA"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"https://doi.org/10.1016/S0031-9422(03)00299-1"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Danelutte</w:t>
      </w:r>
      <w:bookmarkEnd w:id="46"/>
      <w:r w:rsidR="000E720B" w:rsidRPr="000E720B">
        <w:rPr>
          <w:rStyle w:val="Hyperlink"/>
          <w:bCs/>
          <w:sz w:val="20"/>
          <w:szCs w:val="20"/>
          <w:lang w:val="en-US"/>
        </w:rPr>
        <w:t xml:space="preserve">, A. P.; Lago, J. H. G.; Young, M. C. M.; Kato, M. J. Antifungal flavanones and prenylated hydroquinones from </w:t>
      </w:r>
      <w:r w:rsidR="000E720B" w:rsidRPr="000E720B">
        <w:rPr>
          <w:rStyle w:val="Hyperlink"/>
          <w:bCs/>
          <w:i/>
          <w:sz w:val="20"/>
          <w:szCs w:val="20"/>
          <w:lang w:val="en-US"/>
        </w:rPr>
        <w:t>Piper crassinervium</w:t>
      </w:r>
      <w:r w:rsidR="000E720B" w:rsidRPr="000E720B">
        <w:rPr>
          <w:rStyle w:val="Hyperlink"/>
          <w:bCs/>
          <w:sz w:val="20"/>
          <w:szCs w:val="20"/>
          <w:lang w:val="en-US"/>
        </w:rPr>
        <w:t xml:space="preserve"> Kunth. </w:t>
      </w:r>
      <w:r w:rsidR="000E720B" w:rsidRPr="000E720B">
        <w:rPr>
          <w:rStyle w:val="Hyperlink"/>
          <w:bCs/>
          <w:i/>
          <w:iCs/>
          <w:sz w:val="20"/>
          <w:szCs w:val="20"/>
          <w:lang w:val="en-US"/>
        </w:rPr>
        <w:t>Phytochemistry.</w:t>
      </w:r>
      <w:r w:rsidR="000E720B" w:rsidRPr="000E720B">
        <w:rPr>
          <w:rStyle w:val="Hyperlink"/>
          <w:bCs/>
          <w:sz w:val="20"/>
          <w:szCs w:val="20"/>
          <w:lang w:val="en-US"/>
        </w:rPr>
        <w:t xml:space="preserve"> </w:t>
      </w:r>
      <w:r w:rsidR="000E720B" w:rsidRPr="000E720B">
        <w:rPr>
          <w:rStyle w:val="Hyperlink"/>
          <w:b/>
          <w:bCs/>
          <w:sz w:val="20"/>
          <w:szCs w:val="20"/>
          <w:lang w:val="en-US"/>
        </w:rPr>
        <w:t>2003</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64 </w:t>
      </w:r>
      <w:r w:rsidR="000E720B" w:rsidRPr="000E720B">
        <w:rPr>
          <w:rStyle w:val="Hyperlink"/>
          <w:bCs/>
          <w:sz w:val="20"/>
          <w:szCs w:val="20"/>
          <w:lang w:val="en-US"/>
        </w:rPr>
        <w:t>(2), 555–559. https://doi.org/10.1016/S0031-9422(03)00299-1</w:t>
      </w:r>
      <w:r w:rsidRPr="002322B1">
        <w:rPr>
          <w:rFonts w:ascii="Times New Roman" w:hAnsi="Times New Roman"/>
          <w:bCs/>
          <w:sz w:val="20"/>
          <w:szCs w:val="20"/>
          <w:lang w:val="en-US"/>
        </w:rPr>
        <w:fldChar w:fldCharType="end"/>
      </w:r>
    </w:p>
    <w:bookmarkStart w:id="47" w:name="ref19"/>
    <w:p w14:paraId="66B13A0E" w14:textId="6E071EC0"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"https://doi.org/10.1016/S2095-3119(16)61329-1"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Dong</w:t>
      </w:r>
      <w:bookmarkEnd w:id="47"/>
      <w:r w:rsidR="000E720B" w:rsidRPr="000E720B">
        <w:rPr>
          <w:rStyle w:val="Hyperlink"/>
          <w:bCs/>
          <w:sz w:val="20"/>
          <w:szCs w:val="20"/>
          <w:lang w:val="en-US"/>
        </w:rPr>
        <w:t xml:space="preserve">, C.-J.; Cao, N.; Zhang, Z.-g.; Shang, Q.-m. </w:t>
      </w:r>
      <w:r w:rsidR="000E720B" w:rsidRPr="000E720B">
        <w:rPr>
          <w:rStyle w:val="Hyperlink"/>
          <w:bCs/>
          <w:i/>
          <w:iCs/>
          <w:sz w:val="20"/>
          <w:szCs w:val="20"/>
          <w:lang w:val="en-US"/>
        </w:rPr>
        <w:t>Phenylalanine ammonia-lyase</w:t>
      </w:r>
      <w:r w:rsidR="000E720B" w:rsidRPr="000E720B">
        <w:rPr>
          <w:rStyle w:val="Hyperlink"/>
          <w:bCs/>
          <w:sz w:val="20"/>
          <w:szCs w:val="20"/>
          <w:lang w:val="en-US"/>
        </w:rPr>
        <w:t xml:space="preserve"> gene families in cucurbit species: Structure, evolution, and expression. </w:t>
      </w:r>
      <w:r w:rsidR="000E720B" w:rsidRPr="000E720B">
        <w:rPr>
          <w:rStyle w:val="Hyperlink"/>
          <w:bCs/>
          <w:i/>
          <w:iCs/>
          <w:sz w:val="20"/>
          <w:szCs w:val="20"/>
          <w:lang w:val="en-US"/>
        </w:rPr>
        <w:t>J. Integr. Agric.</w:t>
      </w:r>
      <w:r w:rsidR="000E720B" w:rsidRPr="000E720B">
        <w:rPr>
          <w:rStyle w:val="Hyperlink"/>
          <w:bCs/>
          <w:sz w:val="20"/>
          <w:szCs w:val="20"/>
          <w:lang w:val="en-US"/>
        </w:rPr>
        <w:t xml:space="preserve"> </w:t>
      </w:r>
      <w:r w:rsidR="000E720B" w:rsidRPr="000E720B">
        <w:rPr>
          <w:rStyle w:val="Hyperlink"/>
          <w:b/>
          <w:bCs/>
          <w:sz w:val="20"/>
          <w:szCs w:val="20"/>
          <w:lang w:val="en-US"/>
        </w:rPr>
        <w:t>2016</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15 </w:t>
      </w:r>
      <w:r w:rsidR="000E720B" w:rsidRPr="000E720B">
        <w:rPr>
          <w:rStyle w:val="Hyperlink"/>
          <w:bCs/>
          <w:sz w:val="20"/>
          <w:szCs w:val="20"/>
          <w:lang w:val="en-US"/>
        </w:rPr>
        <w:t>(6), 1239–1255. https://doi.org/10.1016/S2095-3119(16)61329-1</w:t>
      </w:r>
      <w:r w:rsidRPr="002322B1">
        <w:rPr>
          <w:rFonts w:ascii="Times New Roman" w:hAnsi="Times New Roman"/>
          <w:bCs/>
          <w:sz w:val="20"/>
          <w:szCs w:val="20"/>
          <w:lang w:val="en-US"/>
        </w:rPr>
        <w:fldChar w:fldCharType="end"/>
      </w:r>
    </w:p>
    <w:p w14:paraId="380D2033" w14:textId="77777777" w:rsidR="000E720B" w:rsidRPr="000E720B" w:rsidRDefault="000E720B" w:rsidP="000E720B">
      <w:pPr>
        <w:spacing w:line="240" w:lineRule="auto"/>
        <w:ind w:left="-567" w:right="-569"/>
        <w:jc w:val="both"/>
        <w:rPr>
          <w:rFonts w:ascii="Times New Roman" w:hAnsi="Times New Roman"/>
          <w:bCs/>
          <w:sz w:val="20"/>
          <w:szCs w:val="20"/>
          <w:lang w:val="en-US"/>
        </w:rPr>
      </w:pPr>
      <w:bookmarkStart w:id="48" w:name="ref20"/>
      <w:r w:rsidRPr="000E720B">
        <w:rPr>
          <w:rFonts w:ascii="Times New Roman" w:hAnsi="Times New Roman"/>
          <w:bCs/>
          <w:sz w:val="20"/>
          <w:szCs w:val="20"/>
          <w:lang w:val="en-US"/>
        </w:rPr>
        <w:t>Donlon</w:t>
      </w:r>
      <w:bookmarkEnd w:id="48"/>
      <w:r w:rsidRPr="000E720B">
        <w:rPr>
          <w:rFonts w:ascii="Times New Roman" w:hAnsi="Times New Roman"/>
          <w:bCs/>
          <w:sz w:val="20"/>
          <w:szCs w:val="20"/>
          <w:lang w:val="en-US"/>
        </w:rPr>
        <w:t>, J.; Levy, H.;</w:t>
      </w:r>
      <w:r w:rsidRPr="000E720B" w:rsidDel="00EC2F98">
        <w:rPr>
          <w:rFonts w:ascii="Times New Roman" w:hAnsi="Times New Roman"/>
          <w:bCs/>
          <w:sz w:val="20"/>
          <w:szCs w:val="20"/>
          <w:lang w:val="en-US"/>
        </w:rPr>
        <w:t xml:space="preserve"> </w:t>
      </w:r>
      <w:r w:rsidRPr="000E720B">
        <w:rPr>
          <w:rFonts w:ascii="Times New Roman" w:hAnsi="Times New Roman"/>
          <w:bCs/>
          <w:sz w:val="20"/>
          <w:szCs w:val="20"/>
          <w:lang w:val="en-US"/>
        </w:rPr>
        <w:t>Scriver, C. R. Hyperphenylalaninemia: phenylalanine hydroxylase deficiency. In The metabolic and molecular bases of inherited disease. Scriver, C. R.; Beaudet, A. R.; Sly, W.; Valle, D. (Eds.). McGraw Hill, 2004; 1821–1838.</w:t>
      </w:r>
    </w:p>
    <w:bookmarkStart w:id="49" w:name="ref21"/>
    <w:p w14:paraId="6A991AB1" w14:textId="3EE392CC"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"https://doi.org/10.1016/j.jep.2018.02.008"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Durant</w:t>
      </w:r>
      <w:bookmarkEnd w:id="49"/>
      <w:r w:rsidR="000E720B" w:rsidRPr="000E720B">
        <w:rPr>
          <w:rStyle w:val="Hyperlink"/>
          <w:bCs/>
          <w:sz w:val="20"/>
          <w:szCs w:val="20"/>
          <w:lang w:val="en-US"/>
        </w:rPr>
        <w:t xml:space="preserve">-Archibold, A. A.; Santana, A. I.; Gupta, M. P. Ethnomedical uses and pharmacological activities of most prevalent species of genus </w:t>
      </w:r>
      <w:r w:rsidR="000E720B" w:rsidRPr="000E720B">
        <w:rPr>
          <w:rStyle w:val="Hyperlink"/>
          <w:bCs/>
          <w:i/>
          <w:iCs/>
          <w:sz w:val="20"/>
          <w:szCs w:val="20"/>
          <w:lang w:val="en-US"/>
        </w:rPr>
        <w:t>Piper</w:t>
      </w:r>
      <w:r w:rsidR="000E720B" w:rsidRPr="000E720B">
        <w:rPr>
          <w:rStyle w:val="Hyperlink"/>
          <w:bCs/>
          <w:sz w:val="20"/>
          <w:szCs w:val="20"/>
          <w:lang w:val="en-US"/>
        </w:rPr>
        <w:t xml:space="preserve"> in Panama: A review. </w:t>
      </w:r>
      <w:r w:rsidR="000E720B" w:rsidRPr="000E720B">
        <w:rPr>
          <w:rStyle w:val="Hyperlink"/>
          <w:bCs/>
          <w:i/>
          <w:iCs/>
          <w:sz w:val="20"/>
          <w:szCs w:val="20"/>
          <w:lang w:val="en-US"/>
        </w:rPr>
        <w:t>J. Ethnopharmacol</w:t>
      </w:r>
      <w:r w:rsidR="000E720B" w:rsidRPr="000E720B">
        <w:rPr>
          <w:rStyle w:val="Hyperlink"/>
          <w:bCs/>
          <w:sz w:val="20"/>
          <w:szCs w:val="20"/>
          <w:lang w:val="en-US"/>
        </w:rPr>
        <w:t xml:space="preserve">. </w:t>
      </w:r>
      <w:r w:rsidR="000E720B" w:rsidRPr="000E720B">
        <w:rPr>
          <w:rStyle w:val="Hyperlink"/>
          <w:b/>
          <w:bCs/>
          <w:sz w:val="20"/>
          <w:szCs w:val="20"/>
          <w:lang w:val="en-US"/>
        </w:rPr>
        <w:t>2018</w:t>
      </w:r>
      <w:r w:rsidR="000E720B" w:rsidRPr="000E720B">
        <w:rPr>
          <w:rStyle w:val="Hyperlink"/>
          <w:bCs/>
          <w:sz w:val="20"/>
          <w:szCs w:val="20"/>
          <w:lang w:val="en-US"/>
        </w:rPr>
        <w:t xml:space="preserve">, </w:t>
      </w:r>
      <w:r w:rsidR="000E720B" w:rsidRPr="000E720B">
        <w:rPr>
          <w:rStyle w:val="Hyperlink"/>
          <w:bCs/>
          <w:i/>
          <w:iCs/>
          <w:sz w:val="20"/>
          <w:szCs w:val="20"/>
          <w:lang w:val="en-US"/>
        </w:rPr>
        <w:t>217</w:t>
      </w:r>
      <w:r w:rsidR="000E720B" w:rsidRPr="000E720B">
        <w:rPr>
          <w:rStyle w:val="Hyperlink"/>
          <w:bCs/>
          <w:sz w:val="20"/>
          <w:szCs w:val="20"/>
          <w:lang w:val="en-US"/>
        </w:rPr>
        <w:t>, 63–82. https://doi.org/10.1016/j.jep.2018.02.008</w:t>
      </w:r>
      <w:r w:rsidRPr="002322B1">
        <w:rPr>
          <w:rFonts w:ascii="Times New Roman" w:hAnsi="Times New Roman"/>
          <w:bCs/>
          <w:sz w:val="20"/>
          <w:szCs w:val="20"/>
          <w:lang w:val="en-US"/>
        </w:rPr>
        <w:fldChar w:fldCharType="end"/>
      </w:r>
    </w:p>
    <w:bookmarkStart w:id="50" w:name="ref22"/>
    <w:p w14:paraId="0EA1F429" w14:textId="7731757D"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"https://doi.org/10.1016/0076-6879(90)82024-V"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Englard</w:t>
      </w:r>
      <w:bookmarkEnd w:id="50"/>
      <w:r w:rsidR="000E720B" w:rsidRPr="000E720B">
        <w:rPr>
          <w:rStyle w:val="Hyperlink"/>
          <w:bCs/>
          <w:sz w:val="20"/>
          <w:szCs w:val="20"/>
          <w:lang w:val="en-US"/>
        </w:rPr>
        <w:t>, S.;</w:t>
      </w:r>
      <w:r w:rsidR="000E720B" w:rsidRPr="000E720B" w:rsidDel="00EC2F98">
        <w:rPr>
          <w:rStyle w:val="Hyperlink"/>
          <w:bCs/>
          <w:sz w:val="20"/>
          <w:szCs w:val="20"/>
          <w:lang w:val="en-US"/>
        </w:rPr>
        <w:t xml:space="preserve"> </w:t>
      </w:r>
      <w:r w:rsidR="000E720B" w:rsidRPr="000E720B">
        <w:rPr>
          <w:rStyle w:val="Hyperlink"/>
          <w:bCs/>
          <w:sz w:val="20"/>
          <w:szCs w:val="20"/>
          <w:lang w:val="en-US"/>
        </w:rPr>
        <w:t xml:space="preserve">Seifter, S. In </w:t>
      </w:r>
      <w:r w:rsidR="000E720B" w:rsidRPr="000E720B">
        <w:rPr>
          <w:rStyle w:val="Hyperlink"/>
          <w:bCs/>
          <w:i/>
          <w:iCs/>
          <w:sz w:val="20"/>
          <w:szCs w:val="20"/>
          <w:lang w:val="en-US"/>
        </w:rPr>
        <w:t>Methods in Enzymology</w:t>
      </w:r>
      <w:r w:rsidR="000E720B" w:rsidRPr="000E720B">
        <w:rPr>
          <w:rStyle w:val="Hyperlink"/>
          <w:bCs/>
          <w:sz w:val="20"/>
          <w:szCs w:val="20"/>
          <w:lang w:val="en-US"/>
        </w:rPr>
        <w:t>. Guide to Protein Purification. Academic Press, 1990; 285–300. https://doi.org/10.1016/0076-6879(90)82024-V</w:t>
      </w:r>
      <w:r w:rsidRPr="002322B1">
        <w:rPr>
          <w:rFonts w:ascii="Times New Roman" w:hAnsi="Times New Roman"/>
          <w:bCs/>
          <w:sz w:val="20"/>
          <w:szCs w:val="20"/>
          <w:lang w:val="en-US"/>
        </w:rPr>
        <w:fldChar w:fldCharType="end"/>
      </w:r>
    </w:p>
    <w:bookmarkStart w:id="51" w:name="ref23"/>
    <w:p w14:paraId="76208608" w14:textId="2F002CF6"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"https://doi.org/10.1016/j.fitote.2021.104862"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El Babili</w:t>
      </w:r>
      <w:bookmarkEnd w:id="51"/>
      <w:r w:rsidR="000E720B" w:rsidRPr="000E720B">
        <w:rPr>
          <w:rStyle w:val="Hyperlink"/>
          <w:bCs/>
          <w:sz w:val="20"/>
          <w:szCs w:val="20"/>
          <w:lang w:val="en-US"/>
        </w:rPr>
        <w:t xml:space="preserve">, F.; Rey-Rigaud, G.; Rozon, H.; Halova-Lajoie, B. State of knowledge: Histolocalisation in phytochemical study of medicinal plants. </w:t>
      </w:r>
      <w:r w:rsidR="000E720B" w:rsidRPr="000E720B">
        <w:rPr>
          <w:rStyle w:val="Hyperlink"/>
          <w:bCs/>
          <w:i/>
          <w:iCs/>
          <w:sz w:val="20"/>
          <w:szCs w:val="20"/>
          <w:lang w:val="en-US"/>
        </w:rPr>
        <w:t>Fitoterapia.</w:t>
      </w:r>
      <w:r w:rsidR="000E720B" w:rsidRPr="000E720B">
        <w:rPr>
          <w:rStyle w:val="Hyperlink"/>
          <w:bCs/>
          <w:sz w:val="20"/>
          <w:szCs w:val="20"/>
          <w:lang w:val="en-US"/>
        </w:rPr>
        <w:t xml:space="preserve"> </w:t>
      </w:r>
      <w:r w:rsidR="000E720B" w:rsidRPr="000E720B">
        <w:rPr>
          <w:rStyle w:val="Hyperlink"/>
          <w:b/>
          <w:bCs/>
          <w:sz w:val="20"/>
          <w:szCs w:val="20"/>
          <w:lang w:val="en-US"/>
        </w:rPr>
        <w:t>2021</w:t>
      </w:r>
      <w:r w:rsidR="000E720B" w:rsidRPr="000E720B">
        <w:rPr>
          <w:rStyle w:val="Hyperlink"/>
          <w:bCs/>
          <w:sz w:val="20"/>
          <w:szCs w:val="20"/>
          <w:lang w:val="en-US"/>
        </w:rPr>
        <w:t xml:space="preserve">, </w:t>
      </w:r>
      <w:r w:rsidR="000E720B" w:rsidRPr="000E720B">
        <w:rPr>
          <w:rStyle w:val="Hyperlink"/>
          <w:bCs/>
          <w:i/>
          <w:iCs/>
          <w:sz w:val="20"/>
          <w:szCs w:val="20"/>
          <w:lang w:val="en-US"/>
        </w:rPr>
        <w:t>150</w:t>
      </w:r>
      <w:r w:rsidR="000E720B" w:rsidRPr="000E720B">
        <w:rPr>
          <w:rStyle w:val="Hyperlink"/>
          <w:bCs/>
          <w:sz w:val="20"/>
          <w:szCs w:val="20"/>
          <w:lang w:val="en-US"/>
        </w:rPr>
        <w:t>, 104862. https://doi.org/10.1016/j.fitote.2021.104862</w:t>
      </w:r>
      <w:r w:rsidRPr="002322B1">
        <w:rPr>
          <w:rFonts w:ascii="Times New Roman" w:hAnsi="Times New Roman"/>
          <w:bCs/>
          <w:sz w:val="20"/>
          <w:szCs w:val="20"/>
          <w:lang w:val="en-US"/>
        </w:rPr>
        <w:fldChar w:fldCharType="end"/>
      </w:r>
    </w:p>
    <w:bookmarkStart w:id="52" w:name="ref24"/>
    <w:p w14:paraId="58C2E980" w14:textId="022227DB"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"https://doi.org/10.1016/j.phytochem.2007.08.012"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Felippe</w:t>
      </w:r>
      <w:bookmarkEnd w:id="52"/>
      <w:r w:rsidR="000E720B" w:rsidRPr="000E720B">
        <w:rPr>
          <w:rStyle w:val="Hyperlink"/>
          <w:bCs/>
          <w:sz w:val="20"/>
          <w:szCs w:val="20"/>
          <w:lang w:val="en-US"/>
        </w:rPr>
        <w:t xml:space="preserve">, L. G.; Baldoqui, D. C.; Kato, M. J.; Bolzani, V. S.; Guimarães, E. F.; Cicarelli, R. M. B.; Furlan, M. Trypanocidal tetrahydrofuran lignans from </w:t>
      </w:r>
      <w:r w:rsidR="000E720B" w:rsidRPr="000E720B">
        <w:rPr>
          <w:rStyle w:val="Hyperlink"/>
          <w:bCs/>
          <w:i/>
          <w:sz w:val="20"/>
          <w:szCs w:val="20"/>
          <w:lang w:val="en-US"/>
        </w:rPr>
        <w:t>Peperomia blanda</w:t>
      </w:r>
      <w:r w:rsidR="000E720B" w:rsidRPr="000E720B">
        <w:rPr>
          <w:rStyle w:val="Hyperlink"/>
          <w:bCs/>
          <w:sz w:val="20"/>
          <w:szCs w:val="20"/>
          <w:lang w:val="en-US"/>
        </w:rPr>
        <w:t xml:space="preserve">. </w:t>
      </w:r>
      <w:r w:rsidR="000E720B" w:rsidRPr="000E720B">
        <w:rPr>
          <w:rStyle w:val="Hyperlink"/>
          <w:bCs/>
          <w:i/>
          <w:iCs/>
          <w:sz w:val="20"/>
          <w:szCs w:val="20"/>
          <w:lang w:val="en-US"/>
        </w:rPr>
        <w:t>Phytochemistry.</w:t>
      </w:r>
      <w:r w:rsidR="000E720B" w:rsidRPr="000E720B">
        <w:rPr>
          <w:rStyle w:val="Hyperlink"/>
          <w:bCs/>
          <w:sz w:val="20"/>
          <w:szCs w:val="20"/>
          <w:lang w:val="en-US"/>
        </w:rPr>
        <w:t xml:space="preserve"> </w:t>
      </w:r>
      <w:r w:rsidR="000E720B" w:rsidRPr="000E720B">
        <w:rPr>
          <w:rStyle w:val="Hyperlink"/>
          <w:b/>
          <w:bCs/>
          <w:sz w:val="20"/>
          <w:szCs w:val="20"/>
          <w:lang w:val="en-US"/>
        </w:rPr>
        <w:t>2008</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69 </w:t>
      </w:r>
      <w:r w:rsidR="000E720B" w:rsidRPr="000E720B">
        <w:rPr>
          <w:rStyle w:val="Hyperlink"/>
          <w:bCs/>
          <w:sz w:val="20"/>
          <w:szCs w:val="20"/>
          <w:lang w:val="en-US"/>
        </w:rPr>
        <w:t>(2), 445–450. https://doi.org/10.1016/j.phytochem.2007.08.012</w:t>
      </w:r>
      <w:r w:rsidRPr="002322B1">
        <w:rPr>
          <w:rFonts w:ascii="Times New Roman" w:hAnsi="Times New Roman"/>
          <w:bCs/>
          <w:sz w:val="20"/>
          <w:szCs w:val="20"/>
          <w:lang w:val="en-US"/>
        </w:rPr>
        <w:fldChar w:fldCharType="end"/>
      </w:r>
    </w:p>
    <w:bookmarkStart w:id="53" w:name="ref25"/>
    <w:p w14:paraId="4884B26F" w14:textId="696932D1"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"https://doi.org/10.1039/c2ob25109d"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Felippe</w:t>
      </w:r>
      <w:bookmarkEnd w:id="53"/>
      <w:r w:rsidR="000E720B" w:rsidRPr="000E720B">
        <w:rPr>
          <w:rStyle w:val="Hyperlink"/>
          <w:bCs/>
          <w:sz w:val="20"/>
          <w:szCs w:val="20"/>
          <w:lang w:val="en-US"/>
        </w:rPr>
        <w:t xml:space="preserve">, L. G.; Batista Junior, J. M.; Baldoqui, D. C.; Nascimento, I. R.; Kato, M. J.; He, Y.; Nafie, L. A.; Furlan, M. (2012). VCD to determine absolute configuration of natural product molecules: secolignans from </w:t>
      </w:r>
      <w:r w:rsidR="000E720B" w:rsidRPr="000E720B">
        <w:rPr>
          <w:rStyle w:val="Hyperlink"/>
          <w:bCs/>
          <w:i/>
          <w:sz w:val="20"/>
          <w:szCs w:val="20"/>
          <w:lang w:val="en-US"/>
        </w:rPr>
        <w:t>Peperomia blanda</w:t>
      </w:r>
      <w:r w:rsidR="000E720B" w:rsidRPr="000E720B">
        <w:rPr>
          <w:rStyle w:val="Hyperlink"/>
          <w:bCs/>
          <w:sz w:val="20"/>
          <w:szCs w:val="20"/>
          <w:lang w:val="en-US"/>
        </w:rPr>
        <w:t xml:space="preserve">. </w:t>
      </w:r>
      <w:r w:rsidR="000E720B" w:rsidRPr="000E720B">
        <w:rPr>
          <w:rStyle w:val="Hyperlink"/>
          <w:bCs/>
          <w:i/>
          <w:iCs/>
          <w:sz w:val="20"/>
          <w:szCs w:val="20"/>
          <w:lang w:val="en-US"/>
        </w:rPr>
        <w:t>Org. Biomol. Chem</w:t>
      </w:r>
      <w:r w:rsidR="000E720B" w:rsidRPr="000E720B">
        <w:rPr>
          <w:rStyle w:val="Hyperlink"/>
          <w:bCs/>
          <w:sz w:val="20"/>
          <w:szCs w:val="20"/>
          <w:lang w:val="en-US"/>
        </w:rPr>
        <w:t xml:space="preserve">. </w:t>
      </w:r>
      <w:r w:rsidR="000E720B" w:rsidRPr="000E720B">
        <w:rPr>
          <w:rStyle w:val="Hyperlink"/>
          <w:b/>
          <w:bCs/>
          <w:sz w:val="20"/>
          <w:szCs w:val="20"/>
          <w:lang w:val="en-US"/>
        </w:rPr>
        <w:t>2012</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10 </w:t>
      </w:r>
      <w:r w:rsidR="000E720B" w:rsidRPr="000E720B">
        <w:rPr>
          <w:rStyle w:val="Hyperlink"/>
          <w:bCs/>
          <w:sz w:val="20"/>
          <w:szCs w:val="20"/>
          <w:lang w:val="en-US"/>
        </w:rPr>
        <w:t>(21), 4208–4214. https://doi.org/10.1039/c2ob25109d</w:t>
      </w:r>
      <w:r w:rsidRPr="002322B1">
        <w:rPr>
          <w:rFonts w:ascii="Times New Roman" w:hAnsi="Times New Roman"/>
          <w:bCs/>
          <w:sz w:val="20"/>
          <w:szCs w:val="20"/>
          <w:lang w:val="en-US"/>
        </w:rPr>
        <w:fldChar w:fldCharType="end"/>
      </w:r>
    </w:p>
    <w:bookmarkStart w:id="54" w:name="ref26"/>
    <w:p w14:paraId="25BE2B7C" w14:textId="273E5E11"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"https://doi.org/10.1021/np500130x"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Ferreira</w:t>
      </w:r>
      <w:bookmarkEnd w:id="54"/>
      <w:r w:rsidR="000E720B" w:rsidRPr="000E720B">
        <w:rPr>
          <w:rStyle w:val="Hyperlink"/>
          <w:bCs/>
          <w:sz w:val="20"/>
          <w:szCs w:val="20"/>
          <w:lang w:val="en-US"/>
        </w:rPr>
        <w:t xml:space="preserve">, E. A.; Reigada, J. B.; Correia, M. V.; Young, M. C. M.; Guimarães, E. F.; Franchi Junior, G. C.; Nowill, A. E.; Lago, J. H. G.; Yamaguchi, L. F.; Kato, M. J. Antifungal and cytotoxic 2-acylcyclohexane-1, 3-diones from </w:t>
      </w:r>
      <w:r w:rsidR="000E720B" w:rsidRPr="000E720B">
        <w:rPr>
          <w:rStyle w:val="Hyperlink"/>
          <w:bCs/>
          <w:i/>
          <w:sz w:val="20"/>
          <w:szCs w:val="20"/>
          <w:lang w:val="en-US"/>
        </w:rPr>
        <w:t>Peperomia alata</w:t>
      </w:r>
      <w:r w:rsidR="000E720B" w:rsidRPr="000E720B">
        <w:rPr>
          <w:rStyle w:val="Hyperlink"/>
          <w:bCs/>
          <w:sz w:val="20"/>
          <w:szCs w:val="20"/>
          <w:lang w:val="en-US"/>
        </w:rPr>
        <w:t xml:space="preserve"> and </w:t>
      </w:r>
      <w:r w:rsidR="000E720B" w:rsidRPr="000E720B">
        <w:rPr>
          <w:rStyle w:val="Hyperlink"/>
          <w:bCs/>
          <w:i/>
          <w:sz w:val="20"/>
          <w:szCs w:val="20"/>
          <w:lang w:val="en-US"/>
        </w:rPr>
        <w:t>P. trineura</w:t>
      </w:r>
      <w:r w:rsidR="000E720B" w:rsidRPr="000E720B">
        <w:rPr>
          <w:rStyle w:val="Hyperlink"/>
          <w:bCs/>
          <w:sz w:val="20"/>
          <w:szCs w:val="20"/>
          <w:lang w:val="en-US"/>
        </w:rPr>
        <w:t xml:space="preserve">. </w:t>
      </w:r>
      <w:r w:rsidR="000E720B" w:rsidRPr="000E720B">
        <w:rPr>
          <w:rStyle w:val="Hyperlink"/>
          <w:bCs/>
          <w:i/>
          <w:iCs/>
          <w:sz w:val="20"/>
          <w:szCs w:val="20"/>
          <w:lang w:val="en-US"/>
        </w:rPr>
        <w:t>J. Nat. Prod</w:t>
      </w:r>
      <w:r w:rsidR="000E720B" w:rsidRPr="000E720B">
        <w:rPr>
          <w:rStyle w:val="Hyperlink"/>
          <w:bCs/>
          <w:sz w:val="20"/>
          <w:szCs w:val="20"/>
          <w:lang w:val="en-US"/>
        </w:rPr>
        <w:t xml:space="preserve">. </w:t>
      </w:r>
      <w:r w:rsidR="000E720B" w:rsidRPr="000E720B">
        <w:rPr>
          <w:rStyle w:val="Hyperlink"/>
          <w:b/>
          <w:bCs/>
          <w:sz w:val="20"/>
          <w:szCs w:val="20"/>
          <w:lang w:val="en-US"/>
        </w:rPr>
        <w:t>2014</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77 </w:t>
      </w:r>
      <w:r w:rsidR="000E720B" w:rsidRPr="000E720B">
        <w:rPr>
          <w:rStyle w:val="Hyperlink"/>
          <w:bCs/>
          <w:sz w:val="20"/>
          <w:szCs w:val="20"/>
          <w:lang w:val="en-US"/>
        </w:rPr>
        <w:t>(6), 1377–1382. https://doi.org/10.1021/np500130x</w:t>
      </w:r>
      <w:r w:rsidRPr="002322B1">
        <w:rPr>
          <w:rFonts w:ascii="Times New Roman" w:hAnsi="Times New Roman"/>
          <w:bCs/>
          <w:sz w:val="20"/>
          <w:szCs w:val="20"/>
          <w:lang w:val="en-US"/>
        </w:rPr>
        <w:fldChar w:fldCharType="end"/>
      </w:r>
    </w:p>
    <w:p w14:paraId="0B9701C0" w14:textId="77777777" w:rsidR="000E720B" w:rsidRPr="000E720B" w:rsidRDefault="000E720B" w:rsidP="000E720B">
      <w:pPr>
        <w:spacing w:line="240" w:lineRule="auto"/>
        <w:ind w:left="-567" w:right="-569"/>
        <w:jc w:val="both"/>
        <w:rPr>
          <w:rFonts w:ascii="Times New Roman" w:hAnsi="Times New Roman"/>
          <w:bCs/>
          <w:sz w:val="20"/>
          <w:szCs w:val="20"/>
          <w:lang w:val="en-US"/>
        </w:rPr>
      </w:pPr>
      <w:bookmarkStart w:id="55" w:name="ref27"/>
      <w:r w:rsidRPr="000E720B">
        <w:rPr>
          <w:rFonts w:ascii="Times New Roman" w:hAnsi="Times New Roman"/>
          <w:bCs/>
          <w:sz w:val="20"/>
          <w:szCs w:val="20"/>
          <w:lang w:val="en-US"/>
        </w:rPr>
        <w:t xml:space="preserve">Finkelman </w:t>
      </w:r>
      <w:bookmarkEnd w:id="55"/>
      <w:r w:rsidRPr="000E720B">
        <w:rPr>
          <w:rFonts w:ascii="Times New Roman" w:hAnsi="Times New Roman"/>
          <w:bCs/>
          <w:sz w:val="20"/>
          <w:szCs w:val="20"/>
          <w:lang w:val="en-US"/>
        </w:rPr>
        <w:t>M. A. J.;</w:t>
      </w:r>
      <w:r w:rsidRPr="000E720B" w:rsidDel="00CE3FCD">
        <w:rPr>
          <w:rFonts w:ascii="Times New Roman" w:hAnsi="Times New Roman"/>
          <w:bCs/>
          <w:sz w:val="20"/>
          <w:szCs w:val="20"/>
          <w:lang w:val="en-US"/>
        </w:rPr>
        <w:t xml:space="preserve"> </w:t>
      </w:r>
      <w:r w:rsidRPr="000E720B">
        <w:rPr>
          <w:rFonts w:ascii="Times New Roman" w:hAnsi="Times New Roman"/>
          <w:bCs/>
          <w:sz w:val="20"/>
          <w:szCs w:val="20"/>
          <w:lang w:val="en-US"/>
        </w:rPr>
        <w:t xml:space="preserve">Yang, H. H. Production of phenylalanine ammonia lyase by fermentation. </w:t>
      </w:r>
      <w:proofErr w:type="spellStart"/>
      <w:r w:rsidRPr="000E720B">
        <w:rPr>
          <w:rFonts w:ascii="Times New Roman" w:hAnsi="Times New Roman"/>
          <w:bCs/>
          <w:i/>
          <w:iCs/>
          <w:sz w:val="20"/>
          <w:szCs w:val="20"/>
          <w:lang w:val="en-US"/>
        </w:rPr>
        <w:t>Genex</w:t>
      </w:r>
      <w:proofErr w:type="spellEnd"/>
      <w:r w:rsidRPr="000E720B">
        <w:rPr>
          <w:rFonts w:ascii="Times New Roman" w:hAnsi="Times New Roman"/>
          <w:bCs/>
          <w:i/>
          <w:iCs/>
          <w:sz w:val="20"/>
          <w:szCs w:val="20"/>
          <w:lang w:val="en-US"/>
        </w:rPr>
        <w:t xml:space="preserve"> Corporation, European Pat</w:t>
      </w:r>
      <w:r w:rsidRPr="000E720B">
        <w:rPr>
          <w:rFonts w:ascii="Times New Roman" w:hAnsi="Times New Roman"/>
          <w:bCs/>
          <w:sz w:val="20"/>
          <w:szCs w:val="20"/>
          <w:lang w:val="en-US"/>
        </w:rPr>
        <w:t xml:space="preserve">. </w:t>
      </w:r>
      <w:r w:rsidRPr="000E720B">
        <w:rPr>
          <w:rFonts w:ascii="Times New Roman" w:hAnsi="Times New Roman"/>
          <w:b/>
          <w:bCs/>
          <w:sz w:val="20"/>
          <w:szCs w:val="20"/>
          <w:lang w:val="en-US"/>
        </w:rPr>
        <w:t>1985</w:t>
      </w:r>
      <w:r w:rsidRPr="000E720B">
        <w:rPr>
          <w:rFonts w:ascii="Times New Roman" w:hAnsi="Times New Roman"/>
          <w:bCs/>
          <w:sz w:val="20"/>
          <w:szCs w:val="20"/>
          <w:lang w:val="en-US"/>
        </w:rPr>
        <w:t xml:space="preserve">, </w:t>
      </w:r>
      <w:r w:rsidRPr="000E720B">
        <w:rPr>
          <w:rFonts w:ascii="Times New Roman" w:hAnsi="Times New Roman"/>
          <w:bCs/>
          <w:i/>
          <w:iCs/>
          <w:sz w:val="20"/>
          <w:szCs w:val="20"/>
          <w:lang w:val="en-US"/>
        </w:rPr>
        <w:t>140</w:t>
      </w:r>
      <w:r w:rsidRPr="000E720B">
        <w:rPr>
          <w:rFonts w:ascii="Times New Roman" w:hAnsi="Times New Roman"/>
          <w:bCs/>
          <w:sz w:val="20"/>
          <w:szCs w:val="20"/>
          <w:lang w:val="en-US"/>
        </w:rPr>
        <w:t>, 714.</w:t>
      </w:r>
    </w:p>
    <w:bookmarkStart w:id="56" w:name="ref28"/>
    <w:p w14:paraId="3B2AE417" w14:textId="45BB6C39"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"https://doi.org/10.1016/j.phytochem.2013.10.012"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Freitas</w:t>
      </w:r>
      <w:bookmarkEnd w:id="56"/>
      <w:r w:rsidR="000E720B" w:rsidRPr="000E720B">
        <w:rPr>
          <w:rStyle w:val="Hyperlink"/>
          <w:bCs/>
          <w:sz w:val="20"/>
          <w:szCs w:val="20"/>
          <w:lang w:val="en-US"/>
        </w:rPr>
        <w:t xml:space="preserve">, G. C.; Batista Junior, J. M.; Franchi Junior, G. C.; Nowill, A. E.; Yamaguchi, L. F.; Vilcachagua, J. D.; Favaro, D. C.; Furlan, M.; Guimarães, E. F.; Jeffrey, C. S.; Kato, M. J. Cytotoxic non-aromatic B-ring flavanones from </w:t>
      </w:r>
      <w:r w:rsidR="000E720B" w:rsidRPr="000E720B">
        <w:rPr>
          <w:rStyle w:val="Hyperlink"/>
          <w:bCs/>
          <w:i/>
          <w:sz w:val="20"/>
          <w:szCs w:val="20"/>
          <w:lang w:val="en-US"/>
        </w:rPr>
        <w:t>Piper carniconnectivum</w:t>
      </w:r>
      <w:r w:rsidR="000E720B" w:rsidRPr="000E720B">
        <w:rPr>
          <w:rStyle w:val="Hyperlink"/>
          <w:bCs/>
          <w:sz w:val="20"/>
          <w:szCs w:val="20"/>
          <w:lang w:val="en-US"/>
        </w:rPr>
        <w:t xml:space="preserve"> C. DC. </w:t>
      </w:r>
      <w:r w:rsidR="000E720B" w:rsidRPr="000E720B">
        <w:rPr>
          <w:rStyle w:val="Hyperlink"/>
          <w:bCs/>
          <w:i/>
          <w:iCs/>
          <w:sz w:val="20"/>
          <w:szCs w:val="20"/>
          <w:lang w:val="en-US"/>
        </w:rPr>
        <w:t>Phytochemistry.</w:t>
      </w:r>
      <w:r w:rsidR="000E720B" w:rsidRPr="000E720B">
        <w:rPr>
          <w:rStyle w:val="Hyperlink"/>
          <w:bCs/>
          <w:sz w:val="20"/>
          <w:szCs w:val="20"/>
          <w:lang w:val="en-US"/>
        </w:rPr>
        <w:t xml:space="preserve"> </w:t>
      </w:r>
      <w:r w:rsidR="000E720B" w:rsidRPr="000E720B">
        <w:rPr>
          <w:rStyle w:val="Hyperlink"/>
          <w:b/>
          <w:bCs/>
          <w:sz w:val="20"/>
          <w:szCs w:val="20"/>
          <w:lang w:val="en-US"/>
        </w:rPr>
        <w:t>2014</w:t>
      </w:r>
      <w:r w:rsidR="000E720B" w:rsidRPr="000E720B">
        <w:rPr>
          <w:rStyle w:val="Hyperlink"/>
          <w:bCs/>
          <w:sz w:val="20"/>
          <w:szCs w:val="20"/>
          <w:lang w:val="en-US"/>
        </w:rPr>
        <w:t xml:space="preserve">, </w:t>
      </w:r>
      <w:r w:rsidR="000E720B" w:rsidRPr="000E720B">
        <w:rPr>
          <w:rStyle w:val="Hyperlink"/>
          <w:bCs/>
          <w:i/>
          <w:iCs/>
          <w:sz w:val="20"/>
          <w:szCs w:val="20"/>
          <w:lang w:val="en-US"/>
        </w:rPr>
        <w:t>97</w:t>
      </w:r>
      <w:r w:rsidR="000E720B" w:rsidRPr="000E720B">
        <w:rPr>
          <w:rStyle w:val="Hyperlink"/>
          <w:bCs/>
          <w:sz w:val="20"/>
          <w:szCs w:val="20"/>
          <w:lang w:val="en-US"/>
        </w:rPr>
        <w:t>, 81–87. https://doi.org/10.1016/j.phytochem.2013.10.012</w:t>
      </w:r>
      <w:r w:rsidRPr="002322B1">
        <w:rPr>
          <w:rFonts w:ascii="Times New Roman" w:hAnsi="Times New Roman"/>
          <w:bCs/>
          <w:sz w:val="20"/>
          <w:szCs w:val="20"/>
          <w:lang w:val="en-US"/>
        </w:rPr>
        <w:fldChar w:fldCharType="end"/>
      </w:r>
    </w:p>
    <w:bookmarkStart w:id="57" w:name="ref29"/>
    <w:p w14:paraId="777D08D0" w14:textId="3F250B7E"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"https://doi.org/10.1016/j.plantsci.2019.05.020"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Gao</w:t>
      </w:r>
      <w:bookmarkEnd w:id="57"/>
      <w:r w:rsidR="000E720B" w:rsidRPr="000E720B">
        <w:rPr>
          <w:rStyle w:val="Hyperlink"/>
          <w:bCs/>
          <w:sz w:val="20"/>
          <w:szCs w:val="20"/>
          <w:lang w:val="en-US"/>
        </w:rPr>
        <w:t xml:space="preserve">, Z.; Sun, W.; Wang, J.; Zhao, C.; Zuo, K. GhbHLH18 negatively regulates fiber strength and length by enhancing lignin biosynthesis in cotton fibers. </w:t>
      </w:r>
      <w:r w:rsidR="000E720B" w:rsidRPr="000E720B">
        <w:rPr>
          <w:rStyle w:val="Hyperlink"/>
          <w:bCs/>
          <w:i/>
          <w:iCs/>
          <w:sz w:val="20"/>
          <w:szCs w:val="20"/>
          <w:lang w:val="en-US"/>
        </w:rPr>
        <w:t>Plant Sci.</w:t>
      </w:r>
      <w:r w:rsidR="000E720B" w:rsidRPr="000E720B">
        <w:rPr>
          <w:rStyle w:val="Hyperlink"/>
          <w:bCs/>
          <w:sz w:val="20"/>
          <w:szCs w:val="20"/>
          <w:lang w:val="en-US"/>
        </w:rPr>
        <w:t xml:space="preserve"> </w:t>
      </w:r>
      <w:r w:rsidR="000E720B" w:rsidRPr="000E720B">
        <w:rPr>
          <w:rStyle w:val="Hyperlink"/>
          <w:b/>
          <w:bCs/>
          <w:sz w:val="20"/>
          <w:szCs w:val="20"/>
          <w:lang w:val="en-US"/>
        </w:rPr>
        <w:t>2019</w:t>
      </w:r>
      <w:r w:rsidR="000E720B" w:rsidRPr="000E720B">
        <w:rPr>
          <w:rStyle w:val="Hyperlink"/>
          <w:bCs/>
          <w:sz w:val="20"/>
          <w:szCs w:val="20"/>
          <w:lang w:val="en-US"/>
        </w:rPr>
        <w:t xml:space="preserve">, </w:t>
      </w:r>
      <w:r w:rsidR="000E720B" w:rsidRPr="000E720B">
        <w:rPr>
          <w:rStyle w:val="Hyperlink"/>
          <w:bCs/>
          <w:i/>
          <w:iCs/>
          <w:sz w:val="20"/>
          <w:szCs w:val="20"/>
          <w:lang w:val="en-US"/>
        </w:rPr>
        <w:t>286</w:t>
      </w:r>
      <w:r w:rsidR="000E720B" w:rsidRPr="000E720B">
        <w:rPr>
          <w:rStyle w:val="Hyperlink"/>
          <w:bCs/>
          <w:sz w:val="20"/>
          <w:szCs w:val="20"/>
          <w:lang w:val="en-US"/>
        </w:rPr>
        <w:t>, 7–16. https://doi.org/10.1016/j.plantsci.2019.05.020</w:t>
      </w:r>
      <w:r w:rsidRPr="002322B1">
        <w:rPr>
          <w:rFonts w:ascii="Times New Roman" w:hAnsi="Times New Roman"/>
          <w:bCs/>
          <w:sz w:val="20"/>
          <w:szCs w:val="20"/>
          <w:lang w:val="en-US"/>
        </w:rPr>
        <w:fldChar w:fldCharType="end"/>
      </w:r>
    </w:p>
    <w:bookmarkStart w:id="58" w:name="ref30"/>
    <w:p w14:paraId="12C81830" w14:textId="74ACA100"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"https://doi.org/10.1016/j.exppara.2018.04.009"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García</w:t>
      </w:r>
      <w:bookmarkEnd w:id="58"/>
      <w:r w:rsidR="000E720B" w:rsidRPr="000E720B">
        <w:rPr>
          <w:rStyle w:val="Hyperlink"/>
          <w:bCs/>
          <w:sz w:val="20"/>
          <w:szCs w:val="20"/>
          <w:lang w:val="en-US"/>
        </w:rPr>
        <w:t xml:space="preserve">-Huertas, P.; Olmo, F.; Sánchez-Moreno, M.; Dominguez, J.; Chahboun, R.; Triana-Chávez, O. Activity in vitro and </w:t>
      </w:r>
      <w:r w:rsidR="000E720B" w:rsidRPr="000E720B">
        <w:rPr>
          <w:rStyle w:val="Hyperlink"/>
          <w:bCs/>
          <w:i/>
          <w:iCs/>
          <w:sz w:val="20"/>
          <w:szCs w:val="20"/>
          <w:lang w:val="en-US"/>
        </w:rPr>
        <w:t>in vivo</w:t>
      </w:r>
      <w:r w:rsidR="000E720B" w:rsidRPr="000E720B">
        <w:rPr>
          <w:rStyle w:val="Hyperlink"/>
          <w:bCs/>
          <w:sz w:val="20"/>
          <w:szCs w:val="20"/>
          <w:lang w:val="en-US"/>
        </w:rPr>
        <w:t xml:space="preserve"> against </w:t>
      </w:r>
      <w:r w:rsidR="000E720B" w:rsidRPr="000E720B">
        <w:rPr>
          <w:rStyle w:val="Hyperlink"/>
          <w:bCs/>
          <w:i/>
          <w:iCs/>
          <w:sz w:val="20"/>
          <w:szCs w:val="20"/>
          <w:lang w:val="en-US"/>
        </w:rPr>
        <w:t>Trypanosoma cruzi</w:t>
      </w:r>
      <w:r w:rsidR="000E720B" w:rsidRPr="000E720B">
        <w:rPr>
          <w:rStyle w:val="Hyperlink"/>
          <w:bCs/>
          <w:sz w:val="20"/>
          <w:szCs w:val="20"/>
          <w:lang w:val="en-US"/>
        </w:rPr>
        <w:t xml:space="preserve"> of a furofuran lignan isolated from </w:t>
      </w:r>
      <w:r w:rsidR="000E720B" w:rsidRPr="000E720B">
        <w:rPr>
          <w:rStyle w:val="Hyperlink"/>
          <w:bCs/>
          <w:i/>
          <w:iCs/>
          <w:sz w:val="20"/>
          <w:szCs w:val="20"/>
          <w:lang w:val="en-US"/>
        </w:rPr>
        <w:t>Piper jericoense</w:t>
      </w:r>
      <w:r w:rsidR="000E720B" w:rsidRPr="000E720B">
        <w:rPr>
          <w:rStyle w:val="Hyperlink"/>
          <w:bCs/>
          <w:sz w:val="20"/>
          <w:szCs w:val="20"/>
          <w:lang w:val="en-US"/>
        </w:rPr>
        <w:t xml:space="preserve">. </w:t>
      </w:r>
      <w:r w:rsidR="000E720B" w:rsidRPr="000E720B">
        <w:rPr>
          <w:rStyle w:val="Hyperlink"/>
          <w:bCs/>
          <w:i/>
          <w:iCs/>
          <w:sz w:val="20"/>
          <w:szCs w:val="20"/>
          <w:lang w:val="en-US"/>
        </w:rPr>
        <w:t>Exp. Parasitol</w:t>
      </w:r>
      <w:r w:rsidR="000E720B" w:rsidRPr="000E720B">
        <w:rPr>
          <w:rStyle w:val="Hyperlink"/>
          <w:bCs/>
          <w:sz w:val="20"/>
          <w:szCs w:val="20"/>
          <w:lang w:val="en-US"/>
        </w:rPr>
        <w:t xml:space="preserve">. </w:t>
      </w:r>
      <w:r w:rsidR="000E720B" w:rsidRPr="000E720B">
        <w:rPr>
          <w:rStyle w:val="Hyperlink"/>
          <w:b/>
          <w:bCs/>
          <w:sz w:val="20"/>
          <w:szCs w:val="20"/>
          <w:lang w:val="en-US"/>
        </w:rPr>
        <w:t>2018</w:t>
      </w:r>
      <w:r w:rsidR="000E720B" w:rsidRPr="000E720B">
        <w:rPr>
          <w:rStyle w:val="Hyperlink"/>
          <w:bCs/>
          <w:sz w:val="20"/>
          <w:szCs w:val="20"/>
          <w:lang w:val="en-US"/>
        </w:rPr>
        <w:t xml:space="preserve">, </w:t>
      </w:r>
      <w:r w:rsidR="000E720B" w:rsidRPr="000E720B">
        <w:rPr>
          <w:rStyle w:val="Hyperlink"/>
          <w:bCs/>
          <w:i/>
          <w:iCs/>
          <w:sz w:val="20"/>
          <w:szCs w:val="20"/>
          <w:lang w:val="en-US"/>
        </w:rPr>
        <w:t>189</w:t>
      </w:r>
      <w:r w:rsidR="000E720B" w:rsidRPr="000E720B">
        <w:rPr>
          <w:rStyle w:val="Hyperlink"/>
          <w:bCs/>
          <w:sz w:val="20"/>
          <w:szCs w:val="20"/>
          <w:lang w:val="en-US"/>
        </w:rPr>
        <w:t>, 34–42. https://doi.org/10.1016/j.exppara.2018.04.009</w:t>
      </w:r>
      <w:r w:rsidRPr="002322B1">
        <w:rPr>
          <w:rFonts w:ascii="Times New Roman" w:hAnsi="Times New Roman"/>
          <w:bCs/>
          <w:sz w:val="20"/>
          <w:szCs w:val="20"/>
          <w:lang w:val="en-US"/>
        </w:rPr>
        <w:fldChar w:fldCharType="end"/>
      </w:r>
    </w:p>
    <w:bookmarkStart w:id="59" w:name="ref31"/>
    <w:p w14:paraId="2154B066" w14:textId="4BC8239E"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"https://doi.org/10.1016/j.foodchem.2020.126966"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Gutiérrez</w:t>
      </w:r>
      <w:bookmarkEnd w:id="59"/>
      <w:r w:rsidR="000E720B" w:rsidRPr="000E720B">
        <w:rPr>
          <w:rStyle w:val="Hyperlink"/>
          <w:bCs/>
          <w:sz w:val="20"/>
          <w:szCs w:val="20"/>
          <w:lang w:val="en-US"/>
        </w:rPr>
        <w:t xml:space="preserve">-Quequezana, L.; Vuorinen, A. L.; Kallio, H.; Yang, B. Impact of cultivar, growth temperature and developmental stage on phenolic compounds and ascorbic acid in purple and yellow potato tubers. </w:t>
      </w:r>
      <w:r w:rsidR="000E720B" w:rsidRPr="000E720B">
        <w:rPr>
          <w:rStyle w:val="Hyperlink"/>
          <w:bCs/>
          <w:i/>
          <w:iCs/>
          <w:sz w:val="20"/>
          <w:szCs w:val="20"/>
          <w:lang w:val="en-US"/>
        </w:rPr>
        <w:t>Food Chem</w:t>
      </w:r>
      <w:r w:rsidR="000E720B" w:rsidRPr="000E720B">
        <w:rPr>
          <w:rStyle w:val="Hyperlink"/>
          <w:bCs/>
          <w:sz w:val="20"/>
          <w:szCs w:val="20"/>
          <w:lang w:val="en-US"/>
        </w:rPr>
        <w:t xml:space="preserve">. </w:t>
      </w:r>
      <w:r w:rsidR="000E720B" w:rsidRPr="000E720B">
        <w:rPr>
          <w:rStyle w:val="Hyperlink"/>
          <w:b/>
          <w:bCs/>
          <w:sz w:val="20"/>
          <w:szCs w:val="20"/>
          <w:lang w:val="en-US"/>
        </w:rPr>
        <w:t>2020</w:t>
      </w:r>
      <w:r w:rsidR="000E720B" w:rsidRPr="000E720B">
        <w:rPr>
          <w:rStyle w:val="Hyperlink"/>
          <w:bCs/>
          <w:sz w:val="20"/>
          <w:szCs w:val="20"/>
          <w:lang w:val="en-US"/>
        </w:rPr>
        <w:t xml:space="preserve">, </w:t>
      </w:r>
      <w:r w:rsidR="000E720B" w:rsidRPr="000E720B">
        <w:rPr>
          <w:rStyle w:val="Hyperlink"/>
          <w:bCs/>
          <w:i/>
          <w:iCs/>
          <w:sz w:val="20"/>
          <w:szCs w:val="20"/>
          <w:lang w:val="en-US"/>
        </w:rPr>
        <w:t>326</w:t>
      </w:r>
      <w:r w:rsidR="000E720B" w:rsidRPr="000E720B">
        <w:rPr>
          <w:rStyle w:val="Hyperlink"/>
          <w:bCs/>
          <w:sz w:val="20"/>
          <w:szCs w:val="20"/>
          <w:lang w:val="en-US"/>
        </w:rPr>
        <w:t>, 126966. https://doi.org/10.1016/j.foodchem.2020.126966</w:t>
      </w:r>
      <w:r w:rsidRPr="002322B1">
        <w:rPr>
          <w:rFonts w:ascii="Times New Roman" w:hAnsi="Times New Roman"/>
          <w:bCs/>
          <w:sz w:val="20"/>
          <w:szCs w:val="20"/>
          <w:lang w:val="en-US"/>
        </w:rPr>
        <w:fldChar w:fldCharType="end"/>
      </w:r>
    </w:p>
    <w:bookmarkStart w:id="60" w:name="ref32"/>
    <w:p w14:paraId="48FFED0E" w14:textId="660054F2"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"https://doi.org/10.1016/j.scienta.2018.10.013"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Hamedan</w:t>
      </w:r>
      <w:bookmarkEnd w:id="60"/>
      <w:r w:rsidR="000E720B" w:rsidRPr="000E720B">
        <w:rPr>
          <w:rStyle w:val="Hyperlink"/>
          <w:bCs/>
          <w:sz w:val="20"/>
          <w:szCs w:val="20"/>
          <w:lang w:val="en-US"/>
        </w:rPr>
        <w:t xml:space="preserve">, H. J.; Sohani, M. M.; Aalami, A.; Nazarideljou, M. J. Genetic engineering of lignin biosynthesis pathway </w:t>
      </w:r>
      <w:r w:rsidR="000E720B" w:rsidRPr="000E720B">
        <w:rPr>
          <w:rStyle w:val="Hyperlink"/>
          <w:bCs/>
          <w:sz w:val="20"/>
          <w:szCs w:val="20"/>
          <w:lang w:val="en-US"/>
        </w:rPr>
        <w:lastRenderedPageBreak/>
        <w:t>improved stem bending disorder in cut gerbera (</w:t>
      </w:r>
      <w:r w:rsidR="000E720B" w:rsidRPr="000E720B">
        <w:rPr>
          <w:rStyle w:val="Hyperlink"/>
          <w:bCs/>
          <w:i/>
          <w:iCs/>
          <w:sz w:val="20"/>
          <w:szCs w:val="20"/>
          <w:lang w:val="en-US"/>
        </w:rPr>
        <w:t>Gerbera jamesonii</w:t>
      </w:r>
      <w:r w:rsidR="000E720B" w:rsidRPr="000E720B">
        <w:rPr>
          <w:rStyle w:val="Hyperlink"/>
          <w:bCs/>
          <w:sz w:val="20"/>
          <w:szCs w:val="20"/>
          <w:lang w:val="en-US"/>
        </w:rPr>
        <w:t xml:space="preserve">) flowers. </w:t>
      </w:r>
      <w:r w:rsidR="000E720B" w:rsidRPr="000E720B">
        <w:rPr>
          <w:rStyle w:val="Hyperlink"/>
          <w:bCs/>
          <w:i/>
          <w:iCs/>
          <w:sz w:val="20"/>
          <w:szCs w:val="20"/>
          <w:lang w:val="en-US"/>
        </w:rPr>
        <w:t>Sci. Hortic.</w:t>
      </w:r>
      <w:r w:rsidR="000E720B" w:rsidRPr="000E720B">
        <w:rPr>
          <w:rStyle w:val="Hyperlink"/>
          <w:bCs/>
          <w:sz w:val="20"/>
          <w:szCs w:val="20"/>
          <w:lang w:val="en-US"/>
        </w:rPr>
        <w:t xml:space="preserve"> </w:t>
      </w:r>
      <w:r w:rsidR="000E720B" w:rsidRPr="000E720B">
        <w:rPr>
          <w:rStyle w:val="Hyperlink"/>
          <w:b/>
          <w:bCs/>
          <w:sz w:val="20"/>
          <w:szCs w:val="20"/>
          <w:lang w:val="en-US"/>
        </w:rPr>
        <w:t>2019</w:t>
      </w:r>
      <w:r w:rsidR="000E720B" w:rsidRPr="000E720B">
        <w:rPr>
          <w:rStyle w:val="Hyperlink"/>
          <w:bCs/>
          <w:sz w:val="20"/>
          <w:szCs w:val="20"/>
          <w:lang w:val="en-US"/>
        </w:rPr>
        <w:t xml:space="preserve">, </w:t>
      </w:r>
      <w:r w:rsidR="000E720B" w:rsidRPr="000E720B">
        <w:rPr>
          <w:rStyle w:val="Hyperlink"/>
          <w:bCs/>
          <w:i/>
          <w:iCs/>
          <w:sz w:val="20"/>
          <w:szCs w:val="20"/>
          <w:lang w:val="en-US"/>
        </w:rPr>
        <w:t>245</w:t>
      </w:r>
      <w:r w:rsidR="000E720B" w:rsidRPr="000E720B">
        <w:rPr>
          <w:rStyle w:val="Hyperlink"/>
          <w:bCs/>
          <w:sz w:val="20"/>
          <w:szCs w:val="20"/>
          <w:lang w:val="en-US"/>
        </w:rPr>
        <w:t>, 274–279. https://doi.org/10.1016/j.scienta.2018.10.013</w:t>
      </w:r>
      <w:r w:rsidRPr="002322B1">
        <w:rPr>
          <w:rFonts w:ascii="Times New Roman" w:hAnsi="Times New Roman"/>
          <w:bCs/>
          <w:sz w:val="20"/>
          <w:szCs w:val="20"/>
          <w:lang w:val="en-US"/>
        </w:rPr>
        <w:fldChar w:fldCharType="end"/>
      </w:r>
    </w:p>
    <w:bookmarkStart w:id="61" w:name="ref33"/>
    <w:p w14:paraId="1D360E2D" w14:textId="68F704EB"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"https://doi.org/10.1016/0167-7799(85)90079-4"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Hamilton</w:t>
      </w:r>
      <w:bookmarkEnd w:id="61"/>
      <w:r w:rsidR="000E720B" w:rsidRPr="000E720B">
        <w:rPr>
          <w:rStyle w:val="Hyperlink"/>
          <w:bCs/>
          <w:sz w:val="20"/>
          <w:szCs w:val="20"/>
          <w:lang w:val="en-US"/>
        </w:rPr>
        <w:t xml:space="preserve">, B. K.; Hsiao, H.-Y.; Swann, W.; Anderson, D. M.; Delente, J. J. Manufacture of L-amino, acids with bioreactors. </w:t>
      </w:r>
      <w:r w:rsidR="000E720B" w:rsidRPr="000E720B">
        <w:rPr>
          <w:rStyle w:val="Hyperlink"/>
          <w:bCs/>
          <w:i/>
          <w:iCs/>
          <w:sz w:val="20"/>
          <w:szCs w:val="20"/>
          <w:lang w:val="en-US"/>
        </w:rPr>
        <w:t>Trends Biotechnol</w:t>
      </w:r>
      <w:r w:rsidR="000E720B" w:rsidRPr="000E720B">
        <w:rPr>
          <w:rStyle w:val="Hyperlink"/>
          <w:bCs/>
          <w:sz w:val="20"/>
          <w:szCs w:val="20"/>
          <w:lang w:val="en-US"/>
        </w:rPr>
        <w:t xml:space="preserve">. </w:t>
      </w:r>
      <w:r w:rsidR="000E720B" w:rsidRPr="000E720B">
        <w:rPr>
          <w:rStyle w:val="Hyperlink"/>
          <w:b/>
          <w:bCs/>
          <w:sz w:val="20"/>
          <w:szCs w:val="20"/>
          <w:lang w:val="en-US"/>
        </w:rPr>
        <w:t>1985</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3 </w:t>
      </w:r>
      <w:r w:rsidR="000E720B" w:rsidRPr="000E720B">
        <w:rPr>
          <w:rStyle w:val="Hyperlink"/>
          <w:bCs/>
          <w:sz w:val="20"/>
          <w:szCs w:val="20"/>
          <w:lang w:val="en-US"/>
        </w:rPr>
        <w:t>(3), 64–68. https://doi.org/10.1016/0167-7799(85)90079-4</w:t>
      </w:r>
      <w:r w:rsidRPr="002322B1">
        <w:rPr>
          <w:rFonts w:ascii="Times New Roman" w:hAnsi="Times New Roman"/>
          <w:bCs/>
          <w:sz w:val="20"/>
          <w:szCs w:val="20"/>
          <w:lang w:val="en-US"/>
        </w:rPr>
        <w:fldChar w:fldCharType="end"/>
      </w:r>
    </w:p>
    <w:bookmarkStart w:id="62" w:name="ref34"/>
    <w:p w14:paraId="3DCA90E4" w14:textId="686984ED"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"https://doi.org/10.1016/j.ymgme.2013.01.007"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Hartnett</w:t>
      </w:r>
      <w:bookmarkEnd w:id="62"/>
      <w:r w:rsidR="000E720B" w:rsidRPr="000E720B">
        <w:rPr>
          <w:rStyle w:val="Hyperlink"/>
          <w:bCs/>
          <w:sz w:val="20"/>
          <w:szCs w:val="20"/>
          <w:lang w:val="en-US"/>
        </w:rPr>
        <w:t xml:space="preserve">, C.; Salvarinova-Zivkovic, R.; Yap-Todos, E.; Cheng, B.; Giezen, A.; Horvath, G.; Lillquist, Y.; Vallance, H.; Stockler-Ipsiroglu, S. Long-term outcomes of blood phenylalanine concentrations in children with classical phenylketonuria. </w:t>
      </w:r>
      <w:r w:rsidR="000E720B" w:rsidRPr="000E720B">
        <w:rPr>
          <w:rStyle w:val="Hyperlink"/>
          <w:bCs/>
          <w:i/>
          <w:iCs/>
          <w:sz w:val="20"/>
          <w:szCs w:val="20"/>
          <w:lang w:val="en-US"/>
        </w:rPr>
        <w:t>Mol. Gen. Metab</w:t>
      </w:r>
      <w:r w:rsidR="000E720B" w:rsidRPr="000E720B">
        <w:rPr>
          <w:rStyle w:val="Hyperlink"/>
          <w:bCs/>
          <w:sz w:val="20"/>
          <w:szCs w:val="20"/>
          <w:lang w:val="en-US"/>
        </w:rPr>
        <w:t xml:space="preserve">. </w:t>
      </w:r>
      <w:r w:rsidR="000E720B" w:rsidRPr="000E720B">
        <w:rPr>
          <w:rStyle w:val="Hyperlink"/>
          <w:b/>
          <w:bCs/>
          <w:sz w:val="20"/>
          <w:szCs w:val="20"/>
          <w:lang w:val="en-US"/>
        </w:rPr>
        <w:t>2013</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108 </w:t>
      </w:r>
      <w:r w:rsidR="000E720B" w:rsidRPr="000E720B">
        <w:rPr>
          <w:rStyle w:val="Hyperlink"/>
          <w:bCs/>
          <w:sz w:val="20"/>
          <w:szCs w:val="20"/>
          <w:lang w:val="en-US"/>
        </w:rPr>
        <w:t>(4), 255–258. https://doi.org/10.1016/j.ymgme.2013.01.007</w:t>
      </w:r>
      <w:r w:rsidRPr="002322B1">
        <w:rPr>
          <w:rFonts w:ascii="Times New Roman" w:hAnsi="Times New Roman"/>
          <w:bCs/>
          <w:sz w:val="20"/>
          <w:szCs w:val="20"/>
          <w:lang w:val="en-US"/>
        </w:rPr>
        <w:fldChar w:fldCharType="end"/>
      </w:r>
    </w:p>
    <w:bookmarkStart w:id="63" w:name="ref35"/>
    <w:p w14:paraId="1F254BAE" w14:textId="1BE3768E"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"https://doi.org/10.1016/j.postharvbio.2020.111151"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Huang</w:t>
      </w:r>
      <w:bookmarkEnd w:id="63"/>
      <w:r w:rsidR="000E720B" w:rsidRPr="000E720B">
        <w:rPr>
          <w:rStyle w:val="Hyperlink"/>
          <w:bCs/>
          <w:sz w:val="20"/>
          <w:szCs w:val="20"/>
          <w:lang w:val="en-US"/>
        </w:rPr>
        <w:t xml:space="preserve">, S.-J.; Lin, S.-Y.; Wang, T.-T.; Hsu, F.-C. Combining acetic acid and ethanol as an anti-browning treatment for lettuce butt discoloration through repression of the activity and expression of phenylalanine ammonia lyase. </w:t>
      </w:r>
      <w:r w:rsidR="000E720B" w:rsidRPr="000E720B">
        <w:rPr>
          <w:rStyle w:val="Hyperlink"/>
          <w:bCs/>
          <w:i/>
          <w:iCs/>
          <w:sz w:val="20"/>
          <w:szCs w:val="20"/>
          <w:lang w:val="en-US"/>
        </w:rPr>
        <w:t>Postharvest Biol. Technol</w:t>
      </w:r>
      <w:r w:rsidR="000E720B" w:rsidRPr="000E720B">
        <w:rPr>
          <w:rStyle w:val="Hyperlink"/>
          <w:bCs/>
          <w:sz w:val="20"/>
          <w:szCs w:val="20"/>
          <w:lang w:val="en-US"/>
        </w:rPr>
        <w:t xml:space="preserve">. </w:t>
      </w:r>
      <w:r w:rsidR="000E720B" w:rsidRPr="000E720B">
        <w:rPr>
          <w:rStyle w:val="Hyperlink"/>
          <w:b/>
          <w:bCs/>
          <w:sz w:val="20"/>
          <w:szCs w:val="20"/>
          <w:lang w:val="en-US"/>
        </w:rPr>
        <w:t>2020</w:t>
      </w:r>
      <w:r w:rsidR="000E720B" w:rsidRPr="000E720B">
        <w:rPr>
          <w:rStyle w:val="Hyperlink"/>
          <w:bCs/>
          <w:sz w:val="20"/>
          <w:szCs w:val="20"/>
          <w:lang w:val="en-US"/>
        </w:rPr>
        <w:t xml:space="preserve">, </w:t>
      </w:r>
      <w:r w:rsidR="000E720B" w:rsidRPr="000E720B">
        <w:rPr>
          <w:rStyle w:val="Hyperlink"/>
          <w:bCs/>
          <w:i/>
          <w:iCs/>
          <w:sz w:val="20"/>
          <w:szCs w:val="20"/>
          <w:lang w:val="en-US"/>
        </w:rPr>
        <w:t>164</w:t>
      </w:r>
      <w:r w:rsidR="000E720B" w:rsidRPr="000E720B">
        <w:rPr>
          <w:rStyle w:val="Hyperlink"/>
          <w:bCs/>
          <w:sz w:val="20"/>
          <w:szCs w:val="20"/>
          <w:lang w:val="en-US"/>
        </w:rPr>
        <w:t>, 111151. https://doi.org/10.1016/j.postharvbio.2020.111151</w:t>
      </w:r>
      <w:r w:rsidRPr="002322B1">
        <w:rPr>
          <w:rFonts w:ascii="Times New Roman" w:hAnsi="Times New Roman"/>
          <w:bCs/>
          <w:sz w:val="20"/>
          <w:szCs w:val="20"/>
          <w:lang w:val="en-US"/>
        </w:rPr>
        <w:fldChar w:fldCharType="end"/>
      </w:r>
    </w:p>
    <w:bookmarkStart w:id="64" w:name="ref36"/>
    <w:p w14:paraId="74D5054F" w14:textId="1E6F58F7"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"https://doi.org/10.1016/S2095-3119(18)62111-2"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Hussain</w:t>
      </w:r>
      <w:bookmarkEnd w:id="64"/>
      <w:r w:rsidR="000E720B" w:rsidRPr="000E720B">
        <w:rPr>
          <w:rStyle w:val="Hyperlink"/>
          <w:bCs/>
          <w:sz w:val="20"/>
          <w:szCs w:val="20"/>
          <w:lang w:val="en-US"/>
        </w:rPr>
        <w:t xml:space="preserve">, S.; Iqbal, N.; Pang, T.; Khan, M. N.; Liu, W.-g.; Yang, W.-y. Weak stem under shade reveals the lignin reduction behavior. </w:t>
      </w:r>
      <w:r w:rsidR="000E720B" w:rsidRPr="000E720B">
        <w:rPr>
          <w:rStyle w:val="Hyperlink"/>
          <w:bCs/>
          <w:i/>
          <w:iCs/>
          <w:sz w:val="20"/>
          <w:szCs w:val="20"/>
          <w:lang w:val="en-US"/>
        </w:rPr>
        <w:t>J. Integr. Agric</w:t>
      </w:r>
      <w:r w:rsidR="000E720B" w:rsidRPr="000E720B">
        <w:rPr>
          <w:rStyle w:val="Hyperlink"/>
          <w:bCs/>
          <w:sz w:val="20"/>
          <w:szCs w:val="20"/>
          <w:lang w:val="en-US"/>
        </w:rPr>
        <w:t xml:space="preserve">. </w:t>
      </w:r>
      <w:r w:rsidR="000E720B" w:rsidRPr="000E720B">
        <w:rPr>
          <w:rStyle w:val="Hyperlink"/>
          <w:b/>
          <w:bCs/>
          <w:sz w:val="20"/>
          <w:szCs w:val="20"/>
          <w:lang w:val="en-US"/>
        </w:rPr>
        <w:t>2019</w:t>
      </w:r>
      <w:r w:rsidR="000E720B" w:rsidRPr="000E720B">
        <w:rPr>
          <w:rStyle w:val="Hyperlink"/>
          <w:bCs/>
          <w:sz w:val="20"/>
          <w:szCs w:val="20"/>
          <w:lang w:val="en-US"/>
        </w:rPr>
        <w:t xml:space="preserve">, </w:t>
      </w:r>
      <w:r w:rsidR="000E720B" w:rsidRPr="000E720B">
        <w:rPr>
          <w:rStyle w:val="Hyperlink"/>
          <w:bCs/>
          <w:i/>
          <w:iCs/>
          <w:sz w:val="20"/>
          <w:szCs w:val="20"/>
          <w:lang w:val="en-US"/>
        </w:rPr>
        <w:t>18</w:t>
      </w:r>
      <w:r w:rsidR="000E720B" w:rsidRPr="000E720B">
        <w:rPr>
          <w:rStyle w:val="Hyperlink"/>
          <w:bCs/>
          <w:sz w:val="20"/>
          <w:szCs w:val="20"/>
          <w:lang w:val="en-US"/>
        </w:rPr>
        <w:t xml:space="preserve"> (3), 496–505. https://doi.org/10.1016/S2095-3119(18)62111-2</w:t>
      </w:r>
      <w:r w:rsidRPr="002322B1">
        <w:rPr>
          <w:rFonts w:ascii="Times New Roman" w:hAnsi="Times New Roman"/>
          <w:bCs/>
          <w:sz w:val="20"/>
          <w:szCs w:val="20"/>
          <w:lang w:val="en-US"/>
        </w:rPr>
        <w:fldChar w:fldCharType="end"/>
      </w:r>
    </w:p>
    <w:bookmarkStart w:id="65" w:name="ref37"/>
    <w:p w14:paraId="2B39A342" w14:textId="2CD12F2C"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"https://doi.org/10.1021/np400886s"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Jeffrey</w:t>
      </w:r>
      <w:bookmarkEnd w:id="65"/>
      <w:r w:rsidR="000E720B" w:rsidRPr="000E720B">
        <w:rPr>
          <w:rStyle w:val="Hyperlink"/>
          <w:bCs/>
          <w:sz w:val="20"/>
          <w:szCs w:val="20"/>
          <w:lang w:val="en-US"/>
        </w:rPr>
        <w:t xml:space="preserve">, C. S.; Leonard, M. D.; Glassmire, A. E.; Dodson, C. D.; Richards, L. A.; Kato, M. J.; Dyer, L. A. Antiherbivore Prenylated Benzoic Acid Derivatives from </w:t>
      </w:r>
      <w:r w:rsidR="000E720B" w:rsidRPr="000E720B">
        <w:rPr>
          <w:rStyle w:val="Hyperlink"/>
          <w:bCs/>
          <w:i/>
          <w:sz w:val="20"/>
          <w:szCs w:val="20"/>
          <w:lang w:val="en-US"/>
        </w:rPr>
        <w:t>Piper kelleyi</w:t>
      </w:r>
      <w:r w:rsidR="000E720B" w:rsidRPr="000E720B">
        <w:rPr>
          <w:rStyle w:val="Hyperlink"/>
          <w:bCs/>
          <w:sz w:val="20"/>
          <w:szCs w:val="20"/>
          <w:lang w:val="en-US"/>
        </w:rPr>
        <w:t xml:space="preserve">. </w:t>
      </w:r>
      <w:r w:rsidR="000E720B" w:rsidRPr="000E720B">
        <w:rPr>
          <w:rStyle w:val="Hyperlink"/>
          <w:bCs/>
          <w:i/>
          <w:iCs/>
          <w:sz w:val="20"/>
          <w:szCs w:val="20"/>
          <w:lang w:val="en-US"/>
        </w:rPr>
        <w:t>J. Nat. Prod</w:t>
      </w:r>
      <w:r w:rsidR="000E720B" w:rsidRPr="000E720B">
        <w:rPr>
          <w:rStyle w:val="Hyperlink"/>
          <w:bCs/>
          <w:sz w:val="20"/>
          <w:szCs w:val="20"/>
          <w:lang w:val="en-US"/>
        </w:rPr>
        <w:t xml:space="preserve">. </w:t>
      </w:r>
      <w:r w:rsidR="000E720B" w:rsidRPr="000E720B">
        <w:rPr>
          <w:rStyle w:val="Hyperlink"/>
          <w:b/>
          <w:bCs/>
          <w:sz w:val="20"/>
          <w:szCs w:val="20"/>
          <w:lang w:val="en-US"/>
        </w:rPr>
        <w:t>2014</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77 </w:t>
      </w:r>
      <w:r w:rsidR="000E720B" w:rsidRPr="000E720B">
        <w:rPr>
          <w:rStyle w:val="Hyperlink"/>
          <w:bCs/>
          <w:sz w:val="20"/>
          <w:szCs w:val="20"/>
          <w:lang w:val="en-US"/>
        </w:rPr>
        <w:t>(1), 148–153. https://doi.org/10.1021/np400886s</w:t>
      </w:r>
      <w:r w:rsidRPr="002322B1">
        <w:rPr>
          <w:rFonts w:ascii="Times New Roman" w:hAnsi="Times New Roman"/>
          <w:bCs/>
          <w:sz w:val="20"/>
          <w:szCs w:val="20"/>
          <w:lang w:val="en-US"/>
        </w:rPr>
        <w:fldChar w:fldCharType="end"/>
      </w:r>
    </w:p>
    <w:bookmarkStart w:id="66" w:name="ref38"/>
    <w:p w14:paraId="5D38E2AE" w14:textId="323BB792"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"https://doi.org/10.1016/j.postharvbio.2014.06.004"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Kamdee</w:t>
      </w:r>
      <w:bookmarkEnd w:id="66"/>
      <w:r w:rsidR="000E720B" w:rsidRPr="000E720B">
        <w:rPr>
          <w:rStyle w:val="Hyperlink"/>
          <w:bCs/>
          <w:sz w:val="20"/>
          <w:szCs w:val="20"/>
          <w:lang w:val="en-US"/>
        </w:rPr>
        <w:t>, C.; Imsabai, W.; Kirk, R.; Allan, A. C.; Ferguson, I. B.; Ketsa, S. Regulation of lignin biosynthesis in fruit pericarp hardening of mangosteen (</w:t>
      </w:r>
      <w:r w:rsidR="000E720B" w:rsidRPr="000E720B">
        <w:rPr>
          <w:rStyle w:val="Hyperlink"/>
          <w:bCs/>
          <w:i/>
          <w:sz w:val="20"/>
          <w:szCs w:val="20"/>
          <w:lang w:val="en-US"/>
        </w:rPr>
        <w:t>Garcinia mangostana</w:t>
      </w:r>
      <w:r w:rsidR="000E720B" w:rsidRPr="000E720B">
        <w:rPr>
          <w:rStyle w:val="Hyperlink"/>
          <w:bCs/>
          <w:sz w:val="20"/>
          <w:szCs w:val="20"/>
          <w:lang w:val="en-US"/>
        </w:rPr>
        <w:t xml:space="preserve"> L.) after impact. </w:t>
      </w:r>
      <w:r w:rsidR="000E720B" w:rsidRPr="000E720B">
        <w:rPr>
          <w:rStyle w:val="Hyperlink"/>
          <w:bCs/>
          <w:i/>
          <w:iCs/>
          <w:sz w:val="20"/>
          <w:szCs w:val="20"/>
          <w:lang w:val="en-US"/>
        </w:rPr>
        <w:t>Postharvest Biol. Technol</w:t>
      </w:r>
      <w:r w:rsidR="000E720B" w:rsidRPr="000E720B">
        <w:rPr>
          <w:rStyle w:val="Hyperlink"/>
          <w:bCs/>
          <w:sz w:val="20"/>
          <w:szCs w:val="20"/>
          <w:lang w:val="en-US"/>
        </w:rPr>
        <w:t xml:space="preserve">. </w:t>
      </w:r>
      <w:r w:rsidR="000E720B" w:rsidRPr="000E720B">
        <w:rPr>
          <w:rStyle w:val="Hyperlink"/>
          <w:b/>
          <w:bCs/>
          <w:sz w:val="20"/>
          <w:szCs w:val="20"/>
          <w:lang w:val="en-US"/>
        </w:rPr>
        <w:t>2014</w:t>
      </w:r>
      <w:r w:rsidR="000E720B" w:rsidRPr="000E720B">
        <w:rPr>
          <w:rStyle w:val="Hyperlink"/>
          <w:bCs/>
          <w:sz w:val="20"/>
          <w:szCs w:val="20"/>
          <w:lang w:val="en-US"/>
        </w:rPr>
        <w:t xml:space="preserve">, </w:t>
      </w:r>
      <w:r w:rsidR="000E720B" w:rsidRPr="000E720B">
        <w:rPr>
          <w:rStyle w:val="Hyperlink"/>
          <w:bCs/>
          <w:i/>
          <w:iCs/>
          <w:sz w:val="20"/>
          <w:szCs w:val="20"/>
          <w:lang w:val="en-US"/>
        </w:rPr>
        <w:t>97</w:t>
      </w:r>
      <w:r w:rsidR="000E720B" w:rsidRPr="000E720B">
        <w:rPr>
          <w:rStyle w:val="Hyperlink"/>
          <w:bCs/>
          <w:sz w:val="20"/>
          <w:szCs w:val="20"/>
          <w:lang w:val="en-US"/>
        </w:rPr>
        <w:t>, 68–76. https://doi.org/10.1016/j.postharvbio.2014.06.004</w:t>
      </w:r>
      <w:r w:rsidRPr="002322B1">
        <w:rPr>
          <w:rFonts w:ascii="Times New Roman" w:hAnsi="Times New Roman"/>
          <w:bCs/>
          <w:sz w:val="20"/>
          <w:szCs w:val="20"/>
          <w:lang w:val="en-US"/>
        </w:rPr>
        <w:fldChar w:fldCharType="end"/>
      </w:r>
    </w:p>
    <w:bookmarkStart w:id="67" w:name="ref39"/>
    <w:p w14:paraId="6A5D26E4" w14:textId="606AB62A"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"https://doi.org/10.1351/pac200779040529"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Kato</w:t>
      </w:r>
      <w:bookmarkEnd w:id="67"/>
      <w:r w:rsidR="000E720B" w:rsidRPr="000E720B">
        <w:rPr>
          <w:rStyle w:val="Hyperlink"/>
          <w:bCs/>
          <w:sz w:val="20"/>
          <w:szCs w:val="20"/>
          <w:lang w:val="en-US"/>
        </w:rPr>
        <w:t xml:space="preserve">, M. J.; Furlan, M. Chemistry and evolution of the Piperaceae. </w:t>
      </w:r>
      <w:r w:rsidR="000E720B" w:rsidRPr="000E720B">
        <w:rPr>
          <w:rStyle w:val="Hyperlink"/>
          <w:bCs/>
          <w:i/>
          <w:iCs/>
          <w:sz w:val="20"/>
          <w:szCs w:val="20"/>
          <w:lang w:val="en-US"/>
        </w:rPr>
        <w:t>Pure Appl. Chem.</w:t>
      </w:r>
      <w:r w:rsidR="000E720B" w:rsidRPr="000E720B">
        <w:rPr>
          <w:rStyle w:val="Hyperlink"/>
          <w:bCs/>
          <w:sz w:val="20"/>
          <w:szCs w:val="20"/>
          <w:lang w:val="en-US"/>
        </w:rPr>
        <w:t xml:space="preserve"> </w:t>
      </w:r>
      <w:r w:rsidR="000E720B" w:rsidRPr="000E720B">
        <w:rPr>
          <w:rStyle w:val="Hyperlink"/>
          <w:b/>
          <w:bCs/>
          <w:sz w:val="20"/>
          <w:szCs w:val="20"/>
          <w:lang w:val="en-US"/>
        </w:rPr>
        <w:t>2007</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79 </w:t>
      </w:r>
      <w:r w:rsidR="000E720B" w:rsidRPr="000E720B">
        <w:rPr>
          <w:rStyle w:val="Hyperlink"/>
          <w:bCs/>
          <w:sz w:val="20"/>
          <w:szCs w:val="20"/>
          <w:lang w:val="en-US"/>
        </w:rPr>
        <w:t>(4), 529–538. https://doi.org/10.1351/pac200779040529</w:t>
      </w:r>
      <w:r w:rsidRPr="002322B1">
        <w:rPr>
          <w:rFonts w:ascii="Times New Roman" w:hAnsi="Times New Roman"/>
          <w:bCs/>
          <w:sz w:val="20"/>
          <w:szCs w:val="20"/>
          <w:lang w:val="en-US"/>
        </w:rPr>
        <w:fldChar w:fldCharType="end"/>
      </w:r>
    </w:p>
    <w:bookmarkStart w:id="68" w:name="ref40"/>
    <w:p w14:paraId="12A9F86F" w14:textId="4B76B62F"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"https://doi.org/10.1016/j.biochi.2020.08.009"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Kawatra</w:t>
      </w:r>
      <w:bookmarkEnd w:id="68"/>
      <w:r w:rsidR="000E720B" w:rsidRPr="000E720B">
        <w:rPr>
          <w:rStyle w:val="Hyperlink"/>
          <w:bCs/>
          <w:sz w:val="20"/>
          <w:szCs w:val="20"/>
          <w:lang w:val="en-US"/>
        </w:rPr>
        <w:t xml:space="preserve">, A.; Dhankhar, R.; Mohanty, A.; Gulati, P. Biomedical applications of microbial phenylalanine ammonia lyase: current status and future prospects. </w:t>
      </w:r>
      <w:r w:rsidR="000E720B" w:rsidRPr="000E720B">
        <w:rPr>
          <w:rStyle w:val="Hyperlink"/>
          <w:bCs/>
          <w:i/>
          <w:iCs/>
          <w:sz w:val="20"/>
          <w:szCs w:val="20"/>
          <w:lang w:val="en-US"/>
        </w:rPr>
        <w:t>Biochimie.</w:t>
      </w:r>
      <w:r w:rsidR="000E720B" w:rsidRPr="000E720B">
        <w:rPr>
          <w:rStyle w:val="Hyperlink"/>
          <w:bCs/>
          <w:sz w:val="20"/>
          <w:szCs w:val="20"/>
          <w:lang w:val="en-US"/>
        </w:rPr>
        <w:t xml:space="preserve"> </w:t>
      </w:r>
      <w:r w:rsidR="000E720B" w:rsidRPr="000E720B">
        <w:rPr>
          <w:rStyle w:val="Hyperlink"/>
          <w:b/>
          <w:bCs/>
          <w:sz w:val="20"/>
          <w:szCs w:val="20"/>
          <w:lang w:val="en-US"/>
        </w:rPr>
        <w:t>2020</w:t>
      </w:r>
      <w:r w:rsidR="000E720B" w:rsidRPr="000E720B">
        <w:rPr>
          <w:rStyle w:val="Hyperlink"/>
          <w:bCs/>
          <w:sz w:val="20"/>
          <w:szCs w:val="20"/>
          <w:lang w:val="en-US"/>
        </w:rPr>
        <w:t xml:space="preserve">, </w:t>
      </w:r>
      <w:r w:rsidR="000E720B" w:rsidRPr="000E720B">
        <w:rPr>
          <w:rStyle w:val="Hyperlink"/>
          <w:bCs/>
          <w:i/>
          <w:iCs/>
          <w:sz w:val="20"/>
          <w:szCs w:val="20"/>
          <w:lang w:val="en-US"/>
        </w:rPr>
        <w:t>177</w:t>
      </w:r>
      <w:r w:rsidR="000E720B" w:rsidRPr="000E720B">
        <w:rPr>
          <w:rStyle w:val="Hyperlink"/>
          <w:bCs/>
          <w:sz w:val="20"/>
          <w:szCs w:val="20"/>
          <w:lang w:val="en-US"/>
        </w:rPr>
        <w:t>, 142–152. https://doi.org/10.1016/j.biochi.2020.08.009</w:t>
      </w:r>
      <w:r w:rsidRPr="002322B1">
        <w:rPr>
          <w:rFonts w:ascii="Times New Roman" w:hAnsi="Times New Roman"/>
          <w:bCs/>
          <w:sz w:val="20"/>
          <w:szCs w:val="20"/>
          <w:lang w:val="en-US"/>
        </w:rPr>
        <w:fldChar w:fldCharType="end"/>
      </w:r>
    </w:p>
    <w:bookmarkStart w:id="69" w:name="ref41"/>
    <w:p w14:paraId="1DAC7A9D" w14:textId="62838E07"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"https://doi.org/10.1016/j.phytochem.2006.08.007"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Kitamura</w:t>
      </w:r>
      <w:bookmarkEnd w:id="69"/>
      <w:r w:rsidR="000E720B" w:rsidRPr="000E720B">
        <w:rPr>
          <w:rStyle w:val="Hyperlink"/>
          <w:bCs/>
          <w:sz w:val="20"/>
          <w:szCs w:val="20"/>
          <w:lang w:val="en-US"/>
        </w:rPr>
        <w:t xml:space="preserve">, R. O. S.; Romoff, P.; Young, M. C. M.; Kato, M. J.; Lago, J. H. G. Chromenes from </w:t>
      </w:r>
      <w:r w:rsidR="000E720B" w:rsidRPr="000E720B">
        <w:rPr>
          <w:rStyle w:val="Hyperlink"/>
          <w:bCs/>
          <w:i/>
          <w:sz w:val="20"/>
          <w:szCs w:val="20"/>
          <w:lang w:val="en-US"/>
        </w:rPr>
        <w:t>Peperomia serpens</w:t>
      </w:r>
      <w:r w:rsidR="000E720B" w:rsidRPr="000E720B">
        <w:rPr>
          <w:rStyle w:val="Hyperlink"/>
          <w:bCs/>
          <w:sz w:val="20"/>
          <w:szCs w:val="20"/>
          <w:lang w:val="en-US"/>
        </w:rPr>
        <w:t xml:space="preserve"> (Sw.) Loudon (Piperaceae). </w:t>
      </w:r>
      <w:r w:rsidR="000E720B" w:rsidRPr="000E720B">
        <w:rPr>
          <w:rStyle w:val="Hyperlink"/>
          <w:bCs/>
          <w:i/>
          <w:iCs/>
          <w:sz w:val="20"/>
          <w:szCs w:val="20"/>
          <w:lang w:val="en-US"/>
        </w:rPr>
        <w:t>Phytochemistry.</w:t>
      </w:r>
      <w:r w:rsidR="000E720B" w:rsidRPr="000E720B">
        <w:rPr>
          <w:rStyle w:val="Hyperlink"/>
          <w:bCs/>
          <w:sz w:val="20"/>
          <w:szCs w:val="20"/>
          <w:lang w:val="en-US"/>
        </w:rPr>
        <w:t xml:space="preserve"> </w:t>
      </w:r>
      <w:r w:rsidR="000E720B" w:rsidRPr="000E720B">
        <w:rPr>
          <w:rStyle w:val="Hyperlink"/>
          <w:b/>
          <w:bCs/>
          <w:sz w:val="20"/>
          <w:szCs w:val="20"/>
          <w:lang w:val="en-US"/>
        </w:rPr>
        <w:t>2006</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67 </w:t>
      </w:r>
      <w:r w:rsidR="000E720B" w:rsidRPr="000E720B">
        <w:rPr>
          <w:rStyle w:val="Hyperlink"/>
          <w:bCs/>
          <w:sz w:val="20"/>
          <w:szCs w:val="20"/>
          <w:lang w:val="en-US"/>
        </w:rPr>
        <w:t>(21), 2398–2402. https://doi.org/10.1016/j.phytochem.2006.08.007</w:t>
      </w:r>
      <w:r w:rsidRPr="002322B1">
        <w:rPr>
          <w:rFonts w:ascii="Times New Roman" w:hAnsi="Times New Roman"/>
          <w:bCs/>
          <w:sz w:val="20"/>
          <w:szCs w:val="20"/>
          <w:lang w:val="en-US"/>
        </w:rPr>
        <w:fldChar w:fldCharType="end"/>
      </w:r>
    </w:p>
    <w:bookmarkStart w:id="70" w:name="ref42"/>
    <w:p w14:paraId="7CE8AD07" w14:textId="3C6CCEE9"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"https://doi.org/10.1016/j.plaphy.2012.11.019"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Klejdus</w:t>
      </w:r>
      <w:bookmarkEnd w:id="70"/>
      <w:r w:rsidR="000E720B" w:rsidRPr="000E720B">
        <w:rPr>
          <w:rStyle w:val="Hyperlink"/>
          <w:bCs/>
          <w:sz w:val="20"/>
          <w:szCs w:val="20"/>
          <w:lang w:val="en-US"/>
        </w:rPr>
        <w:t>, B.;</w:t>
      </w:r>
      <w:r w:rsidR="000E720B" w:rsidRPr="000E720B" w:rsidDel="00CE3FCD">
        <w:rPr>
          <w:rStyle w:val="Hyperlink"/>
          <w:bCs/>
          <w:sz w:val="20"/>
          <w:szCs w:val="20"/>
          <w:lang w:val="en-US"/>
        </w:rPr>
        <w:t xml:space="preserve"> </w:t>
      </w:r>
      <w:r w:rsidR="000E720B" w:rsidRPr="000E720B">
        <w:rPr>
          <w:rStyle w:val="Hyperlink"/>
          <w:bCs/>
          <w:sz w:val="20"/>
          <w:szCs w:val="20"/>
          <w:lang w:val="en-US"/>
        </w:rPr>
        <w:t xml:space="preserve">Kováčik, J.; Babula, P. PAL inhibitor evokes different responses in two </w:t>
      </w:r>
      <w:r w:rsidR="000E720B" w:rsidRPr="000E720B">
        <w:rPr>
          <w:rStyle w:val="Hyperlink"/>
          <w:bCs/>
          <w:i/>
          <w:iCs/>
          <w:sz w:val="20"/>
          <w:szCs w:val="20"/>
          <w:lang w:val="en-US"/>
        </w:rPr>
        <w:t>Hypericum</w:t>
      </w:r>
      <w:r w:rsidR="000E720B" w:rsidRPr="000E720B">
        <w:rPr>
          <w:rStyle w:val="Hyperlink"/>
          <w:bCs/>
          <w:sz w:val="20"/>
          <w:szCs w:val="20"/>
          <w:lang w:val="en-US"/>
        </w:rPr>
        <w:t xml:space="preserve"> species. </w:t>
      </w:r>
      <w:r w:rsidR="000E720B" w:rsidRPr="000E720B">
        <w:rPr>
          <w:rStyle w:val="Hyperlink"/>
          <w:bCs/>
          <w:i/>
          <w:iCs/>
          <w:sz w:val="20"/>
          <w:szCs w:val="20"/>
          <w:lang w:val="en-US"/>
        </w:rPr>
        <w:t>Plant Physiol. Biochem</w:t>
      </w:r>
      <w:r w:rsidR="000E720B" w:rsidRPr="000E720B">
        <w:rPr>
          <w:rStyle w:val="Hyperlink"/>
          <w:bCs/>
          <w:sz w:val="20"/>
          <w:szCs w:val="20"/>
          <w:lang w:val="en-US"/>
        </w:rPr>
        <w:t xml:space="preserve">. </w:t>
      </w:r>
      <w:r w:rsidR="000E720B" w:rsidRPr="000E720B">
        <w:rPr>
          <w:rStyle w:val="Hyperlink"/>
          <w:b/>
          <w:bCs/>
          <w:sz w:val="20"/>
          <w:szCs w:val="20"/>
          <w:lang w:val="en-US"/>
        </w:rPr>
        <w:t>2013</w:t>
      </w:r>
      <w:r w:rsidR="000E720B" w:rsidRPr="000E720B">
        <w:rPr>
          <w:rStyle w:val="Hyperlink"/>
          <w:bCs/>
          <w:sz w:val="20"/>
          <w:szCs w:val="20"/>
          <w:lang w:val="en-US"/>
        </w:rPr>
        <w:t>,</w:t>
      </w:r>
      <w:r w:rsidR="000E720B" w:rsidRPr="000E720B" w:rsidDel="00CE3FCD">
        <w:rPr>
          <w:rStyle w:val="Hyperlink"/>
          <w:bCs/>
          <w:sz w:val="20"/>
          <w:szCs w:val="20"/>
          <w:lang w:val="en-US"/>
        </w:rPr>
        <w:t xml:space="preserve"> </w:t>
      </w:r>
      <w:r w:rsidR="000E720B" w:rsidRPr="000E720B">
        <w:rPr>
          <w:rStyle w:val="Hyperlink"/>
          <w:bCs/>
          <w:i/>
          <w:iCs/>
          <w:sz w:val="20"/>
          <w:szCs w:val="20"/>
          <w:lang w:val="en-US"/>
        </w:rPr>
        <w:t>63</w:t>
      </w:r>
      <w:r w:rsidR="000E720B" w:rsidRPr="000E720B">
        <w:rPr>
          <w:rStyle w:val="Hyperlink"/>
          <w:bCs/>
          <w:sz w:val="20"/>
          <w:szCs w:val="20"/>
          <w:lang w:val="en-US"/>
        </w:rPr>
        <w:t>, 82–88. https://doi.org/10.1016/j.plaphy.2012.11.019</w:t>
      </w:r>
      <w:r w:rsidRPr="002322B1">
        <w:rPr>
          <w:rFonts w:ascii="Times New Roman" w:hAnsi="Times New Roman"/>
          <w:bCs/>
          <w:sz w:val="20"/>
          <w:szCs w:val="20"/>
          <w:lang w:val="en-US"/>
        </w:rPr>
        <w:fldChar w:fldCharType="end"/>
      </w:r>
    </w:p>
    <w:bookmarkStart w:id="71" w:name="ref43"/>
    <w:p w14:paraId="0542D723" w14:textId="303DEA9F" w:rsidR="000E720B" w:rsidRPr="000E720B" w:rsidRDefault="002322B1" w:rsidP="000E720B">
      <w:pPr>
        <w:spacing w:line="240" w:lineRule="auto"/>
        <w:ind w:left="-567" w:right="-569"/>
        <w:jc w:val="both"/>
        <w:rPr>
          <w:rFonts w:ascii="Times New Roman" w:hAnsi="Times New Roman"/>
          <w:bCs/>
          <w:sz w:val="20"/>
          <w:szCs w:val="20"/>
          <w:lang w:val="de-DE"/>
        </w:rPr>
      </w:pPr>
      <w:r w:rsidRPr="002322B1">
        <w:rPr>
          <w:rFonts w:ascii="Times New Roman" w:hAnsi="Times New Roman"/>
          <w:bCs/>
          <w:sz w:val="20"/>
          <w:szCs w:val="20"/>
          <w:lang w:val="de-DE"/>
        </w:rPr>
        <w:fldChar w:fldCharType="begin"/>
      </w:r>
      <w:r w:rsidRPr="002322B1">
        <w:rPr>
          <w:rFonts w:ascii="Times New Roman" w:hAnsi="Times New Roman"/>
          <w:bCs/>
          <w:sz w:val="20"/>
          <w:szCs w:val="20"/>
          <w:lang w:val="de-DE"/>
        </w:rPr>
        <w:instrText xml:space="preserve"> HYPERLINK "https://doi.org/10.1021/np030530j" </w:instrText>
      </w:r>
      <w:r w:rsidRPr="002322B1">
        <w:rPr>
          <w:rFonts w:ascii="Times New Roman" w:hAnsi="Times New Roman"/>
          <w:bCs/>
          <w:sz w:val="20"/>
          <w:szCs w:val="20"/>
          <w:lang w:val="de-DE"/>
        </w:rPr>
        <w:fldChar w:fldCharType="separate"/>
      </w:r>
      <w:r w:rsidR="000E720B" w:rsidRPr="000E720B">
        <w:rPr>
          <w:rStyle w:val="Hyperlink"/>
          <w:bCs/>
          <w:sz w:val="20"/>
          <w:szCs w:val="20"/>
          <w:lang w:val="de-DE"/>
        </w:rPr>
        <w:t>Lago</w:t>
      </w:r>
      <w:bookmarkEnd w:id="71"/>
      <w:r w:rsidR="000E720B" w:rsidRPr="000E720B">
        <w:rPr>
          <w:rStyle w:val="Hyperlink"/>
          <w:bCs/>
          <w:sz w:val="20"/>
          <w:szCs w:val="20"/>
          <w:lang w:val="de-DE"/>
        </w:rPr>
        <w:t>, J. H. G.; Ramos, C. S.;</w:t>
      </w:r>
      <w:r w:rsidR="000E720B" w:rsidRPr="000E720B" w:rsidDel="00CE3FCD">
        <w:rPr>
          <w:rStyle w:val="Hyperlink"/>
          <w:bCs/>
          <w:sz w:val="20"/>
          <w:szCs w:val="20"/>
          <w:lang w:val="de-DE"/>
        </w:rPr>
        <w:t xml:space="preserve"> </w:t>
      </w:r>
      <w:r w:rsidR="000E720B" w:rsidRPr="000E720B">
        <w:rPr>
          <w:rStyle w:val="Hyperlink"/>
          <w:bCs/>
          <w:sz w:val="20"/>
          <w:szCs w:val="20"/>
          <w:lang w:val="de-DE"/>
        </w:rPr>
        <w:t>Casanova, D. C. C.;</w:t>
      </w:r>
      <w:r w:rsidR="000E720B" w:rsidRPr="000E720B" w:rsidDel="00CE3FCD">
        <w:rPr>
          <w:rStyle w:val="Hyperlink"/>
          <w:bCs/>
          <w:sz w:val="20"/>
          <w:szCs w:val="20"/>
          <w:lang w:val="de-DE"/>
        </w:rPr>
        <w:t xml:space="preserve"> </w:t>
      </w:r>
      <w:r w:rsidR="000E720B" w:rsidRPr="000E720B">
        <w:rPr>
          <w:rStyle w:val="Hyperlink"/>
          <w:bCs/>
          <w:sz w:val="20"/>
          <w:szCs w:val="20"/>
          <w:lang w:val="de-DE"/>
        </w:rPr>
        <w:t>Morandim, A. A.;</w:t>
      </w:r>
      <w:r w:rsidR="000E720B" w:rsidRPr="000E720B" w:rsidDel="00CE3FCD">
        <w:rPr>
          <w:rStyle w:val="Hyperlink"/>
          <w:bCs/>
          <w:sz w:val="20"/>
          <w:szCs w:val="20"/>
          <w:lang w:val="de-DE"/>
        </w:rPr>
        <w:t xml:space="preserve"> </w:t>
      </w:r>
      <w:r w:rsidR="000E720B" w:rsidRPr="000E720B">
        <w:rPr>
          <w:rStyle w:val="Hyperlink"/>
          <w:bCs/>
          <w:sz w:val="20"/>
          <w:szCs w:val="20"/>
          <w:lang w:val="de-DE"/>
        </w:rPr>
        <w:t>Bergamo, D. C. B.; Cavalheiro, A. J.; Bolzani, V. S.; Furlan, M.;</w:t>
      </w:r>
      <w:r w:rsidR="000E720B" w:rsidRPr="000E720B" w:rsidDel="00CE3FCD">
        <w:rPr>
          <w:rStyle w:val="Hyperlink"/>
          <w:bCs/>
          <w:sz w:val="20"/>
          <w:szCs w:val="20"/>
          <w:lang w:val="de-DE"/>
        </w:rPr>
        <w:t xml:space="preserve"> </w:t>
      </w:r>
      <w:r w:rsidR="000E720B" w:rsidRPr="000E720B">
        <w:rPr>
          <w:rStyle w:val="Hyperlink"/>
          <w:bCs/>
          <w:sz w:val="20"/>
          <w:szCs w:val="20"/>
          <w:lang w:val="de-DE"/>
        </w:rPr>
        <w:t>Guilharães, E. F.;</w:t>
      </w:r>
      <w:r w:rsidR="000E720B" w:rsidRPr="000E720B" w:rsidDel="00CE3FCD">
        <w:rPr>
          <w:rStyle w:val="Hyperlink"/>
          <w:bCs/>
          <w:sz w:val="20"/>
          <w:szCs w:val="20"/>
          <w:lang w:val="de-DE"/>
        </w:rPr>
        <w:t xml:space="preserve"> </w:t>
      </w:r>
      <w:r w:rsidR="000E720B" w:rsidRPr="000E720B">
        <w:rPr>
          <w:rStyle w:val="Hyperlink"/>
          <w:bCs/>
          <w:sz w:val="20"/>
          <w:szCs w:val="20"/>
          <w:lang w:val="de-DE"/>
        </w:rPr>
        <w:t>Young, M. C. M.; Kato, M. J.</w:t>
      </w:r>
      <w:r w:rsidR="000E720B" w:rsidRPr="000E720B" w:rsidDel="00CE3FCD">
        <w:rPr>
          <w:rStyle w:val="Hyperlink"/>
          <w:bCs/>
          <w:sz w:val="20"/>
          <w:szCs w:val="20"/>
          <w:lang w:val="de-DE"/>
        </w:rPr>
        <w:t xml:space="preserve"> </w:t>
      </w:r>
      <w:r w:rsidR="000E720B" w:rsidRPr="000E720B">
        <w:rPr>
          <w:rStyle w:val="Hyperlink"/>
          <w:bCs/>
          <w:sz w:val="20"/>
          <w:szCs w:val="20"/>
          <w:lang w:val="de-DE"/>
        </w:rPr>
        <w:t xml:space="preserve">Benzoic acid derivatives from </w:t>
      </w:r>
      <w:r w:rsidR="000E720B" w:rsidRPr="000E720B">
        <w:rPr>
          <w:rStyle w:val="Hyperlink"/>
          <w:bCs/>
          <w:i/>
          <w:iCs/>
          <w:sz w:val="20"/>
          <w:szCs w:val="20"/>
          <w:lang w:val="de-DE"/>
        </w:rPr>
        <w:t>Piper</w:t>
      </w:r>
      <w:r w:rsidR="000E720B" w:rsidRPr="000E720B">
        <w:rPr>
          <w:rStyle w:val="Hyperlink"/>
          <w:bCs/>
          <w:sz w:val="20"/>
          <w:szCs w:val="20"/>
          <w:lang w:val="de-DE"/>
        </w:rPr>
        <w:t xml:space="preserve"> species and their fungitoxic activity against </w:t>
      </w:r>
      <w:r w:rsidR="000E720B" w:rsidRPr="000E720B">
        <w:rPr>
          <w:rStyle w:val="Hyperlink"/>
          <w:bCs/>
          <w:i/>
          <w:iCs/>
          <w:sz w:val="20"/>
          <w:szCs w:val="20"/>
          <w:lang w:val="de-DE"/>
        </w:rPr>
        <w:t>Cladosporium cladosporioides</w:t>
      </w:r>
      <w:r w:rsidR="000E720B" w:rsidRPr="000E720B">
        <w:rPr>
          <w:rStyle w:val="Hyperlink"/>
          <w:bCs/>
          <w:sz w:val="20"/>
          <w:szCs w:val="20"/>
          <w:lang w:val="de-DE"/>
        </w:rPr>
        <w:t xml:space="preserve"> and </w:t>
      </w:r>
      <w:r w:rsidR="000E720B" w:rsidRPr="000E720B">
        <w:rPr>
          <w:rStyle w:val="Hyperlink"/>
          <w:bCs/>
          <w:i/>
          <w:iCs/>
          <w:sz w:val="20"/>
          <w:szCs w:val="20"/>
          <w:lang w:val="de-DE"/>
        </w:rPr>
        <w:t>C. sphaerospermum</w:t>
      </w:r>
      <w:r w:rsidR="000E720B" w:rsidRPr="000E720B">
        <w:rPr>
          <w:rStyle w:val="Hyperlink"/>
          <w:bCs/>
          <w:sz w:val="20"/>
          <w:szCs w:val="20"/>
          <w:lang w:val="de-DE"/>
        </w:rPr>
        <w:t xml:space="preserve">, </w:t>
      </w:r>
      <w:r w:rsidR="000E720B" w:rsidRPr="000E720B">
        <w:rPr>
          <w:rStyle w:val="Hyperlink"/>
          <w:bCs/>
          <w:i/>
          <w:iCs/>
          <w:sz w:val="20"/>
          <w:szCs w:val="20"/>
          <w:lang w:val="de-DE"/>
        </w:rPr>
        <w:t>J. Nat. Prod</w:t>
      </w:r>
      <w:r w:rsidR="000E720B" w:rsidRPr="000E720B">
        <w:rPr>
          <w:rStyle w:val="Hyperlink"/>
          <w:bCs/>
          <w:sz w:val="20"/>
          <w:szCs w:val="20"/>
          <w:lang w:val="de-DE"/>
        </w:rPr>
        <w:t xml:space="preserve">. </w:t>
      </w:r>
      <w:r w:rsidR="000E720B" w:rsidRPr="000E720B">
        <w:rPr>
          <w:rStyle w:val="Hyperlink"/>
          <w:b/>
          <w:bCs/>
          <w:sz w:val="20"/>
          <w:szCs w:val="20"/>
          <w:lang w:val="de-DE"/>
        </w:rPr>
        <w:t>2004</w:t>
      </w:r>
      <w:r w:rsidR="000E720B" w:rsidRPr="000E720B">
        <w:rPr>
          <w:rStyle w:val="Hyperlink"/>
          <w:bCs/>
          <w:sz w:val="20"/>
          <w:szCs w:val="20"/>
          <w:lang w:val="de-DE"/>
        </w:rPr>
        <w:t xml:space="preserve">, </w:t>
      </w:r>
      <w:r w:rsidR="000E720B" w:rsidRPr="000E720B">
        <w:rPr>
          <w:rStyle w:val="Hyperlink"/>
          <w:bCs/>
          <w:i/>
          <w:iCs/>
          <w:sz w:val="20"/>
          <w:szCs w:val="20"/>
          <w:lang w:val="de-DE"/>
        </w:rPr>
        <w:t xml:space="preserve">67 </w:t>
      </w:r>
      <w:r w:rsidR="000E720B" w:rsidRPr="000E720B">
        <w:rPr>
          <w:rStyle w:val="Hyperlink"/>
          <w:bCs/>
          <w:sz w:val="20"/>
          <w:szCs w:val="20"/>
          <w:lang w:val="de-DE"/>
        </w:rPr>
        <w:t>(11), 1783–1788. https://doi.org/10.1021/np030530j</w:t>
      </w:r>
      <w:r w:rsidRPr="002322B1">
        <w:rPr>
          <w:rFonts w:ascii="Times New Roman" w:hAnsi="Times New Roman"/>
          <w:bCs/>
          <w:sz w:val="20"/>
          <w:szCs w:val="20"/>
          <w:lang w:val="de-DE"/>
        </w:rPr>
        <w:fldChar w:fldCharType="end"/>
      </w:r>
    </w:p>
    <w:bookmarkStart w:id="72" w:name="ref44"/>
    <w:p w14:paraId="70441B46" w14:textId="24CAB17F" w:rsidR="000E720B" w:rsidRPr="000E720B" w:rsidRDefault="002322B1" w:rsidP="000E720B">
      <w:pPr>
        <w:spacing w:line="240" w:lineRule="auto"/>
        <w:ind w:left="-567" w:right="-569"/>
        <w:jc w:val="both"/>
        <w:rPr>
          <w:rFonts w:ascii="Times New Roman" w:hAnsi="Times New Roman"/>
          <w:bCs/>
          <w:sz w:val="20"/>
          <w:szCs w:val="20"/>
          <w:lang w:val="de-DE"/>
        </w:rPr>
      </w:pPr>
      <w:r w:rsidRPr="002322B1">
        <w:rPr>
          <w:rFonts w:ascii="Times New Roman" w:hAnsi="Times New Roman"/>
          <w:bCs/>
          <w:sz w:val="20"/>
          <w:szCs w:val="20"/>
          <w:lang w:val="de-DE"/>
        </w:rPr>
        <w:fldChar w:fldCharType="begin"/>
      </w:r>
      <w:r w:rsidRPr="002322B1">
        <w:rPr>
          <w:rFonts w:ascii="Times New Roman" w:hAnsi="Times New Roman"/>
          <w:bCs/>
          <w:sz w:val="20"/>
          <w:szCs w:val="20"/>
          <w:lang w:val="de-DE"/>
        </w:rPr>
        <w:instrText xml:space="preserve"> HYPERLINK "https://doi.org/10.1590/S0100-40422007000500032" </w:instrText>
      </w:r>
      <w:r w:rsidRPr="002322B1">
        <w:rPr>
          <w:rFonts w:ascii="Times New Roman" w:hAnsi="Times New Roman"/>
          <w:bCs/>
          <w:sz w:val="20"/>
          <w:szCs w:val="20"/>
          <w:lang w:val="de-DE"/>
        </w:rPr>
        <w:fldChar w:fldCharType="separate"/>
      </w:r>
      <w:r w:rsidR="000E720B" w:rsidRPr="000E720B">
        <w:rPr>
          <w:rStyle w:val="Hyperlink"/>
          <w:bCs/>
          <w:sz w:val="20"/>
          <w:szCs w:val="20"/>
          <w:lang w:val="de-DE"/>
        </w:rPr>
        <w:t>Lago</w:t>
      </w:r>
      <w:bookmarkEnd w:id="72"/>
      <w:r w:rsidR="000E720B" w:rsidRPr="000E720B">
        <w:rPr>
          <w:rStyle w:val="Hyperlink"/>
          <w:bCs/>
          <w:sz w:val="20"/>
          <w:szCs w:val="20"/>
          <w:lang w:val="de-DE"/>
        </w:rPr>
        <w:t xml:space="preserve">, J. H. G.; Young, M. C. M.; Reigada, J. B.; Soares, M. G.; Roesler, B. P.; Kato, M. J. Antifungal derivatives from </w:t>
      </w:r>
      <w:r w:rsidR="000E720B" w:rsidRPr="000E720B">
        <w:rPr>
          <w:rStyle w:val="Hyperlink"/>
          <w:bCs/>
          <w:i/>
          <w:sz w:val="20"/>
          <w:szCs w:val="20"/>
          <w:lang w:val="de-DE"/>
        </w:rPr>
        <w:t>Piper mollicomum</w:t>
      </w:r>
      <w:r w:rsidR="000E720B" w:rsidRPr="000E720B">
        <w:rPr>
          <w:rStyle w:val="Hyperlink"/>
          <w:bCs/>
          <w:sz w:val="20"/>
          <w:szCs w:val="20"/>
          <w:lang w:val="de-DE"/>
        </w:rPr>
        <w:t xml:space="preserve"> and </w:t>
      </w:r>
      <w:r w:rsidR="000E720B" w:rsidRPr="000E720B">
        <w:rPr>
          <w:rStyle w:val="Hyperlink"/>
          <w:bCs/>
          <w:i/>
          <w:sz w:val="20"/>
          <w:szCs w:val="20"/>
          <w:lang w:val="de-DE"/>
        </w:rPr>
        <w:t>P. lhotzkyanum</w:t>
      </w:r>
      <w:r w:rsidR="000E720B" w:rsidRPr="000E720B">
        <w:rPr>
          <w:rStyle w:val="Hyperlink"/>
          <w:bCs/>
          <w:sz w:val="20"/>
          <w:szCs w:val="20"/>
          <w:lang w:val="de-DE"/>
        </w:rPr>
        <w:t xml:space="preserve"> (Piperaceae). </w:t>
      </w:r>
      <w:r w:rsidR="000E720B" w:rsidRPr="000E720B">
        <w:rPr>
          <w:rStyle w:val="Hyperlink"/>
          <w:bCs/>
          <w:i/>
          <w:iCs/>
          <w:sz w:val="20"/>
          <w:szCs w:val="20"/>
          <w:lang w:val="de-DE"/>
        </w:rPr>
        <w:t>Quim. Nova</w:t>
      </w:r>
      <w:r w:rsidR="000E720B" w:rsidRPr="000E720B">
        <w:rPr>
          <w:rStyle w:val="Hyperlink"/>
          <w:bCs/>
          <w:sz w:val="20"/>
          <w:szCs w:val="20"/>
          <w:lang w:val="de-DE"/>
        </w:rPr>
        <w:t xml:space="preserve"> </w:t>
      </w:r>
      <w:r w:rsidR="000E720B" w:rsidRPr="000E720B">
        <w:rPr>
          <w:rStyle w:val="Hyperlink"/>
          <w:b/>
          <w:bCs/>
          <w:sz w:val="20"/>
          <w:szCs w:val="20"/>
          <w:lang w:val="de-DE"/>
        </w:rPr>
        <w:t>2007</w:t>
      </w:r>
      <w:r w:rsidR="000E720B" w:rsidRPr="000E720B">
        <w:rPr>
          <w:rStyle w:val="Hyperlink"/>
          <w:bCs/>
          <w:sz w:val="20"/>
          <w:szCs w:val="20"/>
          <w:lang w:val="de-DE"/>
        </w:rPr>
        <w:t xml:space="preserve">, </w:t>
      </w:r>
      <w:r w:rsidR="000E720B" w:rsidRPr="000E720B">
        <w:rPr>
          <w:rStyle w:val="Hyperlink"/>
          <w:bCs/>
          <w:i/>
          <w:iCs/>
          <w:sz w:val="20"/>
          <w:szCs w:val="20"/>
          <w:lang w:val="de-DE"/>
        </w:rPr>
        <w:t xml:space="preserve">30 </w:t>
      </w:r>
      <w:r w:rsidR="000E720B" w:rsidRPr="000E720B">
        <w:rPr>
          <w:rStyle w:val="Hyperlink"/>
          <w:bCs/>
          <w:sz w:val="20"/>
          <w:szCs w:val="20"/>
          <w:lang w:val="de-DE"/>
        </w:rPr>
        <w:t>(5), 1222–1224. https://doi.org/10.1590/S0100-40422007000500032</w:t>
      </w:r>
      <w:r w:rsidRPr="002322B1">
        <w:rPr>
          <w:rFonts w:ascii="Times New Roman" w:hAnsi="Times New Roman"/>
          <w:bCs/>
          <w:sz w:val="20"/>
          <w:szCs w:val="20"/>
          <w:lang w:val="de-DE"/>
        </w:rPr>
        <w:fldChar w:fldCharType="end"/>
      </w:r>
    </w:p>
    <w:bookmarkStart w:id="73" w:name="ref45"/>
    <w:p w14:paraId="7FD74A28" w14:textId="1D1BF7FF"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"https://doi.org/10.1016/j.ymgme.2018.06.002"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Levy</w:t>
      </w:r>
      <w:bookmarkEnd w:id="73"/>
      <w:r w:rsidR="000E720B" w:rsidRPr="000E720B">
        <w:rPr>
          <w:rStyle w:val="Hyperlink"/>
          <w:bCs/>
          <w:sz w:val="20"/>
          <w:szCs w:val="20"/>
          <w:lang w:val="en-US"/>
        </w:rPr>
        <w:t xml:space="preserve">, H. L.; Sarkissian, C. N.; Scriver, C. R. Phenylalanine ammonia lyase (PAL): From discovery to enzyme substitution therapy for phenylketonuria. </w:t>
      </w:r>
      <w:r w:rsidR="000E720B" w:rsidRPr="000E720B">
        <w:rPr>
          <w:rStyle w:val="Hyperlink"/>
          <w:bCs/>
          <w:i/>
          <w:iCs/>
          <w:sz w:val="20"/>
          <w:szCs w:val="20"/>
          <w:lang w:val="en-US"/>
        </w:rPr>
        <w:t>Mol. Genet. Metab</w:t>
      </w:r>
      <w:r w:rsidR="000E720B" w:rsidRPr="000E720B">
        <w:rPr>
          <w:rStyle w:val="Hyperlink"/>
          <w:bCs/>
          <w:sz w:val="20"/>
          <w:szCs w:val="20"/>
          <w:lang w:val="en-US"/>
        </w:rPr>
        <w:t xml:space="preserve">. </w:t>
      </w:r>
      <w:r w:rsidR="000E720B" w:rsidRPr="000E720B">
        <w:rPr>
          <w:rStyle w:val="Hyperlink"/>
          <w:b/>
          <w:bCs/>
          <w:sz w:val="20"/>
          <w:szCs w:val="20"/>
          <w:lang w:val="en-US"/>
        </w:rPr>
        <w:t>2018</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124 </w:t>
      </w:r>
      <w:r w:rsidR="000E720B" w:rsidRPr="000E720B">
        <w:rPr>
          <w:rStyle w:val="Hyperlink"/>
          <w:bCs/>
          <w:sz w:val="20"/>
          <w:szCs w:val="20"/>
          <w:lang w:val="en-US"/>
        </w:rPr>
        <w:t>(4), 223–229. https://doi.org/10.1016/j.ymgme.2018.06.002</w:t>
      </w:r>
      <w:r w:rsidRPr="002322B1">
        <w:rPr>
          <w:rFonts w:ascii="Times New Roman" w:hAnsi="Times New Roman"/>
          <w:bCs/>
          <w:sz w:val="20"/>
          <w:szCs w:val="20"/>
          <w:lang w:val="en-US"/>
        </w:rPr>
        <w:fldChar w:fldCharType="end"/>
      </w:r>
    </w:p>
    <w:bookmarkStart w:id="74" w:name="ref46"/>
    <w:p w14:paraId="0144D8F2" w14:textId="36DAE708"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"https://doi.org/10.1016/S2095-3119(18)61905-7"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Liu</w:t>
      </w:r>
      <w:bookmarkEnd w:id="74"/>
      <w:r w:rsidR="000E720B" w:rsidRPr="000E720B">
        <w:rPr>
          <w:rStyle w:val="Hyperlink"/>
          <w:bCs/>
          <w:sz w:val="20"/>
          <w:szCs w:val="20"/>
          <w:lang w:val="en-US"/>
        </w:rPr>
        <w:t xml:space="preserve">, W.-g.; Hussain, S.; Liu, T.; Zou, J.-l.; Ren, M.-l.; Zhou, T.; Liu, J.; Yang, F.; Yang, W.-y. Shade stress decreases stem strength of soybean through restraining lignin biosynthesis. </w:t>
      </w:r>
      <w:r w:rsidR="000E720B" w:rsidRPr="000E720B">
        <w:rPr>
          <w:rStyle w:val="Hyperlink"/>
          <w:bCs/>
          <w:i/>
          <w:iCs/>
          <w:sz w:val="20"/>
          <w:szCs w:val="20"/>
          <w:lang w:val="en-US"/>
        </w:rPr>
        <w:t>J. Integr. Agric.</w:t>
      </w:r>
      <w:r w:rsidR="000E720B" w:rsidRPr="000E720B">
        <w:rPr>
          <w:rStyle w:val="Hyperlink"/>
          <w:bCs/>
          <w:sz w:val="20"/>
          <w:szCs w:val="20"/>
          <w:lang w:val="en-US"/>
        </w:rPr>
        <w:t xml:space="preserve"> </w:t>
      </w:r>
      <w:r w:rsidR="000E720B" w:rsidRPr="000E720B">
        <w:rPr>
          <w:rStyle w:val="Hyperlink"/>
          <w:b/>
          <w:bCs/>
          <w:sz w:val="20"/>
          <w:szCs w:val="20"/>
          <w:lang w:val="en-US"/>
        </w:rPr>
        <w:t>2019</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18 </w:t>
      </w:r>
      <w:r w:rsidR="000E720B" w:rsidRPr="000E720B">
        <w:rPr>
          <w:rStyle w:val="Hyperlink"/>
          <w:bCs/>
          <w:sz w:val="20"/>
          <w:szCs w:val="20"/>
          <w:lang w:val="en-US"/>
        </w:rPr>
        <w:t>(1), 43–53. https://doi.org/10.1016/S2095-3119(18)61905-7</w:t>
      </w:r>
      <w:r w:rsidRPr="002322B1">
        <w:rPr>
          <w:rFonts w:ascii="Times New Roman" w:hAnsi="Times New Roman"/>
          <w:bCs/>
          <w:sz w:val="20"/>
          <w:szCs w:val="20"/>
          <w:lang w:val="en-US"/>
        </w:rPr>
        <w:fldChar w:fldCharType="end"/>
      </w:r>
    </w:p>
    <w:bookmarkStart w:id="75" w:name="ref47"/>
    <w:p w14:paraId="49436B7E" w14:textId="3BEA8979"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"https://doi.org/10.1016/j.phytochem.2007.04.025"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Lopes</w:t>
      </w:r>
      <w:bookmarkEnd w:id="75"/>
      <w:r w:rsidR="000E720B" w:rsidRPr="000E720B">
        <w:rPr>
          <w:rStyle w:val="Hyperlink"/>
          <w:bCs/>
          <w:sz w:val="20"/>
          <w:szCs w:val="20"/>
          <w:lang w:val="en-US"/>
        </w:rPr>
        <w:t xml:space="preserve">, A. A.; Baldoqui, D. C.; López, S. N.; Kato, M. J.; Bolzani, V. S.; Furlan, M. Biosynthetic origins of the isoprene units of gaudichaudianic acid in </w:t>
      </w:r>
      <w:r w:rsidR="000E720B" w:rsidRPr="000E720B">
        <w:rPr>
          <w:rStyle w:val="Hyperlink"/>
          <w:bCs/>
          <w:i/>
          <w:sz w:val="20"/>
          <w:szCs w:val="20"/>
          <w:lang w:val="en-US"/>
        </w:rPr>
        <w:t>Piper gaudichaudianum</w:t>
      </w:r>
      <w:r w:rsidR="000E720B" w:rsidRPr="000E720B">
        <w:rPr>
          <w:rStyle w:val="Hyperlink"/>
          <w:bCs/>
          <w:sz w:val="20"/>
          <w:szCs w:val="20"/>
          <w:lang w:val="en-US"/>
        </w:rPr>
        <w:t xml:space="preserve"> (Piperaceae). </w:t>
      </w:r>
      <w:r w:rsidR="000E720B" w:rsidRPr="000E720B">
        <w:rPr>
          <w:rStyle w:val="Hyperlink"/>
          <w:bCs/>
          <w:i/>
          <w:iCs/>
          <w:sz w:val="20"/>
          <w:szCs w:val="20"/>
          <w:lang w:val="en-US"/>
        </w:rPr>
        <w:t>Phytochemistry.</w:t>
      </w:r>
      <w:r w:rsidR="000E720B" w:rsidRPr="000E720B">
        <w:rPr>
          <w:rStyle w:val="Hyperlink"/>
          <w:bCs/>
          <w:sz w:val="20"/>
          <w:szCs w:val="20"/>
          <w:lang w:val="en-US"/>
        </w:rPr>
        <w:t xml:space="preserve"> </w:t>
      </w:r>
      <w:r w:rsidR="000E720B" w:rsidRPr="000E720B">
        <w:rPr>
          <w:rStyle w:val="Hyperlink"/>
          <w:b/>
          <w:bCs/>
          <w:sz w:val="20"/>
          <w:szCs w:val="20"/>
          <w:lang w:val="en-US"/>
        </w:rPr>
        <w:t>2007</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68 </w:t>
      </w:r>
      <w:r w:rsidR="000E720B" w:rsidRPr="000E720B">
        <w:rPr>
          <w:rStyle w:val="Hyperlink"/>
          <w:bCs/>
          <w:sz w:val="20"/>
          <w:szCs w:val="20"/>
          <w:lang w:val="en-US"/>
        </w:rPr>
        <w:t>(15), 2053–2058. https://doi.org/10.1016/j.phytochem.2007.04.025</w:t>
      </w:r>
      <w:r w:rsidRPr="002322B1">
        <w:rPr>
          <w:rFonts w:ascii="Times New Roman" w:hAnsi="Times New Roman"/>
          <w:bCs/>
          <w:sz w:val="20"/>
          <w:szCs w:val="20"/>
          <w:lang w:val="en-US"/>
        </w:rPr>
        <w:fldChar w:fldCharType="end"/>
      </w:r>
    </w:p>
    <w:bookmarkStart w:id="76" w:name="ref48"/>
    <w:p w14:paraId="3A7FA7BA" w14:textId="55A79AA5"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"https://doi.org/10.1016/j.biortech.2010.01.041"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López</w:t>
      </w:r>
      <w:bookmarkEnd w:id="76"/>
      <w:r w:rsidR="000E720B" w:rsidRPr="000E720B">
        <w:rPr>
          <w:rStyle w:val="Hyperlink"/>
          <w:bCs/>
          <w:sz w:val="20"/>
          <w:szCs w:val="20"/>
          <w:lang w:val="en-US"/>
        </w:rPr>
        <w:t xml:space="preserve">, S. N.; Lopes, A. A.; Batista Junior, J. M.; Flausino Junior, O.; Bolzani, V. S; Kato, M. J.; Furlan, M. Geranylation of benzoic acid derivatives by enzymatic extracts from </w:t>
      </w:r>
      <w:r w:rsidR="000E720B" w:rsidRPr="000E720B">
        <w:rPr>
          <w:rStyle w:val="Hyperlink"/>
          <w:bCs/>
          <w:i/>
          <w:sz w:val="20"/>
          <w:szCs w:val="20"/>
          <w:lang w:val="en-US"/>
        </w:rPr>
        <w:t>Piper crassinervium</w:t>
      </w:r>
      <w:r w:rsidR="000E720B" w:rsidRPr="000E720B">
        <w:rPr>
          <w:rStyle w:val="Hyperlink"/>
          <w:bCs/>
          <w:sz w:val="20"/>
          <w:szCs w:val="20"/>
          <w:lang w:val="en-US"/>
        </w:rPr>
        <w:t xml:space="preserve"> (Piperaceae). </w:t>
      </w:r>
      <w:r w:rsidR="000E720B" w:rsidRPr="000E720B">
        <w:rPr>
          <w:rStyle w:val="Hyperlink"/>
          <w:bCs/>
          <w:i/>
          <w:iCs/>
          <w:sz w:val="20"/>
          <w:szCs w:val="20"/>
          <w:lang w:val="en-US"/>
        </w:rPr>
        <w:t>Bioresour. Technol</w:t>
      </w:r>
      <w:r w:rsidR="000E720B" w:rsidRPr="000E720B">
        <w:rPr>
          <w:rStyle w:val="Hyperlink"/>
          <w:bCs/>
          <w:sz w:val="20"/>
          <w:szCs w:val="20"/>
          <w:lang w:val="en-US"/>
        </w:rPr>
        <w:t xml:space="preserve">. </w:t>
      </w:r>
      <w:r w:rsidR="000E720B" w:rsidRPr="000E720B">
        <w:rPr>
          <w:rStyle w:val="Hyperlink"/>
          <w:b/>
          <w:bCs/>
          <w:sz w:val="20"/>
          <w:szCs w:val="20"/>
          <w:lang w:val="en-US"/>
        </w:rPr>
        <w:t>2010</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101 </w:t>
      </w:r>
      <w:r w:rsidR="000E720B" w:rsidRPr="000E720B">
        <w:rPr>
          <w:rStyle w:val="Hyperlink"/>
          <w:bCs/>
          <w:sz w:val="20"/>
          <w:szCs w:val="20"/>
          <w:lang w:val="en-US"/>
        </w:rPr>
        <w:t>(12), 4251–4260. https://doi.org/10.1016/j.biortech.2010.01.041</w:t>
      </w:r>
      <w:r w:rsidRPr="002322B1">
        <w:rPr>
          <w:rFonts w:ascii="Times New Roman" w:hAnsi="Times New Roman"/>
          <w:bCs/>
          <w:sz w:val="20"/>
          <w:szCs w:val="20"/>
          <w:lang w:val="en-US"/>
        </w:rPr>
        <w:fldChar w:fldCharType="end"/>
      </w:r>
    </w:p>
    <w:bookmarkStart w:id="77" w:name="ref49"/>
    <w:p w14:paraId="4E525F8A" w14:textId="09A8601C"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"https://doi.org/10.1016/j.exppara.2020.107847"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Macêdo</w:t>
      </w:r>
      <w:bookmarkEnd w:id="77"/>
      <w:r w:rsidR="000E720B" w:rsidRPr="000E720B">
        <w:rPr>
          <w:rStyle w:val="Hyperlink"/>
          <w:bCs/>
          <w:sz w:val="20"/>
          <w:szCs w:val="20"/>
          <w:lang w:val="en-US"/>
        </w:rPr>
        <w:t xml:space="preserve">, C. G.; Fonseca, M. Y. N.; Caldeira, A. D.; Castro, S. P.; Pacienza-Lima, W.; Borsodi, M. P. G.; Sartoratto, A.; Silva, M. N.; Salgado, C. G.; Rossi-Bergmann, B.; Castro, K. C. F. Leishmanicidal activity of </w:t>
      </w:r>
      <w:r w:rsidR="000E720B" w:rsidRPr="000E720B">
        <w:rPr>
          <w:rStyle w:val="Hyperlink"/>
          <w:bCs/>
          <w:i/>
          <w:iCs/>
          <w:sz w:val="20"/>
          <w:szCs w:val="20"/>
          <w:lang w:val="en-US"/>
        </w:rPr>
        <w:t>Piper marginatum</w:t>
      </w:r>
      <w:r w:rsidR="000E720B" w:rsidRPr="000E720B">
        <w:rPr>
          <w:rStyle w:val="Hyperlink"/>
          <w:bCs/>
          <w:sz w:val="20"/>
          <w:szCs w:val="20"/>
          <w:lang w:val="en-US"/>
        </w:rPr>
        <w:t xml:space="preserve"> Jacq. from Santarém-PA against </w:t>
      </w:r>
      <w:r w:rsidR="000E720B" w:rsidRPr="000E720B">
        <w:rPr>
          <w:rStyle w:val="Hyperlink"/>
          <w:bCs/>
          <w:i/>
          <w:iCs/>
          <w:sz w:val="20"/>
          <w:szCs w:val="20"/>
          <w:lang w:val="en-US"/>
        </w:rPr>
        <w:t>Leishmania amazonensis</w:t>
      </w:r>
      <w:r w:rsidR="000E720B" w:rsidRPr="000E720B">
        <w:rPr>
          <w:rStyle w:val="Hyperlink"/>
          <w:bCs/>
          <w:sz w:val="20"/>
          <w:szCs w:val="20"/>
          <w:lang w:val="en-US"/>
        </w:rPr>
        <w:t xml:space="preserve">. </w:t>
      </w:r>
      <w:r w:rsidR="000E720B" w:rsidRPr="000E720B">
        <w:rPr>
          <w:rStyle w:val="Hyperlink"/>
          <w:bCs/>
          <w:i/>
          <w:iCs/>
          <w:sz w:val="20"/>
          <w:szCs w:val="20"/>
          <w:lang w:val="en-US"/>
        </w:rPr>
        <w:t>Exp. Parasitol</w:t>
      </w:r>
      <w:r w:rsidR="000E720B" w:rsidRPr="000E720B">
        <w:rPr>
          <w:rStyle w:val="Hyperlink"/>
          <w:bCs/>
          <w:sz w:val="20"/>
          <w:szCs w:val="20"/>
          <w:lang w:val="en-US"/>
        </w:rPr>
        <w:t xml:space="preserve">. </w:t>
      </w:r>
      <w:r w:rsidR="000E720B" w:rsidRPr="000E720B">
        <w:rPr>
          <w:rStyle w:val="Hyperlink"/>
          <w:b/>
          <w:bCs/>
          <w:sz w:val="20"/>
          <w:szCs w:val="20"/>
          <w:lang w:val="en-US"/>
        </w:rPr>
        <w:t>2020</w:t>
      </w:r>
      <w:r w:rsidR="000E720B" w:rsidRPr="000E720B">
        <w:rPr>
          <w:rStyle w:val="Hyperlink"/>
          <w:bCs/>
          <w:sz w:val="20"/>
          <w:szCs w:val="20"/>
          <w:lang w:val="en-US"/>
        </w:rPr>
        <w:t xml:space="preserve">, </w:t>
      </w:r>
      <w:r w:rsidR="000E720B" w:rsidRPr="000E720B">
        <w:rPr>
          <w:rStyle w:val="Hyperlink"/>
          <w:bCs/>
          <w:i/>
          <w:iCs/>
          <w:sz w:val="20"/>
          <w:szCs w:val="20"/>
          <w:lang w:val="en-US"/>
        </w:rPr>
        <w:t>210</w:t>
      </w:r>
      <w:r w:rsidR="000E720B" w:rsidRPr="000E720B">
        <w:rPr>
          <w:rStyle w:val="Hyperlink"/>
          <w:bCs/>
          <w:sz w:val="20"/>
          <w:szCs w:val="20"/>
          <w:lang w:val="en-US"/>
        </w:rPr>
        <w:t>, 107847. https://doi.org/10.1016/j.exppara.2020.107847</w:t>
      </w:r>
      <w:r w:rsidRPr="002322B1">
        <w:rPr>
          <w:rFonts w:ascii="Times New Roman" w:hAnsi="Times New Roman"/>
          <w:bCs/>
          <w:sz w:val="20"/>
          <w:szCs w:val="20"/>
          <w:lang w:val="en-US"/>
        </w:rPr>
        <w:fldChar w:fldCharType="end"/>
      </w:r>
    </w:p>
    <w:bookmarkStart w:id="78" w:name="ref50"/>
    <w:p w14:paraId="49280A39" w14:textId="0D4C27CD"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"https://doi.org/10.1016/j.foodres.2012.12.056"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Machado</w:t>
      </w:r>
      <w:bookmarkEnd w:id="78"/>
      <w:r w:rsidR="000E720B" w:rsidRPr="000E720B">
        <w:rPr>
          <w:rStyle w:val="Hyperlink"/>
          <w:bCs/>
          <w:sz w:val="20"/>
          <w:szCs w:val="20"/>
          <w:lang w:val="en-US"/>
        </w:rPr>
        <w:t xml:space="preserve">, M.; Felizardo, C.; Fernandes-Silva, A.; Nunes, F. M.; Barros, A. Polyphenolic compounds, antioxidante activity and L-phenylalanine ammonia-lyase activity during ripening of olive cv. “Cobrançosa” under different irrigation regimes. </w:t>
      </w:r>
      <w:r w:rsidR="000E720B" w:rsidRPr="000E720B">
        <w:rPr>
          <w:rStyle w:val="Hyperlink"/>
          <w:bCs/>
          <w:i/>
          <w:iCs/>
          <w:sz w:val="20"/>
          <w:szCs w:val="20"/>
          <w:lang w:val="en-US"/>
        </w:rPr>
        <w:t>Food Res. Int.</w:t>
      </w:r>
      <w:r w:rsidR="000E720B" w:rsidRPr="000E720B">
        <w:rPr>
          <w:rStyle w:val="Hyperlink"/>
          <w:bCs/>
          <w:sz w:val="20"/>
          <w:szCs w:val="20"/>
          <w:lang w:val="en-US"/>
        </w:rPr>
        <w:t xml:space="preserve"> </w:t>
      </w:r>
      <w:r w:rsidR="000E720B" w:rsidRPr="000E720B">
        <w:rPr>
          <w:rStyle w:val="Hyperlink"/>
          <w:b/>
          <w:bCs/>
          <w:sz w:val="20"/>
          <w:szCs w:val="20"/>
          <w:lang w:val="en-US"/>
        </w:rPr>
        <w:t>2013</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51 </w:t>
      </w:r>
      <w:r w:rsidR="000E720B" w:rsidRPr="000E720B">
        <w:rPr>
          <w:rStyle w:val="Hyperlink"/>
          <w:bCs/>
          <w:sz w:val="20"/>
          <w:szCs w:val="20"/>
          <w:lang w:val="en-US"/>
        </w:rPr>
        <w:t>(1), 412–421. https://doi.org/10.1016/j.foodres.2012.12.056</w:t>
      </w:r>
      <w:r w:rsidRPr="002322B1">
        <w:rPr>
          <w:rFonts w:ascii="Times New Roman" w:hAnsi="Times New Roman"/>
          <w:bCs/>
          <w:sz w:val="20"/>
          <w:szCs w:val="20"/>
          <w:lang w:val="en-US"/>
        </w:rPr>
        <w:fldChar w:fldCharType="end"/>
      </w:r>
    </w:p>
    <w:bookmarkStart w:id="79" w:name="ref51"/>
    <w:p w14:paraId="201D056D" w14:textId="14EAC788"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"https://doi.org/10.1603/ME13069"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Maleck</w:t>
      </w:r>
      <w:bookmarkEnd w:id="79"/>
      <w:r w:rsidR="000E720B" w:rsidRPr="000E720B">
        <w:rPr>
          <w:rStyle w:val="Hyperlink"/>
          <w:bCs/>
          <w:sz w:val="20"/>
          <w:szCs w:val="20"/>
          <w:lang w:val="en-US"/>
        </w:rPr>
        <w:t xml:space="preserve">, M.; Ferreira, B.; Mallet, J.; Guimaróes, A.; Kato, M. J. Cytotoxicity of Piperamides Towards </w:t>
      </w:r>
      <w:r w:rsidR="000E720B" w:rsidRPr="000E720B">
        <w:rPr>
          <w:rStyle w:val="Hyperlink"/>
          <w:bCs/>
          <w:i/>
          <w:sz w:val="20"/>
          <w:szCs w:val="20"/>
          <w:lang w:val="en-US"/>
        </w:rPr>
        <w:t>Aedes aegypti</w:t>
      </w:r>
      <w:r w:rsidR="000E720B" w:rsidRPr="000E720B">
        <w:rPr>
          <w:rStyle w:val="Hyperlink"/>
          <w:bCs/>
          <w:sz w:val="20"/>
          <w:szCs w:val="20"/>
          <w:lang w:val="en-US"/>
        </w:rPr>
        <w:t xml:space="preserve"> (Diptera: Culicidae). </w:t>
      </w:r>
      <w:r w:rsidR="000E720B" w:rsidRPr="000E720B">
        <w:rPr>
          <w:rStyle w:val="Hyperlink"/>
          <w:bCs/>
          <w:i/>
          <w:iCs/>
          <w:sz w:val="20"/>
          <w:szCs w:val="20"/>
          <w:lang w:val="en-US"/>
        </w:rPr>
        <w:t>J. Med. Entomol.</w:t>
      </w:r>
      <w:r w:rsidR="000E720B" w:rsidRPr="000E720B">
        <w:rPr>
          <w:rStyle w:val="Hyperlink"/>
          <w:bCs/>
          <w:sz w:val="20"/>
          <w:szCs w:val="20"/>
          <w:lang w:val="en-US"/>
        </w:rPr>
        <w:t xml:space="preserve"> </w:t>
      </w:r>
      <w:r w:rsidR="000E720B" w:rsidRPr="000E720B">
        <w:rPr>
          <w:rStyle w:val="Hyperlink"/>
          <w:b/>
          <w:bCs/>
          <w:sz w:val="20"/>
          <w:szCs w:val="20"/>
          <w:lang w:val="en-US"/>
        </w:rPr>
        <w:t>2014</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51 </w:t>
      </w:r>
      <w:r w:rsidR="000E720B" w:rsidRPr="000E720B">
        <w:rPr>
          <w:rStyle w:val="Hyperlink"/>
          <w:bCs/>
          <w:sz w:val="20"/>
          <w:szCs w:val="20"/>
          <w:lang w:val="en-US"/>
        </w:rPr>
        <w:t>(2), 458–463. https://doi.org/10.1603/ME13069</w:t>
      </w:r>
      <w:r w:rsidRPr="002322B1">
        <w:rPr>
          <w:rFonts w:ascii="Times New Roman" w:hAnsi="Times New Roman"/>
          <w:bCs/>
          <w:sz w:val="20"/>
          <w:szCs w:val="20"/>
          <w:lang w:val="en-US"/>
        </w:rPr>
        <w:fldChar w:fldCharType="end"/>
      </w:r>
    </w:p>
    <w:bookmarkStart w:id="80" w:name="ref52"/>
    <w:p w14:paraId="1465DC79" w14:textId="7DD669AE"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lastRenderedPageBreak/>
        <w:fldChar w:fldCharType="begin"/>
      </w:r>
      <w:r w:rsidRPr="002322B1">
        <w:rPr>
          <w:rFonts w:ascii="Times New Roman" w:hAnsi="Times New Roman"/>
          <w:bCs/>
          <w:sz w:val="20"/>
          <w:szCs w:val="20"/>
          <w:lang w:val="en-US"/>
        </w:rPr>
        <w:instrText xml:space="preserve"> HYPERLINK "https://doi.org/10.1590/S0103-50532010001000003"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Marques</w:t>
      </w:r>
      <w:bookmarkEnd w:id="80"/>
      <w:r w:rsidR="000E720B" w:rsidRPr="000E720B">
        <w:rPr>
          <w:rStyle w:val="Hyperlink"/>
          <w:bCs/>
          <w:sz w:val="20"/>
          <w:szCs w:val="20"/>
          <w:lang w:val="en-US"/>
        </w:rPr>
        <w:t xml:space="preserve">, J. V.; Oliveira, A. D.; Raggi, L.; Young, M. C. M.; Kato, M. J. Antifungal activity of natural and synthetic amides from </w:t>
      </w:r>
      <w:r w:rsidR="000E720B" w:rsidRPr="000E720B">
        <w:rPr>
          <w:rStyle w:val="Hyperlink"/>
          <w:bCs/>
          <w:i/>
          <w:sz w:val="20"/>
          <w:szCs w:val="20"/>
          <w:lang w:val="en-US"/>
        </w:rPr>
        <w:t>Piper</w:t>
      </w:r>
      <w:r w:rsidR="000E720B" w:rsidRPr="000E720B">
        <w:rPr>
          <w:rStyle w:val="Hyperlink"/>
          <w:bCs/>
          <w:sz w:val="20"/>
          <w:szCs w:val="20"/>
          <w:lang w:val="en-US"/>
        </w:rPr>
        <w:t xml:space="preserve"> species. </w:t>
      </w:r>
      <w:r w:rsidR="000E720B" w:rsidRPr="000E720B">
        <w:rPr>
          <w:rStyle w:val="Hyperlink"/>
          <w:bCs/>
          <w:i/>
          <w:iCs/>
          <w:sz w:val="20"/>
          <w:szCs w:val="20"/>
          <w:lang w:val="en-US"/>
        </w:rPr>
        <w:t>J. Braz. Chem. Soc.</w:t>
      </w:r>
      <w:r w:rsidR="000E720B" w:rsidRPr="000E720B">
        <w:rPr>
          <w:rStyle w:val="Hyperlink"/>
          <w:bCs/>
          <w:sz w:val="20"/>
          <w:szCs w:val="20"/>
          <w:lang w:val="en-US"/>
        </w:rPr>
        <w:t xml:space="preserve"> </w:t>
      </w:r>
      <w:r w:rsidR="000E720B" w:rsidRPr="000E720B">
        <w:rPr>
          <w:rStyle w:val="Hyperlink"/>
          <w:b/>
          <w:bCs/>
          <w:sz w:val="20"/>
          <w:szCs w:val="20"/>
          <w:lang w:val="en-US"/>
        </w:rPr>
        <w:t>2010</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21 </w:t>
      </w:r>
      <w:r w:rsidR="000E720B" w:rsidRPr="000E720B">
        <w:rPr>
          <w:rStyle w:val="Hyperlink"/>
          <w:bCs/>
          <w:sz w:val="20"/>
          <w:szCs w:val="20"/>
          <w:lang w:val="en-US"/>
        </w:rPr>
        <w:t>(10), 1807–1813. https://doi.org/10.1590/S0103-50532010001000003</w:t>
      </w:r>
      <w:r w:rsidRPr="002322B1">
        <w:rPr>
          <w:rFonts w:ascii="Times New Roman" w:hAnsi="Times New Roman"/>
          <w:bCs/>
          <w:sz w:val="20"/>
          <w:szCs w:val="20"/>
          <w:lang w:val="en-US"/>
        </w:rPr>
        <w:fldChar w:fldCharType="end"/>
      </w:r>
    </w:p>
    <w:bookmarkStart w:id="81" w:name="ref53"/>
    <w:p w14:paraId="22C7D870" w14:textId="28008B0B"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"https://doi.org/10.1016/S0031-9422(03)00356-X"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Martins</w:t>
      </w:r>
      <w:bookmarkEnd w:id="81"/>
      <w:r w:rsidR="000E720B" w:rsidRPr="000E720B">
        <w:rPr>
          <w:rStyle w:val="Hyperlink"/>
          <w:bCs/>
          <w:sz w:val="20"/>
          <w:szCs w:val="20"/>
          <w:lang w:val="en-US"/>
        </w:rPr>
        <w:t xml:space="preserve">, R. C. C.; Lago, J. H. G.; Albuquerque, S.; Kato, M. J. Trypanocidal tetrahydrofuran lignans from </w:t>
      </w:r>
      <w:r w:rsidR="000E720B" w:rsidRPr="000E720B">
        <w:rPr>
          <w:rStyle w:val="Hyperlink"/>
          <w:bCs/>
          <w:i/>
          <w:sz w:val="20"/>
          <w:szCs w:val="20"/>
          <w:lang w:val="en-US"/>
        </w:rPr>
        <w:t>Piper solmsianum</w:t>
      </w:r>
      <w:r w:rsidR="000E720B" w:rsidRPr="000E720B">
        <w:rPr>
          <w:rStyle w:val="Hyperlink"/>
          <w:bCs/>
          <w:sz w:val="20"/>
          <w:szCs w:val="20"/>
          <w:lang w:val="en-US"/>
        </w:rPr>
        <w:t xml:space="preserve">. </w:t>
      </w:r>
      <w:r w:rsidR="000E720B" w:rsidRPr="000E720B">
        <w:rPr>
          <w:rStyle w:val="Hyperlink"/>
          <w:bCs/>
          <w:i/>
          <w:iCs/>
          <w:sz w:val="20"/>
          <w:szCs w:val="20"/>
          <w:lang w:val="en-US"/>
        </w:rPr>
        <w:t>Phytochemistry.</w:t>
      </w:r>
      <w:r w:rsidR="000E720B" w:rsidRPr="000E720B">
        <w:rPr>
          <w:rStyle w:val="Hyperlink"/>
          <w:bCs/>
          <w:sz w:val="20"/>
          <w:szCs w:val="20"/>
          <w:lang w:val="en-US"/>
        </w:rPr>
        <w:t xml:space="preserve"> </w:t>
      </w:r>
      <w:r w:rsidR="000E720B" w:rsidRPr="000E720B">
        <w:rPr>
          <w:rStyle w:val="Hyperlink"/>
          <w:b/>
          <w:bCs/>
          <w:sz w:val="20"/>
          <w:szCs w:val="20"/>
          <w:lang w:val="en-US"/>
        </w:rPr>
        <w:t>2003</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64 </w:t>
      </w:r>
      <w:r w:rsidR="000E720B" w:rsidRPr="000E720B">
        <w:rPr>
          <w:rStyle w:val="Hyperlink"/>
          <w:bCs/>
          <w:sz w:val="20"/>
          <w:szCs w:val="20"/>
          <w:lang w:val="en-US"/>
        </w:rPr>
        <w:t>(2), 667–670. https://doi.org/10.1016/S0031-9422(03)00356-X</w:t>
      </w:r>
      <w:r w:rsidRPr="002322B1">
        <w:rPr>
          <w:rFonts w:ascii="Times New Roman" w:hAnsi="Times New Roman"/>
          <w:bCs/>
          <w:sz w:val="20"/>
          <w:szCs w:val="20"/>
          <w:lang w:val="en-US"/>
        </w:rPr>
        <w:fldChar w:fldCharType="end"/>
      </w:r>
    </w:p>
    <w:bookmarkStart w:id="82" w:name="ref54"/>
    <w:p w14:paraId="67C7094A" w14:textId="40F4B87C"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"https://doi.org/10.1016/j.sajb.2017.05.007"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Mgbeahuruike</w:t>
      </w:r>
      <w:bookmarkEnd w:id="82"/>
      <w:r w:rsidR="000E720B" w:rsidRPr="000E720B">
        <w:rPr>
          <w:rStyle w:val="Hyperlink"/>
          <w:bCs/>
          <w:sz w:val="20"/>
          <w:szCs w:val="20"/>
          <w:lang w:val="en-US"/>
        </w:rPr>
        <w:t xml:space="preserve">, E. E.; Yrjönen, T.; Vuorela, H.; Holm, Y. Bioactive compounds from medicinal plants: Focus on </w:t>
      </w:r>
      <w:r w:rsidR="000E720B" w:rsidRPr="000E720B">
        <w:rPr>
          <w:rStyle w:val="Hyperlink"/>
          <w:bCs/>
          <w:i/>
          <w:sz w:val="20"/>
          <w:szCs w:val="20"/>
          <w:lang w:val="en-US"/>
        </w:rPr>
        <w:t>Piper</w:t>
      </w:r>
      <w:r w:rsidR="000E720B" w:rsidRPr="000E720B">
        <w:rPr>
          <w:rStyle w:val="Hyperlink"/>
          <w:bCs/>
          <w:sz w:val="20"/>
          <w:szCs w:val="20"/>
          <w:lang w:val="en-US"/>
        </w:rPr>
        <w:t xml:space="preserve"> species. S. </w:t>
      </w:r>
      <w:r w:rsidR="000E720B" w:rsidRPr="000E720B">
        <w:rPr>
          <w:rStyle w:val="Hyperlink"/>
          <w:bCs/>
          <w:i/>
          <w:iCs/>
          <w:sz w:val="20"/>
          <w:szCs w:val="20"/>
          <w:lang w:val="en-US"/>
        </w:rPr>
        <w:t>Afr. J. Bot.</w:t>
      </w:r>
      <w:r w:rsidR="000E720B" w:rsidRPr="000E720B">
        <w:rPr>
          <w:rStyle w:val="Hyperlink"/>
          <w:bCs/>
          <w:sz w:val="20"/>
          <w:szCs w:val="20"/>
          <w:lang w:val="en-US"/>
        </w:rPr>
        <w:t xml:space="preserve"> </w:t>
      </w:r>
      <w:r w:rsidR="000E720B" w:rsidRPr="000E720B">
        <w:rPr>
          <w:rStyle w:val="Hyperlink"/>
          <w:b/>
          <w:bCs/>
          <w:sz w:val="20"/>
          <w:szCs w:val="20"/>
          <w:lang w:val="en-US"/>
        </w:rPr>
        <w:t>2017</w:t>
      </w:r>
      <w:r w:rsidR="000E720B" w:rsidRPr="000E720B">
        <w:rPr>
          <w:rStyle w:val="Hyperlink"/>
          <w:bCs/>
          <w:sz w:val="20"/>
          <w:szCs w:val="20"/>
          <w:lang w:val="en-US"/>
        </w:rPr>
        <w:t xml:space="preserve">, </w:t>
      </w:r>
      <w:r w:rsidR="000E720B" w:rsidRPr="000E720B">
        <w:rPr>
          <w:rStyle w:val="Hyperlink"/>
          <w:bCs/>
          <w:i/>
          <w:iCs/>
          <w:sz w:val="20"/>
          <w:szCs w:val="20"/>
          <w:lang w:val="en-US"/>
        </w:rPr>
        <w:t>112</w:t>
      </w:r>
      <w:r w:rsidR="000E720B" w:rsidRPr="000E720B">
        <w:rPr>
          <w:rStyle w:val="Hyperlink"/>
          <w:bCs/>
          <w:sz w:val="20"/>
          <w:szCs w:val="20"/>
          <w:lang w:val="en-US"/>
        </w:rPr>
        <w:t>, 54–69. https://doi.org/10.1016/j.sajb.2017.05.007</w:t>
      </w:r>
      <w:r w:rsidRPr="002322B1">
        <w:rPr>
          <w:rFonts w:ascii="Times New Roman" w:hAnsi="Times New Roman"/>
          <w:bCs/>
          <w:sz w:val="20"/>
          <w:szCs w:val="20"/>
          <w:lang w:val="en-US"/>
        </w:rPr>
        <w:fldChar w:fldCharType="end"/>
      </w:r>
    </w:p>
    <w:bookmarkStart w:id="83" w:name="ref55"/>
    <w:p w14:paraId="59BC5C75" w14:textId="5F8B57DF"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"https://doi.org/10.1051/apido:2003036"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Miranda</w:t>
      </w:r>
      <w:bookmarkEnd w:id="83"/>
      <w:r w:rsidR="000E720B" w:rsidRPr="000E720B">
        <w:rPr>
          <w:rStyle w:val="Hyperlink"/>
          <w:bCs/>
          <w:sz w:val="20"/>
          <w:szCs w:val="20"/>
          <w:lang w:val="en-US"/>
        </w:rPr>
        <w:t xml:space="preserve">, J. E.; Navickiene, H. M. D.; Nogueira-Couto, R. H.; Bortoli, S. A.; Kato, M. J.; Bolzani, V. S.; Furlan, M. Susceptibility of </w:t>
      </w:r>
      <w:r w:rsidR="000E720B" w:rsidRPr="000E720B">
        <w:rPr>
          <w:rStyle w:val="Hyperlink"/>
          <w:bCs/>
          <w:i/>
          <w:sz w:val="20"/>
          <w:szCs w:val="20"/>
          <w:lang w:val="en-US"/>
        </w:rPr>
        <w:t>Apis mellifera</w:t>
      </w:r>
      <w:r w:rsidR="000E720B" w:rsidRPr="000E720B">
        <w:rPr>
          <w:rStyle w:val="Hyperlink"/>
          <w:bCs/>
          <w:sz w:val="20"/>
          <w:szCs w:val="20"/>
          <w:lang w:val="en-US"/>
        </w:rPr>
        <w:t xml:space="preserve"> (Hymenoptera: Apidae) to pellitorine, an amide isolated from </w:t>
      </w:r>
      <w:r w:rsidR="000E720B" w:rsidRPr="000E720B">
        <w:rPr>
          <w:rStyle w:val="Hyperlink"/>
          <w:bCs/>
          <w:i/>
          <w:sz w:val="20"/>
          <w:szCs w:val="20"/>
          <w:lang w:val="en-US"/>
        </w:rPr>
        <w:t>Piper tuberculatum</w:t>
      </w:r>
      <w:r w:rsidR="000E720B" w:rsidRPr="000E720B">
        <w:rPr>
          <w:rStyle w:val="Hyperlink"/>
          <w:bCs/>
          <w:sz w:val="20"/>
          <w:szCs w:val="20"/>
          <w:lang w:val="en-US"/>
        </w:rPr>
        <w:t xml:space="preserve"> (Piperaceae). </w:t>
      </w:r>
      <w:r w:rsidR="000E720B" w:rsidRPr="000E720B">
        <w:rPr>
          <w:rStyle w:val="Hyperlink"/>
          <w:bCs/>
          <w:i/>
          <w:iCs/>
          <w:sz w:val="20"/>
          <w:szCs w:val="20"/>
          <w:lang w:val="en-US"/>
        </w:rPr>
        <w:t>Apidologie.</w:t>
      </w:r>
      <w:r w:rsidR="000E720B" w:rsidRPr="000E720B">
        <w:rPr>
          <w:rStyle w:val="Hyperlink"/>
          <w:bCs/>
          <w:sz w:val="20"/>
          <w:szCs w:val="20"/>
          <w:lang w:val="en-US"/>
        </w:rPr>
        <w:t xml:space="preserve"> </w:t>
      </w:r>
      <w:r w:rsidR="000E720B" w:rsidRPr="000E720B">
        <w:rPr>
          <w:rStyle w:val="Hyperlink"/>
          <w:b/>
          <w:bCs/>
          <w:sz w:val="20"/>
          <w:szCs w:val="20"/>
          <w:lang w:val="en-US"/>
        </w:rPr>
        <w:t>2003</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34 </w:t>
      </w:r>
      <w:r w:rsidR="000E720B" w:rsidRPr="000E720B">
        <w:rPr>
          <w:rStyle w:val="Hyperlink"/>
          <w:bCs/>
          <w:sz w:val="20"/>
          <w:szCs w:val="20"/>
          <w:lang w:val="en-US"/>
        </w:rPr>
        <w:t>(4), 409–415. https://doi.org/10.1051/apido:2003036</w:t>
      </w:r>
      <w:r w:rsidRPr="002322B1">
        <w:rPr>
          <w:rFonts w:ascii="Times New Roman" w:hAnsi="Times New Roman"/>
          <w:bCs/>
          <w:sz w:val="20"/>
          <w:szCs w:val="20"/>
          <w:lang w:val="en-US"/>
        </w:rPr>
        <w:fldChar w:fldCharType="end"/>
      </w:r>
    </w:p>
    <w:bookmarkStart w:id="84" w:name="ref56"/>
    <w:p w14:paraId="247F299A" w14:textId="6B14C4DF"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"https://doi.org/10.2174/092986713804806694"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Moraes</w:t>
      </w:r>
      <w:bookmarkEnd w:id="84"/>
      <w:r w:rsidR="000E720B" w:rsidRPr="000E720B">
        <w:rPr>
          <w:rStyle w:val="Hyperlink"/>
          <w:bCs/>
          <w:sz w:val="20"/>
          <w:szCs w:val="20"/>
          <w:lang w:val="en-US"/>
        </w:rPr>
        <w:t xml:space="preserve">, J.; Keiser, J.; Ingram, K.; Nascimento, C.; Yamaguchi, L. F.; Bittencourt, C. R.; Bemquerer, M. P.; Leite, J. R.; Kato, M, J.; Nakano, E. In vitro synergistic interaction between amide piplartine and antimicrobial peptide dermaseptin against </w:t>
      </w:r>
      <w:r w:rsidR="000E720B" w:rsidRPr="000E720B">
        <w:rPr>
          <w:rStyle w:val="Hyperlink"/>
          <w:bCs/>
          <w:i/>
          <w:sz w:val="20"/>
          <w:szCs w:val="20"/>
          <w:lang w:val="en-US"/>
        </w:rPr>
        <w:t>Schistosoma mansoni</w:t>
      </w:r>
      <w:r w:rsidR="000E720B" w:rsidRPr="000E720B">
        <w:rPr>
          <w:rStyle w:val="Hyperlink"/>
          <w:bCs/>
          <w:sz w:val="20"/>
          <w:szCs w:val="20"/>
          <w:lang w:val="en-US"/>
        </w:rPr>
        <w:t xml:space="preserve"> schistosomula and adult worms. </w:t>
      </w:r>
      <w:r w:rsidR="000E720B" w:rsidRPr="000E720B">
        <w:rPr>
          <w:rStyle w:val="Hyperlink"/>
          <w:bCs/>
          <w:i/>
          <w:iCs/>
          <w:sz w:val="20"/>
          <w:szCs w:val="20"/>
          <w:lang w:val="en-US"/>
        </w:rPr>
        <w:t>Curr. Med. Chem</w:t>
      </w:r>
      <w:r w:rsidR="000E720B" w:rsidRPr="000E720B">
        <w:rPr>
          <w:rStyle w:val="Hyperlink"/>
          <w:bCs/>
          <w:sz w:val="20"/>
          <w:szCs w:val="20"/>
          <w:lang w:val="en-US"/>
        </w:rPr>
        <w:t xml:space="preserve">. </w:t>
      </w:r>
      <w:r w:rsidR="000E720B" w:rsidRPr="000E720B">
        <w:rPr>
          <w:rStyle w:val="Hyperlink"/>
          <w:b/>
          <w:bCs/>
          <w:sz w:val="20"/>
          <w:szCs w:val="20"/>
          <w:lang w:val="en-US"/>
        </w:rPr>
        <w:t>2013</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20 </w:t>
      </w:r>
      <w:r w:rsidR="000E720B" w:rsidRPr="000E720B">
        <w:rPr>
          <w:rStyle w:val="Hyperlink"/>
          <w:bCs/>
          <w:sz w:val="20"/>
          <w:szCs w:val="20"/>
          <w:lang w:val="en-US"/>
        </w:rPr>
        <w:t>(2), 301–309. https://doi.org/10.2174/092986713804806694</w:t>
      </w:r>
      <w:r w:rsidRPr="002322B1">
        <w:rPr>
          <w:rFonts w:ascii="Times New Roman" w:hAnsi="Times New Roman"/>
          <w:bCs/>
          <w:sz w:val="20"/>
          <w:szCs w:val="20"/>
          <w:lang w:val="en-US"/>
        </w:rPr>
        <w:fldChar w:fldCharType="end"/>
      </w:r>
    </w:p>
    <w:bookmarkStart w:id="85" w:name="ref57"/>
    <w:p w14:paraId="05CF834F" w14:textId="46E0958C" w:rsidR="007A3A8F" w:rsidRPr="007A3A8F" w:rsidRDefault="002322B1" w:rsidP="007A3A8F">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"https://doi.org/10.3389/fpls.2021.641717" </w:instrText>
      </w:r>
      <w:r w:rsidRPr="002322B1">
        <w:rPr>
          <w:rFonts w:ascii="Times New Roman" w:hAnsi="Times New Roman"/>
          <w:bCs/>
          <w:sz w:val="20"/>
          <w:szCs w:val="20"/>
          <w:lang w:val="en-US"/>
        </w:rPr>
        <w:fldChar w:fldCharType="separate"/>
      </w:r>
      <w:r w:rsidR="007A3A8F" w:rsidRPr="007A3A8F">
        <w:rPr>
          <w:rStyle w:val="Hyperlink"/>
          <w:bCs/>
          <w:sz w:val="20"/>
          <w:szCs w:val="20"/>
          <w:lang w:val="en-US"/>
        </w:rPr>
        <w:t>Moraes</w:t>
      </w:r>
      <w:bookmarkEnd w:id="85"/>
      <w:r w:rsidR="007A3A8F" w:rsidRPr="007A3A8F">
        <w:rPr>
          <w:rStyle w:val="Hyperlink"/>
          <w:bCs/>
          <w:sz w:val="20"/>
          <w:szCs w:val="20"/>
          <w:lang w:val="en-US"/>
        </w:rPr>
        <w:t xml:space="preserve">, M. M.; Kato, M. J. Biosynthesis of Pellucidin A in </w:t>
      </w:r>
      <w:r w:rsidR="007A3A8F" w:rsidRPr="007A3A8F">
        <w:rPr>
          <w:rStyle w:val="Hyperlink"/>
          <w:bCs/>
          <w:i/>
          <w:sz w:val="20"/>
          <w:szCs w:val="20"/>
          <w:lang w:val="en-US"/>
        </w:rPr>
        <w:t>Peperomia pellucida</w:t>
      </w:r>
      <w:r w:rsidR="007A3A8F" w:rsidRPr="007A3A8F">
        <w:rPr>
          <w:rStyle w:val="Hyperlink"/>
          <w:bCs/>
          <w:sz w:val="20"/>
          <w:szCs w:val="20"/>
          <w:lang w:val="en-US"/>
        </w:rPr>
        <w:t xml:space="preserve"> (L.) HBK. </w:t>
      </w:r>
      <w:r w:rsidR="007A3A8F" w:rsidRPr="007A3A8F">
        <w:rPr>
          <w:rStyle w:val="Hyperlink"/>
          <w:bCs/>
          <w:i/>
          <w:iCs/>
          <w:sz w:val="20"/>
          <w:szCs w:val="20"/>
          <w:lang w:val="en-US"/>
        </w:rPr>
        <w:t>Front. Plant Sci</w:t>
      </w:r>
      <w:r w:rsidR="007A3A8F" w:rsidRPr="007A3A8F">
        <w:rPr>
          <w:rStyle w:val="Hyperlink"/>
          <w:bCs/>
          <w:sz w:val="20"/>
          <w:szCs w:val="20"/>
          <w:lang w:val="en-US"/>
        </w:rPr>
        <w:t xml:space="preserve">. </w:t>
      </w:r>
      <w:r w:rsidR="007A3A8F" w:rsidRPr="007A3A8F">
        <w:rPr>
          <w:rStyle w:val="Hyperlink"/>
          <w:b/>
          <w:bCs/>
          <w:sz w:val="20"/>
          <w:szCs w:val="20"/>
          <w:lang w:val="en-US"/>
        </w:rPr>
        <w:t>2021</w:t>
      </w:r>
      <w:r w:rsidR="007A3A8F" w:rsidRPr="007A3A8F">
        <w:rPr>
          <w:rStyle w:val="Hyperlink"/>
          <w:bCs/>
          <w:sz w:val="20"/>
          <w:szCs w:val="20"/>
          <w:lang w:val="en-US"/>
        </w:rPr>
        <w:t xml:space="preserve">, </w:t>
      </w:r>
      <w:r w:rsidR="007A3A8F" w:rsidRPr="007A3A8F">
        <w:rPr>
          <w:rStyle w:val="Hyperlink"/>
          <w:bCs/>
          <w:i/>
          <w:iCs/>
          <w:sz w:val="20"/>
          <w:szCs w:val="20"/>
          <w:lang w:val="en-US"/>
        </w:rPr>
        <w:t>12</w:t>
      </w:r>
      <w:r w:rsidR="007A3A8F" w:rsidRPr="007A3A8F">
        <w:rPr>
          <w:rStyle w:val="Hyperlink"/>
          <w:bCs/>
          <w:sz w:val="20"/>
          <w:szCs w:val="20"/>
          <w:lang w:val="en-US"/>
        </w:rPr>
        <w:t>, 641717. https://doi.org/10.3389/fpls.2021.641717</w:t>
      </w:r>
      <w:r w:rsidRPr="002322B1">
        <w:rPr>
          <w:rFonts w:ascii="Times New Roman" w:hAnsi="Times New Roman"/>
          <w:bCs/>
          <w:sz w:val="20"/>
          <w:szCs w:val="20"/>
          <w:lang w:val="en-US"/>
        </w:rPr>
        <w:fldChar w:fldCharType="end"/>
      </w:r>
    </w:p>
    <w:bookmarkStart w:id="86" w:name="ref58"/>
    <w:p w14:paraId="3D6BC90B" w14:textId="526FD980"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"https://doi.org/10.1002/pca.843"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Morandim</w:t>
      </w:r>
      <w:bookmarkEnd w:id="86"/>
      <w:r w:rsidR="000E720B" w:rsidRPr="000E720B">
        <w:rPr>
          <w:rStyle w:val="Hyperlink"/>
          <w:bCs/>
          <w:sz w:val="20"/>
          <w:szCs w:val="20"/>
          <w:lang w:val="en-US"/>
        </w:rPr>
        <w:t xml:space="preserve">, A. A; Bergamo, D. C. B.; Kato, M. J.; Cavalheiro, A. J.; Bolzani, V. S., Furlan, M. Circadian rhythm of anti‐fungal prenylated chromene in leaves of </w:t>
      </w:r>
      <w:r w:rsidR="000E720B" w:rsidRPr="000E720B">
        <w:rPr>
          <w:rStyle w:val="Hyperlink"/>
          <w:bCs/>
          <w:i/>
          <w:sz w:val="20"/>
          <w:szCs w:val="20"/>
          <w:lang w:val="en-US"/>
        </w:rPr>
        <w:t>Piper aduncum</w:t>
      </w:r>
      <w:r w:rsidR="000E720B" w:rsidRPr="000E720B">
        <w:rPr>
          <w:rStyle w:val="Hyperlink"/>
          <w:bCs/>
          <w:sz w:val="20"/>
          <w:szCs w:val="20"/>
          <w:lang w:val="en-US"/>
        </w:rPr>
        <w:t xml:space="preserve">. </w:t>
      </w:r>
      <w:r w:rsidR="000E720B" w:rsidRPr="000E720B">
        <w:rPr>
          <w:rStyle w:val="Hyperlink"/>
          <w:bCs/>
          <w:i/>
          <w:iCs/>
          <w:sz w:val="20"/>
          <w:szCs w:val="20"/>
          <w:lang w:val="en-US"/>
        </w:rPr>
        <w:t>Phytochemical Anal.</w:t>
      </w:r>
      <w:r w:rsidR="000E720B" w:rsidRPr="000E720B">
        <w:rPr>
          <w:rStyle w:val="Hyperlink"/>
          <w:bCs/>
          <w:sz w:val="20"/>
          <w:szCs w:val="20"/>
          <w:lang w:val="en-US"/>
        </w:rPr>
        <w:t xml:space="preserve"> </w:t>
      </w:r>
      <w:r w:rsidR="000E720B" w:rsidRPr="000E720B">
        <w:rPr>
          <w:rStyle w:val="Hyperlink"/>
          <w:b/>
          <w:bCs/>
          <w:sz w:val="20"/>
          <w:szCs w:val="20"/>
          <w:lang w:val="en-US"/>
        </w:rPr>
        <w:t>2005</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16 </w:t>
      </w:r>
      <w:r w:rsidR="000E720B" w:rsidRPr="000E720B">
        <w:rPr>
          <w:rStyle w:val="Hyperlink"/>
          <w:bCs/>
          <w:sz w:val="20"/>
          <w:szCs w:val="20"/>
          <w:lang w:val="en-US"/>
        </w:rPr>
        <w:t>(4), 282–286. https://doi.org/10.1002/pca.843</w:t>
      </w:r>
      <w:r w:rsidRPr="002322B1">
        <w:rPr>
          <w:rFonts w:ascii="Times New Roman" w:hAnsi="Times New Roman"/>
          <w:bCs/>
          <w:sz w:val="20"/>
          <w:szCs w:val="20"/>
          <w:lang w:val="en-US"/>
        </w:rPr>
        <w:fldChar w:fldCharType="end"/>
      </w:r>
    </w:p>
    <w:bookmarkStart w:id="87" w:name="ref59"/>
    <w:p w14:paraId="6B0C8B80" w14:textId="708C8795"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"https://doi.org/10.1055/s-0029-1185364"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Mota</w:t>
      </w:r>
      <w:bookmarkEnd w:id="87"/>
      <w:r w:rsidR="000E720B" w:rsidRPr="000E720B">
        <w:rPr>
          <w:rStyle w:val="Hyperlink"/>
          <w:bCs/>
          <w:sz w:val="20"/>
          <w:szCs w:val="20"/>
          <w:lang w:val="en-US"/>
        </w:rPr>
        <w:t xml:space="preserve">, J. S.; Leite, A. C.; Batista Junior, J. M.; López, S. N.; Ambrósio, D. L.; Passerini, G. D.; Kato, M. J.; Bolzani, V. S.; Cicarelli, R. M. B.; Furlan, M. </w:t>
      </w:r>
      <w:r w:rsidR="000E720B" w:rsidRPr="000E720B">
        <w:rPr>
          <w:rStyle w:val="Hyperlink"/>
          <w:bCs/>
          <w:i/>
          <w:sz w:val="20"/>
          <w:szCs w:val="20"/>
          <w:lang w:val="en-US"/>
        </w:rPr>
        <w:t>In vitro</w:t>
      </w:r>
      <w:r w:rsidR="000E720B" w:rsidRPr="000E720B">
        <w:rPr>
          <w:rStyle w:val="Hyperlink"/>
          <w:bCs/>
          <w:sz w:val="20"/>
          <w:szCs w:val="20"/>
          <w:lang w:val="en-US"/>
        </w:rPr>
        <w:t xml:space="preserve"> Trypanocidal Activity of Phenolic Derivatives from </w:t>
      </w:r>
      <w:r w:rsidR="000E720B" w:rsidRPr="000E720B">
        <w:rPr>
          <w:rStyle w:val="Hyperlink"/>
          <w:bCs/>
          <w:i/>
          <w:sz w:val="20"/>
          <w:szCs w:val="20"/>
          <w:lang w:val="en-US"/>
        </w:rPr>
        <w:t>Peperomia obtusifolia</w:t>
      </w:r>
      <w:r w:rsidR="000E720B" w:rsidRPr="000E720B">
        <w:rPr>
          <w:rStyle w:val="Hyperlink"/>
          <w:bCs/>
          <w:sz w:val="20"/>
          <w:szCs w:val="20"/>
          <w:lang w:val="en-US"/>
        </w:rPr>
        <w:t xml:space="preserve">. </w:t>
      </w:r>
      <w:r w:rsidR="000E720B" w:rsidRPr="000E720B">
        <w:rPr>
          <w:rStyle w:val="Hyperlink"/>
          <w:bCs/>
          <w:i/>
          <w:iCs/>
          <w:sz w:val="20"/>
          <w:szCs w:val="20"/>
          <w:lang w:val="en-US"/>
        </w:rPr>
        <w:t>Planta Med.</w:t>
      </w:r>
      <w:r w:rsidR="000E720B" w:rsidRPr="000E720B">
        <w:rPr>
          <w:rStyle w:val="Hyperlink"/>
          <w:bCs/>
          <w:sz w:val="20"/>
          <w:szCs w:val="20"/>
          <w:lang w:val="en-US"/>
        </w:rPr>
        <w:t xml:space="preserve"> </w:t>
      </w:r>
      <w:r w:rsidR="000E720B" w:rsidRPr="000E720B">
        <w:rPr>
          <w:rStyle w:val="Hyperlink"/>
          <w:b/>
          <w:bCs/>
          <w:sz w:val="20"/>
          <w:szCs w:val="20"/>
          <w:lang w:val="en-US"/>
        </w:rPr>
        <w:t>2009</w:t>
      </w:r>
      <w:r w:rsidR="000E720B" w:rsidRPr="000E720B">
        <w:rPr>
          <w:rStyle w:val="Hyperlink"/>
          <w:bCs/>
          <w:sz w:val="20"/>
          <w:szCs w:val="20"/>
          <w:lang w:val="en-US"/>
        </w:rPr>
        <w:t xml:space="preserve">, </w:t>
      </w:r>
      <w:r w:rsidR="000E720B" w:rsidRPr="000E720B">
        <w:rPr>
          <w:rStyle w:val="Hyperlink"/>
          <w:bCs/>
          <w:i/>
          <w:iCs/>
          <w:sz w:val="20"/>
          <w:szCs w:val="20"/>
          <w:lang w:val="en-US"/>
        </w:rPr>
        <w:t>75</w:t>
      </w:r>
      <w:r w:rsidR="000E720B" w:rsidRPr="000E720B">
        <w:rPr>
          <w:rStyle w:val="Hyperlink"/>
          <w:bCs/>
          <w:sz w:val="20"/>
          <w:szCs w:val="20"/>
          <w:lang w:val="en-US"/>
        </w:rPr>
        <w:t xml:space="preserve"> (6), 620–623. https://doi.org/10.1055/s-0029-1185364</w:t>
      </w:r>
      <w:r w:rsidRPr="002322B1">
        <w:rPr>
          <w:rFonts w:ascii="Times New Roman" w:hAnsi="Times New Roman"/>
          <w:bCs/>
          <w:sz w:val="20"/>
          <w:szCs w:val="20"/>
          <w:lang w:val="en-US"/>
        </w:rPr>
        <w:fldChar w:fldCharType="end"/>
      </w:r>
    </w:p>
    <w:bookmarkStart w:id="88" w:name="ref60"/>
    <w:p w14:paraId="5B50ABE7" w14:textId="3FADB997"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"https://doi.org/10.1080/14786410903244954"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Mota</w:t>
      </w:r>
      <w:bookmarkEnd w:id="88"/>
      <w:r w:rsidR="000E720B" w:rsidRPr="000E720B">
        <w:rPr>
          <w:rStyle w:val="Hyperlink"/>
          <w:bCs/>
          <w:sz w:val="20"/>
          <w:szCs w:val="20"/>
          <w:lang w:val="en-US"/>
        </w:rPr>
        <w:t xml:space="preserve">, J. S.; Leite, A. C.; Kato, M. J.; Young, M. C. M.; Bolzani, V. D. S.; Furlan, M. Isoswertisin flavones and other constituents from </w:t>
      </w:r>
      <w:r w:rsidR="000E720B" w:rsidRPr="000E720B">
        <w:rPr>
          <w:rStyle w:val="Hyperlink"/>
          <w:bCs/>
          <w:i/>
          <w:sz w:val="20"/>
          <w:szCs w:val="20"/>
          <w:lang w:val="en-US"/>
        </w:rPr>
        <w:t>Peperomia obtusifolia</w:t>
      </w:r>
      <w:r w:rsidR="000E720B" w:rsidRPr="000E720B">
        <w:rPr>
          <w:rStyle w:val="Hyperlink"/>
          <w:bCs/>
          <w:sz w:val="20"/>
          <w:szCs w:val="20"/>
          <w:lang w:val="en-US"/>
        </w:rPr>
        <w:t xml:space="preserve">. </w:t>
      </w:r>
      <w:r w:rsidR="000E720B" w:rsidRPr="000E720B">
        <w:rPr>
          <w:rStyle w:val="Hyperlink"/>
          <w:bCs/>
          <w:i/>
          <w:iCs/>
          <w:sz w:val="20"/>
          <w:szCs w:val="20"/>
          <w:lang w:val="en-US"/>
        </w:rPr>
        <w:t>Nat. Prod. Res</w:t>
      </w:r>
      <w:r w:rsidR="000E720B" w:rsidRPr="000E720B">
        <w:rPr>
          <w:rStyle w:val="Hyperlink"/>
          <w:bCs/>
          <w:sz w:val="20"/>
          <w:szCs w:val="20"/>
          <w:lang w:val="en-US"/>
        </w:rPr>
        <w:t xml:space="preserve">. </w:t>
      </w:r>
      <w:r w:rsidR="000E720B" w:rsidRPr="000E720B">
        <w:rPr>
          <w:rStyle w:val="Hyperlink"/>
          <w:b/>
          <w:bCs/>
          <w:sz w:val="20"/>
          <w:szCs w:val="20"/>
          <w:lang w:val="en-US"/>
        </w:rPr>
        <w:t>2011</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25 </w:t>
      </w:r>
      <w:r w:rsidR="000E720B" w:rsidRPr="000E720B">
        <w:rPr>
          <w:rStyle w:val="Hyperlink"/>
          <w:bCs/>
          <w:sz w:val="20"/>
          <w:szCs w:val="20"/>
          <w:lang w:val="en-US"/>
        </w:rPr>
        <w:t>(1), 1–7. https://doi.org/10.1080/14786410903244954</w:t>
      </w:r>
      <w:r w:rsidRPr="002322B1">
        <w:rPr>
          <w:rFonts w:ascii="Times New Roman" w:hAnsi="Times New Roman"/>
          <w:bCs/>
          <w:sz w:val="20"/>
          <w:szCs w:val="20"/>
          <w:lang w:val="en-US"/>
        </w:rPr>
        <w:fldChar w:fldCharType="end"/>
      </w:r>
    </w:p>
    <w:bookmarkStart w:id="89" w:name="ref61"/>
    <w:p w14:paraId="40DFA73E" w14:textId="576D7453"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"https://doi.org/10.1016/S0031-9422(00)00226-0"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Navickiene</w:t>
      </w:r>
      <w:bookmarkEnd w:id="89"/>
      <w:r w:rsidR="000E720B" w:rsidRPr="000E720B">
        <w:rPr>
          <w:rStyle w:val="Hyperlink"/>
          <w:bCs/>
          <w:sz w:val="20"/>
          <w:szCs w:val="20"/>
          <w:lang w:val="en-US"/>
        </w:rPr>
        <w:t xml:space="preserve">, H. M. D.; Alécio, A. C.; Kato, M. J.; Bolzani, V. D. S.; Young, M. C. M.; Cavalheiro, A. J.; Furlan, M. Antifungal amides from </w:t>
      </w:r>
      <w:r w:rsidR="000E720B" w:rsidRPr="000E720B">
        <w:rPr>
          <w:rStyle w:val="Hyperlink"/>
          <w:bCs/>
          <w:i/>
          <w:iCs/>
          <w:sz w:val="20"/>
          <w:szCs w:val="20"/>
          <w:lang w:val="en-US"/>
        </w:rPr>
        <w:t>Piper hispidum</w:t>
      </w:r>
      <w:r w:rsidR="000E720B" w:rsidRPr="000E720B">
        <w:rPr>
          <w:rStyle w:val="Hyperlink"/>
          <w:bCs/>
          <w:sz w:val="20"/>
          <w:szCs w:val="20"/>
          <w:lang w:val="en-US"/>
        </w:rPr>
        <w:t xml:space="preserve"> and </w:t>
      </w:r>
      <w:r w:rsidR="000E720B" w:rsidRPr="000E720B">
        <w:rPr>
          <w:rStyle w:val="Hyperlink"/>
          <w:bCs/>
          <w:i/>
          <w:iCs/>
          <w:sz w:val="20"/>
          <w:szCs w:val="20"/>
          <w:lang w:val="en-US"/>
        </w:rPr>
        <w:t>Piper tuberculatum</w:t>
      </w:r>
      <w:r w:rsidR="000E720B" w:rsidRPr="000E720B">
        <w:rPr>
          <w:rStyle w:val="Hyperlink"/>
          <w:bCs/>
          <w:sz w:val="20"/>
          <w:szCs w:val="20"/>
          <w:lang w:val="en-US"/>
        </w:rPr>
        <w:t xml:space="preserve">. </w:t>
      </w:r>
      <w:r w:rsidR="000E720B" w:rsidRPr="000E720B">
        <w:rPr>
          <w:rStyle w:val="Hyperlink"/>
          <w:bCs/>
          <w:i/>
          <w:iCs/>
          <w:sz w:val="20"/>
          <w:szCs w:val="20"/>
          <w:lang w:val="en-US"/>
        </w:rPr>
        <w:t>Phytochemistry.</w:t>
      </w:r>
      <w:r w:rsidR="000E720B" w:rsidRPr="000E720B">
        <w:rPr>
          <w:rStyle w:val="Hyperlink"/>
          <w:bCs/>
          <w:sz w:val="20"/>
          <w:szCs w:val="20"/>
          <w:lang w:val="en-US"/>
        </w:rPr>
        <w:t xml:space="preserve"> </w:t>
      </w:r>
      <w:r w:rsidR="000E720B" w:rsidRPr="000E720B">
        <w:rPr>
          <w:rStyle w:val="Hyperlink"/>
          <w:b/>
          <w:bCs/>
          <w:sz w:val="20"/>
          <w:szCs w:val="20"/>
          <w:lang w:val="en-US"/>
        </w:rPr>
        <w:t>2000</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55 </w:t>
      </w:r>
      <w:r w:rsidR="000E720B" w:rsidRPr="000E720B">
        <w:rPr>
          <w:rStyle w:val="Hyperlink"/>
          <w:bCs/>
          <w:sz w:val="20"/>
          <w:szCs w:val="20"/>
          <w:lang w:val="en-US"/>
        </w:rPr>
        <w:t>(6), 621–626. https://doi.org/10.1016/S0031-9422(00)00226-0</w:t>
      </w:r>
      <w:r w:rsidRPr="002322B1">
        <w:rPr>
          <w:rFonts w:ascii="Times New Roman" w:hAnsi="Times New Roman"/>
          <w:bCs/>
          <w:sz w:val="20"/>
          <w:szCs w:val="20"/>
          <w:lang w:val="en-US"/>
        </w:rPr>
        <w:fldChar w:fldCharType="end"/>
      </w:r>
    </w:p>
    <w:bookmarkStart w:id="90" w:name="ref62"/>
    <w:p w14:paraId="5F1FC5B2" w14:textId="5883EA15"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"https://doi.org/10.1002/pca.716"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Navickiene</w:t>
      </w:r>
      <w:bookmarkEnd w:id="90"/>
      <w:r w:rsidR="000E720B" w:rsidRPr="000E720B">
        <w:rPr>
          <w:rStyle w:val="Hyperlink"/>
          <w:bCs/>
          <w:sz w:val="20"/>
          <w:szCs w:val="20"/>
          <w:lang w:val="en-US"/>
        </w:rPr>
        <w:t xml:space="preserve">, H. M. D; Bolzani, V. S.; Kato, M. J; Pereira, A. M. S.; Bertoni, B. W.; Furlan, M. Quantitative determination of anti-fungal and insecticide amides in adult plants, plantlets and callus from </w:t>
      </w:r>
      <w:r w:rsidR="000E720B" w:rsidRPr="000E720B">
        <w:rPr>
          <w:rStyle w:val="Hyperlink"/>
          <w:bCs/>
          <w:i/>
          <w:iCs/>
          <w:sz w:val="20"/>
          <w:szCs w:val="20"/>
          <w:lang w:val="en-US"/>
        </w:rPr>
        <w:t>Piper tuberculatum</w:t>
      </w:r>
      <w:r w:rsidR="000E720B" w:rsidRPr="000E720B">
        <w:rPr>
          <w:rStyle w:val="Hyperlink"/>
          <w:bCs/>
          <w:sz w:val="20"/>
          <w:szCs w:val="20"/>
          <w:lang w:val="en-US"/>
        </w:rPr>
        <w:t xml:space="preserve"> by reverse-phase high-performance liquid chromatography. </w:t>
      </w:r>
      <w:r w:rsidR="000E720B" w:rsidRPr="000E720B">
        <w:rPr>
          <w:rStyle w:val="Hyperlink"/>
          <w:bCs/>
          <w:i/>
          <w:iCs/>
          <w:sz w:val="20"/>
          <w:szCs w:val="20"/>
          <w:lang w:val="en-US"/>
        </w:rPr>
        <w:t>Phytochem. Anal</w:t>
      </w:r>
      <w:r w:rsidR="000E720B" w:rsidRPr="000E720B">
        <w:rPr>
          <w:rStyle w:val="Hyperlink"/>
          <w:bCs/>
          <w:sz w:val="20"/>
          <w:szCs w:val="20"/>
          <w:lang w:val="en-US"/>
        </w:rPr>
        <w:t xml:space="preserve">. </w:t>
      </w:r>
      <w:r w:rsidR="000E720B" w:rsidRPr="000E720B">
        <w:rPr>
          <w:rStyle w:val="Hyperlink"/>
          <w:b/>
          <w:bCs/>
          <w:sz w:val="20"/>
          <w:szCs w:val="20"/>
          <w:lang w:val="en-US"/>
        </w:rPr>
        <w:t>2003</w:t>
      </w:r>
      <w:r w:rsidR="000E720B" w:rsidRPr="000E720B">
        <w:rPr>
          <w:rStyle w:val="Hyperlink"/>
          <w:bCs/>
          <w:sz w:val="20"/>
          <w:szCs w:val="20"/>
          <w:lang w:val="en-US"/>
        </w:rPr>
        <w:t xml:space="preserve">, </w:t>
      </w:r>
      <w:r w:rsidR="000E720B" w:rsidRPr="000E720B">
        <w:rPr>
          <w:rStyle w:val="Hyperlink"/>
          <w:bCs/>
          <w:i/>
          <w:iCs/>
          <w:sz w:val="20"/>
          <w:szCs w:val="20"/>
          <w:lang w:val="en-US"/>
        </w:rPr>
        <w:t>14</w:t>
      </w:r>
      <w:r w:rsidR="000E720B" w:rsidRPr="000E720B">
        <w:rPr>
          <w:rStyle w:val="Hyperlink"/>
          <w:bCs/>
          <w:sz w:val="20"/>
          <w:szCs w:val="20"/>
          <w:lang w:val="en-US"/>
        </w:rPr>
        <w:t xml:space="preserve"> (5), 281–284. https://doi.org/10.1002/pca.716</w:t>
      </w:r>
      <w:r w:rsidRPr="002322B1">
        <w:rPr>
          <w:rFonts w:ascii="Times New Roman" w:hAnsi="Times New Roman"/>
          <w:bCs/>
          <w:sz w:val="20"/>
          <w:szCs w:val="20"/>
          <w:lang w:val="en-US"/>
        </w:rPr>
        <w:fldChar w:fldCharType="end"/>
      </w:r>
    </w:p>
    <w:bookmarkStart w:id="91" w:name="ref63"/>
    <w:p w14:paraId="60F02523" w14:textId="5CE0F63C"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"https://doi.org/10.1111/cbdd.13609"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Neves</w:t>
      </w:r>
      <w:bookmarkEnd w:id="91"/>
      <w:r w:rsidR="000E720B" w:rsidRPr="000E720B">
        <w:rPr>
          <w:rStyle w:val="Hyperlink"/>
          <w:bCs/>
          <w:sz w:val="20"/>
          <w:szCs w:val="20"/>
          <w:lang w:val="en-US"/>
        </w:rPr>
        <w:t xml:space="preserve">, A. R.; Trefzger, O. S.; Barbosa, N. V.; Honorato, A. M.; Carvalho, D. B.; Moslaves, I. S.; Kadri, M. C. T.; Yoshida, N. C.; Kato, M. J.; Arruda, C. C. P.; Baroni, A. C. Effect of isoxazole derivatives of tetrahydrofuran neolignans on intracellular amastigotes of </w:t>
      </w:r>
      <w:r w:rsidR="000E720B" w:rsidRPr="000E720B">
        <w:rPr>
          <w:rStyle w:val="Hyperlink"/>
          <w:bCs/>
          <w:i/>
          <w:iCs/>
          <w:sz w:val="20"/>
          <w:szCs w:val="20"/>
          <w:lang w:val="en-US"/>
        </w:rPr>
        <w:t>Leishmania</w:t>
      </w:r>
      <w:r w:rsidR="000E720B" w:rsidRPr="000E720B">
        <w:rPr>
          <w:rStyle w:val="Hyperlink"/>
          <w:bCs/>
          <w:sz w:val="20"/>
          <w:szCs w:val="20"/>
          <w:lang w:val="en-US"/>
        </w:rPr>
        <w:t xml:space="preserve"> (</w:t>
      </w:r>
      <w:r w:rsidR="000E720B" w:rsidRPr="000E720B">
        <w:rPr>
          <w:rStyle w:val="Hyperlink"/>
          <w:bCs/>
          <w:i/>
          <w:iCs/>
          <w:sz w:val="20"/>
          <w:szCs w:val="20"/>
          <w:lang w:val="en-US"/>
        </w:rPr>
        <w:t>Leishmania</w:t>
      </w:r>
      <w:r w:rsidR="000E720B" w:rsidRPr="000E720B">
        <w:rPr>
          <w:rStyle w:val="Hyperlink"/>
          <w:bCs/>
          <w:sz w:val="20"/>
          <w:szCs w:val="20"/>
          <w:lang w:val="en-US"/>
        </w:rPr>
        <w:t xml:space="preserve">) </w:t>
      </w:r>
      <w:r w:rsidR="000E720B" w:rsidRPr="000E720B">
        <w:rPr>
          <w:rStyle w:val="Hyperlink"/>
          <w:bCs/>
          <w:i/>
          <w:iCs/>
          <w:sz w:val="20"/>
          <w:szCs w:val="20"/>
          <w:lang w:val="en-US"/>
        </w:rPr>
        <w:t>amazonensis</w:t>
      </w:r>
      <w:r w:rsidR="000E720B" w:rsidRPr="000E720B">
        <w:rPr>
          <w:rStyle w:val="Hyperlink"/>
          <w:bCs/>
          <w:sz w:val="20"/>
          <w:szCs w:val="20"/>
          <w:lang w:val="en-US"/>
        </w:rPr>
        <w:t xml:space="preserve">: A structure–activity relationship comparative study with triazole‐neolignan‐based compounds. </w:t>
      </w:r>
      <w:r w:rsidR="000E720B" w:rsidRPr="000E720B">
        <w:rPr>
          <w:rStyle w:val="Hyperlink"/>
          <w:bCs/>
          <w:i/>
          <w:iCs/>
          <w:sz w:val="20"/>
          <w:szCs w:val="20"/>
          <w:lang w:val="en-US"/>
        </w:rPr>
        <w:t>Chem. Biol. Drug Des.</w:t>
      </w:r>
      <w:r w:rsidR="000E720B" w:rsidRPr="000E720B">
        <w:rPr>
          <w:rStyle w:val="Hyperlink"/>
          <w:bCs/>
          <w:sz w:val="20"/>
          <w:szCs w:val="20"/>
          <w:lang w:val="en-US"/>
        </w:rPr>
        <w:t xml:space="preserve"> </w:t>
      </w:r>
      <w:r w:rsidR="000E720B" w:rsidRPr="000E720B">
        <w:rPr>
          <w:rStyle w:val="Hyperlink"/>
          <w:b/>
          <w:bCs/>
          <w:sz w:val="20"/>
          <w:szCs w:val="20"/>
          <w:lang w:val="en-US"/>
        </w:rPr>
        <w:t>2019</w:t>
      </w:r>
      <w:r w:rsidR="000E720B" w:rsidRPr="000E720B">
        <w:rPr>
          <w:rStyle w:val="Hyperlink"/>
          <w:bCs/>
          <w:sz w:val="20"/>
          <w:szCs w:val="20"/>
          <w:lang w:val="en-US"/>
        </w:rPr>
        <w:t xml:space="preserve">, </w:t>
      </w:r>
      <w:r w:rsidR="000E720B" w:rsidRPr="000E720B">
        <w:rPr>
          <w:rStyle w:val="Hyperlink"/>
          <w:bCs/>
          <w:i/>
          <w:iCs/>
          <w:sz w:val="20"/>
          <w:szCs w:val="20"/>
          <w:lang w:val="en-US"/>
        </w:rPr>
        <w:t>94</w:t>
      </w:r>
      <w:r w:rsidR="000E720B" w:rsidRPr="000E720B">
        <w:rPr>
          <w:rStyle w:val="Hyperlink"/>
          <w:bCs/>
          <w:sz w:val="20"/>
          <w:szCs w:val="20"/>
          <w:lang w:val="en-US"/>
        </w:rPr>
        <w:t xml:space="preserve"> (6), 2004–2012. https://doi.org/10.1111/cbdd.13609</w:t>
      </w:r>
      <w:r w:rsidRPr="002322B1">
        <w:rPr>
          <w:rFonts w:ascii="Times New Roman" w:hAnsi="Times New Roman"/>
          <w:bCs/>
          <w:sz w:val="20"/>
          <w:szCs w:val="20"/>
          <w:lang w:val="en-US"/>
        </w:rPr>
        <w:fldChar w:fldCharType="end"/>
      </w:r>
    </w:p>
    <w:bookmarkStart w:id="92" w:name="ref64"/>
    <w:p w14:paraId="77CDA9FF" w14:textId="44B38228"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"https://doi.org/10.1016/j.exppara.2012.08.019"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Oliveira</w:t>
      </w:r>
      <w:bookmarkEnd w:id="92"/>
      <w:r w:rsidR="000E720B" w:rsidRPr="000E720B">
        <w:rPr>
          <w:rStyle w:val="Hyperlink"/>
          <w:bCs/>
          <w:sz w:val="20"/>
          <w:szCs w:val="20"/>
          <w:lang w:val="en-US"/>
        </w:rPr>
        <w:t xml:space="preserve">, A.; Mesquita, J. T.; Tempone, A. G.; Lago, J. H. G.; Guimarães, E. F.; Kato, M. J. Leishmanicidal activity of an alkenylphenol from </w:t>
      </w:r>
      <w:r w:rsidR="000E720B" w:rsidRPr="000E720B">
        <w:rPr>
          <w:rStyle w:val="Hyperlink"/>
          <w:bCs/>
          <w:i/>
          <w:iCs/>
          <w:sz w:val="20"/>
          <w:szCs w:val="20"/>
          <w:lang w:val="en-US"/>
        </w:rPr>
        <w:t>Piper malacophyllum</w:t>
      </w:r>
      <w:r w:rsidR="000E720B" w:rsidRPr="000E720B">
        <w:rPr>
          <w:rStyle w:val="Hyperlink"/>
          <w:bCs/>
          <w:sz w:val="20"/>
          <w:szCs w:val="20"/>
          <w:lang w:val="en-US"/>
        </w:rPr>
        <w:t xml:space="preserve"> is related to plasma membrane disruption. </w:t>
      </w:r>
      <w:r w:rsidR="000E720B" w:rsidRPr="000E720B">
        <w:rPr>
          <w:rStyle w:val="Hyperlink"/>
          <w:bCs/>
          <w:i/>
          <w:iCs/>
          <w:sz w:val="20"/>
          <w:szCs w:val="20"/>
          <w:lang w:val="en-US"/>
        </w:rPr>
        <w:t>Exp. Parasitol.</w:t>
      </w:r>
      <w:r w:rsidR="000E720B" w:rsidRPr="000E720B">
        <w:rPr>
          <w:rStyle w:val="Hyperlink"/>
          <w:bCs/>
          <w:sz w:val="20"/>
          <w:szCs w:val="20"/>
          <w:lang w:val="en-US"/>
        </w:rPr>
        <w:t xml:space="preserve"> </w:t>
      </w:r>
      <w:r w:rsidR="000E720B" w:rsidRPr="000E720B">
        <w:rPr>
          <w:rStyle w:val="Hyperlink"/>
          <w:b/>
          <w:bCs/>
          <w:sz w:val="20"/>
          <w:szCs w:val="20"/>
          <w:lang w:val="en-US"/>
        </w:rPr>
        <w:t>2012</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132 </w:t>
      </w:r>
      <w:r w:rsidR="000E720B" w:rsidRPr="000E720B">
        <w:rPr>
          <w:rStyle w:val="Hyperlink"/>
          <w:bCs/>
          <w:sz w:val="20"/>
          <w:szCs w:val="20"/>
          <w:lang w:val="en-US"/>
        </w:rPr>
        <w:t>(3), 383–387. https://doi.org/10.1016/j.exppara.2012.08.019</w:t>
      </w:r>
      <w:r w:rsidRPr="002322B1">
        <w:rPr>
          <w:rFonts w:ascii="Times New Roman" w:hAnsi="Times New Roman"/>
          <w:bCs/>
          <w:sz w:val="20"/>
          <w:szCs w:val="20"/>
          <w:lang w:val="en-US"/>
        </w:rPr>
        <w:fldChar w:fldCharType="end"/>
      </w:r>
    </w:p>
    <w:bookmarkStart w:id="93" w:name="ref65"/>
    <w:p w14:paraId="27FF8643" w14:textId="3D900E06"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"https://doi.org/10.3389/fpls.2021.685864"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 xml:space="preserve">Pereira </w:t>
      </w:r>
      <w:bookmarkEnd w:id="93"/>
      <w:r w:rsidR="000E720B" w:rsidRPr="000E720B">
        <w:rPr>
          <w:rStyle w:val="Hyperlink"/>
          <w:bCs/>
          <w:sz w:val="20"/>
          <w:szCs w:val="20"/>
          <w:lang w:val="en-US"/>
        </w:rPr>
        <w:t xml:space="preserve">Filho, A. A.; Pessoa, G. C. D.; Yamaguchi, L. F.; Stanton, M. A.; Serravite, A. M.; Pereira, R. H. M.; Neves, W. S.; Kato, M. J. Larvicidal activity of essential oils from </w:t>
      </w:r>
      <w:r w:rsidR="000E720B" w:rsidRPr="000E720B">
        <w:rPr>
          <w:rStyle w:val="Hyperlink"/>
          <w:bCs/>
          <w:i/>
          <w:iCs/>
          <w:sz w:val="20"/>
          <w:szCs w:val="20"/>
          <w:lang w:val="en-US"/>
        </w:rPr>
        <w:t>Piper</w:t>
      </w:r>
      <w:r w:rsidR="000E720B" w:rsidRPr="000E720B">
        <w:rPr>
          <w:rStyle w:val="Hyperlink"/>
          <w:bCs/>
          <w:sz w:val="20"/>
          <w:szCs w:val="20"/>
          <w:lang w:val="en-US"/>
        </w:rPr>
        <w:t xml:space="preserve"> species against strains of </w:t>
      </w:r>
      <w:r w:rsidR="000E720B" w:rsidRPr="000E720B">
        <w:rPr>
          <w:rStyle w:val="Hyperlink"/>
          <w:bCs/>
          <w:i/>
          <w:iCs/>
          <w:sz w:val="20"/>
          <w:szCs w:val="20"/>
          <w:lang w:val="en-US"/>
        </w:rPr>
        <w:t>Aedes aegypti</w:t>
      </w:r>
      <w:r w:rsidR="000E720B" w:rsidRPr="000E720B">
        <w:rPr>
          <w:rStyle w:val="Hyperlink"/>
          <w:bCs/>
          <w:sz w:val="20"/>
          <w:szCs w:val="20"/>
          <w:lang w:val="en-US"/>
        </w:rPr>
        <w:t xml:space="preserve"> (Diptera: </w:t>
      </w:r>
      <w:r w:rsidR="000E720B" w:rsidRPr="000E720B">
        <w:rPr>
          <w:rStyle w:val="Hyperlink"/>
          <w:bCs/>
          <w:i/>
          <w:iCs/>
          <w:sz w:val="20"/>
          <w:szCs w:val="20"/>
          <w:lang w:val="en-US"/>
        </w:rPr>
        <w:t>Culicidae</w:t>
      </w:r>
      <w:r w:rsidR="000E720B" w:rsidRPr="000E720B">
        <w:rPr>
          <w:rStyle w:val="Hyperlink"/>
          <w:bCs/>
          <w:sz w:val="20"/>
          <w:szCs w:val="20"/>
          <w:lang w:val="en-US"/>
        </w:rPr>
        <w:t xml:space="preserve">) resistant to pyrethroids. </w:t>
      </w:r>
      <w:r w:rsidR="000E720B" w:rsidRPr="000E720B">
        <w:rPr>
          <w:rStyle w:val="Hyperlink"/>
          <w:bCs/>
          <w:i/>
          <w:iCs/>
          <w:sz w:val="20"/>
          <w:szCs w:val="20"/>
          <w:lang w:val="en-US"/>
        </w:rPr>
        <w:t>Front. Plant Sci</w:t>
      </w:r>
      <w:r w:rsidR="000E720B" w:rsidRPr="000E720B">
        <w:rPr>
          <w:rStyle w:val="Hyperlink"/>
          <w:bCs/>
          <w:sz w:val="20"/>
          <w:szCs w:val="20"/>
          <w:lang w:val="en-US"/>
        </w:rPr>
        <w:t xml:space="preserve">. </w:t>
      </w:r>
      <w:r w:rsidR="000E720B" w:rsidRPr="000E720B">
        <w:rPr>
          <w:rStyle w:val="Hyperlink"/>
          <w:b/>
          <w:bCs/>
          <w:sz w:val="20"/>
          <w:szCs w:val="20"/>
          <w:lang w:val="en-US"/>
        </w:rPr>
        <w:t>2021</w:t>
      </w:r>
      <w:r w:rsidR="000E720B" w:rsidRPr="000E720B">
        <w:rPr>
          <w:rStyle w:val="Hyperlink"/>
          <w:bCs/>
          <w:sz w:val="20"/>
          <w:szCs w:val="20"/>
          <w:lang w:val="en-US"/>
        </w:rPr>
        <w:t xml:space="preserve">, </w:t>
      </w:r>
      <w:r w:rsidR="000E720B" w:rsidRPr="000E720B">
        <w:rPr>
          <w:rStyle w:val="Hyperlink"/>
          <w:bCs/>
          <w:i/>
          <w:iCs/>
          <w:sz w:val="20"/>
          <w:szCs w:val="20"/>
          <w:lang w:val="en-US"/>
        </w:rPr>
        <w:t>12</w:t>
      </w:r>
      <w:r w:rsidR="000E720B" w:rsidRPr="000E720B">
        <w:rPr>
          <w:rStyle w:val="Hyperlink"/>
          <w:bCs/>
          <w:sz w:val="20"/>
          <w:szCs w:val="20"/>
          <w:lang w:val="en-US"/>
        </w:rPr>
        <w:t>. https://doi.org/10.3389/fpls.2021.685864</w:t>
      </w:r>
      <w:r w:rsidRPr="002322B1">
        <w:rPr>
          <w:rFonts w:ascii="Times New Roman" w:hAnsi="Times New Roman"/>
          <w:bCs/>
          <w:sz w:val="20"/>
          <w:szCs w:val="20"/>
          <w:lang w:val="en-US"/>
        </w:rPr>
        <w:fldChar w:fldCharType="end"/>
      </w:r>
    </w:p>
    <w:bookmarkStart w:id="94" w:name="ref66"/>
    <w:p w14:paraId="10CE7E1A" w14:textId="7BD9E8D3"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"https://doi.org/10.1016/j.jep.2011.09.037"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Pinheiro</w:t>
      </w:r>
      <w:bookmarkEnd w:id="94"/>
      <w:r w:rsidR="000E720B" w:rsidRPr="000E720B">
        <w:rPr>
          <w:rStyle w:val="Hyperlink"/>
          <w:bCs/>
          <w:sz w:val="20"/>
          <w:szCs w:val="20"/>
          <w:lang w:val="en-US"/>
        </w:rPr>
        <w:t xml:space="preserve">, B. G.; Silva, A. S. B.; Souza, G. E. P.; Figueiredo, J. G.; Cunha, F. Q.; Lahlou, S.; Silva, J. K. R.; Maia, J. G. S.; Sousa, P. J. C. Chemical composition, antinociceptive and anti-inflammatory effects in rodents of the essential oil of </w:t>
      </w:r>
      <w:r w:rsidR="000E720B" w:rsidRPr="000E720B">
        <w:rPr>
          <w:rStyle w:val="Hyperlink"/>
          <w:bCs/>
          <w:i/>
          <w:iCs/>
          <w:sz w:val="20"/>
          <w:szCs w:val="20"/>
          <w:lang w:val="en-US"/>
        </w:rPr>
        <w:t>Peperomia serpens</w:t>
      </w:r>
      <w:r w:rsidR="000E720B" w:rsidRPr="000E720B">
        <w:rPr>
          <w:rStyle w:val="Hyperlink"/>
          <w:bCs/>
          <w:sz w:val="20"/>
          <w:szCs w:val="20"/>
          <w:lang w:val="en-US"/>
        </w:rPr>
        <w:t xml:space="preserve"> (Sw.) Loud</w:t>
      </w:r>
      <w:r w:rsidR="000E720B" w:rsidRPr="000E720B">
        <w:rPr>
          <w:rStyle w:val="Hyperlink"/>
          <w:bCs/>
          <w:i/>
          <w:iCs/>
          <w:sz w:val="20"/>
          <w:szCs w:val="20"/>
          <w:lang w:val="en-US"/>
        </w:rPr>
        <w:t>. J. Ethnopharmacol</w:t>
      </w:r>
      <w:r w:rsidR="000E720B" w:rsidRPr="000E720B">
        <w:rPr>
          <w:rStyle w:val="Hyperlink"/>
          <w:bCs/>
          <w:sz w:val="20"/>
          <w:szCs w:val="20"/>
          <w:lang w:val="en-US"/>
        </w:rPr>
        <w:t xml:space="preserve">. </w:t>
      </w:r>
      <w:r w:rsidR="000E720B" w:rsidRPr="000E720B">
        <w:rPr>
          <w:rStyle w:val="Hyperlink"/>
          <w:b/>
          <w:bCs/>
          <w:sz w:val="20"/>
          <w:szCs w:val="20"/>
          <w:lang w:val="en-US"/>
        </w:rPr>
        <w:t>2011</w:t>
      </w:r>
      <w:r w:rsidR="000E720B" w:rsidRPr="000E720B">
        <w:rPr>
          <w:rStyle w:val="Hyperlink"/>
          <w:bCs/>
          <w:sz w:val="20"/>
          <w:szCs w:val="20"/>
          <w:lang w:val="en-US"/>
        </w:rPr>
        <w:t xml:space="preserve">, </w:t>
      </w:r>
      <w:r w:rsidR="000E720B" w:rsidRPr="000E720B">
        <w:rPr>
          <w:rStyle w:val="Hyperlink"/>
          <w:bCs/>
          <w:i/>
          <w:iCs/>
          <w:sz w:val="20"/>
          <w:szCs w:val="20"/>
          <w:lang w:val="en-US"/>
        </w:rPr>
        <w:t>138</w:t>
      </w:r>
      <w:r w:rsidR="000E720B" w:rsidRPr="000E720B">
        <w:rPr>
          <w:rStyle w:val="Hyperlink"/>
          <w:bCs/>
          <w:sz w:val="20"/>
          <w:szCs w:val="20"/>
          <w:lang w:val="en-US"/>
        </w:rPr>
        <w:t xml:space="preserve"> (2), 479–486. https://doi.org/10.1016/j.jep.2011.09.037</w:t>
      </w:r>
      <w:r w:rsidRPr="002322B1">
        <w:rPr>
          <w:rFonts w:ascii="Times New Roman" w:hAnsi="Times New Roman"/>
          <w:bCs/>
          <w:sz w:val="20"/>
          <w:szCs w:val="20"/>
          <w:lang w:val="en-US"/>
        </w:rPr>
        <w:fldChar w:fldCharType="end"/>
      </w:r>
    </w:p>
    <w:bookmarkStart w:id="95" w:name="ref67"/>
    <w:p w14:paraId="5CC8630A" w14:textId="6B5D6844"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"https://doi.org/10.1016/j.bcab.2018.02.010"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Prabpree</w:t>
      </w:r>
      <w:bookmarkEnd w:id="95"/>
      <w:r w:rsidR="000E720B" w:rsidRPr="000E720B">
        <w:rPr>
          <w:rStyle w:val="Hyperlink"/>
          <w:bCs/>
          <w:sz w:val="20"/>
          <w:szCs w:val="20"/>
          <w:lang w:val="en-US"/>
        </w:rPr>
        <w:t xml:space="preserve">, A.; Sangsil, P.; Nualsri, C.; Nakkanong, K. Expression profile of </w:t>
      </w:r>
      <w:r w:rsidR="000E720B" w:rsidRPr="000E720B">
        <w:rPr>
          <w:rStyle w:val="Hyperlink"/>
          <w:bCs/>
          <w:i/>
          <w:iCs/>
          <w:sz w:val="20"/>
          <w:szCs w:val="20"/>
          <w:lang w:val="en-US"/>
        </w:rPr>
        <w:t xml:space="preserve">phenylalanine ammonia-lyase (PAL) </w:t>
      </w:r>
      <w:r w:rsidR="000E720B" w:rsidRPr="000E720B">
        <w:rPr>
          <w:rStyle w:val="Hyperlink"/>
          <w:bCs/>
          <w:sz w:val="20"/>
          <w:szCs w:val="20"/>
          <w:lang w:val="en-US"/>
        </w:rPr>
        <w:t xml:space="preserve">and phenolic content during early stages of graft development in bud grafted </w:t>
      </w:r>
      <w:r w:rsidR="000E720B" w:rsidRPr="000E720B">
        <w:rPr>
          <w:rStyle w:val="Hyperlink"/>
          <w:bCs/>
          <w:i/>
          <w:iCs/>
          <w:sz w:val="20"/>
          <w:szCs w:val="20"/>
          <w:lang w:val="en-US"/>
        </w:rPr>
        <w:t>Hevea brasiliensis</w:t>
      </w:r>
      <w:r w:rsidR="000E720B" w:rsidRPr="000E720B">
        <w:rPr>
          <w:rStyle w:val="Hyperlink"/>
          <w:bCs/>
          <w:sz w:val="20"/>
          <w:szCs w:val="20"/>
          <w:lang w:val="en-US"/>
        </w:rPr>
        <w:t xml:space="preserve">. </w:t>
      </w:r>
      <w:r w:rsidR="000E720B" w:rsidRPr="000E720B">
        <w:rPr>
          <w:rStyle w:val="Hyperlink"/>
          <w:bCs/>
          <w:i/>
          <w:iCs/>
          <w:sz w:val="20"/>
          <w:szCs w:val="20"/>
          <w:lang w:val="en-US"/>
        </w:rPr>
        <w:t>Biocatal</w:t>
      </w:r>
      <w:r w:rsidR="000E720B" w:rsidRPr="000E720B">
        <w:rPr>
          <w:rStyle w:val="Hyperlink"/>
          <w:bCs/>
          <w:sz w:val="20"/>
          <w:szCs w:val="20"/>
          <w:lang w:val="en-US"/>
        </w:rPr>
        <w:t xml:space="preserve">. </w:t>
      </w:r>
      <w:r w:rsidR="000E720B" w:rsidRPr="000E720B">
        <w:rPr>
          <w:rStyle w:val="Hyperlink"/>
          <w:bCs/>
          <w:i/>
          <w:iCs/>
          <w:sz w:val="20"/>
          <w:szCs w:val="20"/>
          <w:lang w:val="en-US"/>
        </w:rPr>
        <w:t>Agric. Biotechnol</w:t>
      </w:r>
      <w:r w:rsidR="000E720B" w:rsidRPr="000E720B">
        <w:rPr>
          <w:rStyle w:val="Hyperlink"/>
          <w:bCs/>
          <w:sz w:val="20"/>
          <w:szCs w:val="20"/>
          <w:lang w:val="en-US"/>
        </w:rPr>
        <w:t xml:space="preserve">. </w:t>
      </w:r>
      <w:r w:rsidR="000E720B" w:rsidRPr="000E720B">
        <w:rPr>
          <w:rStyle w:val="Hyperlink"/>
          <w:b/>
          <w:bCs/>
          <w:sz w:val="20"/>
          <w:szCs w:val="20"/>
          <w:lang w:val="en-US"/>
        </w:rPr>
        <w:t>2018</w:t>
      </w:r>
      <w:r w:rsidR="000E720B" w:rsidRPr="000E720B">
        <w:rPr>
          <w:rStyle w:val="Hyperlink"/>
          <w:bCs/>
          <w:sz w:val="20"/>
          <w:szCs w:val="20"/>
          <w:lang w:val="en-US"/>
        </w:rPr>
        <w:t xml:space="preserve">, </w:t>
      </w:r>
      <w:r w:rsidR="000E720B" w:rsidRPr="000E720B">
        <w:rPr>
          <w:rStyle w:val="Hyperlink"/>
          <w:bCs/>
          <w:i/>
          <w:iCs/>
          <w:sz w:val="20"/>
          <w:szCs w:val="20"/>
          <w:lang w:val="en-US"/>
        </w:rPr>
        <w:t>14</w:t>
      </w:r>
      <w:r w:rsidR="000E720B" w:rsidRPr="000E720B">
        <w:rPr>
          <w:rStyle w:val="Hyperlink"/>
          <w:bCs/>
          <w:sz w:val="20"/>
          <w:szCs w:val="20"/>
          <w:lang w:val="en-US"/>
        </w:rPr>
        <w:t>, 88–95. https://doi.org/10.1016/j.bcab.2018.02.010</w:t>
      </w:r>
      <w:r w:rsidRPr="002322B1">
        <w:rPr>
          <w:rFonts w:ascii="Times New Roman" w:hAnsi="Times New Roman"/>
          <w:bCs/>
          <w:sz w:val="20"/>
          <w:szCs w:val="20"/>
          <w:lang w:val="en-US"/>
        </w:rPr>
        <w:fldChar w:fldCharType="end"/>
      </w:r>
    </w:p>
    <w:bookmarkStart w:id="96" w:name="ref68"/>
    <w:p w14:paraId="0E8C6E4C" w14:textId="1373B064"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"https://doi.org/10.1007/s00049-013-0129-y"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Ramos</w:t>
      </w:r>
      <w:bookmarkEnd w:id="96"/>
      <w:r w:rsidR="000E720B" w:rsidRPr="000E720B">
        <w:rPr>
          <w:rStyle w:val="Hyperlink"/>
          <w:bCs/>
          <w:sz w:val="20"/>
          <w:szCs w:val="20"/>
          <w:lang w:val="en-US"/>
        </w:rPr>
        <w:t xml:space="preserve">, C. S.; Kato, M. J. Metabolism of neolignans from </w:t>
      </w:r>
      <w:r w:rsidR="000E720B" w:rsidRPr="000E720B">
        <w:rPr>
          <w:rStyle w:val="Hyperlink"/>
          <w:bCs/>
          <w:i/>
          <w:iCs/>
          <w:sz w:val="20"/>
          <w:szCs w:val="20"/>
          <w:lang w:val="en-US"/>
        </w:rPr>
        <w:t>P. regnellii</w:t>
      </w:r>
      <w:r w:rsidR="000E720B" w:rsidRPr="000E720B">
        <w:rPr>
          <w:rStyle w:val="Hyperlink"/>
          <w:bCs/>
          <w:sz w:val="20"/>
          <w:szCs w:val="20"/>
          <w:lang w:val="en-US"/>
        </w:rPr>
        <w:t xml:space="preserve"> (Piperaceae) in the beetle </w:t>
      </w:r>
      <w:r w:rsidR="000E720B" w:rsidRPr="000E720B">
        <w:rPr>
          <w:rStyle w:val="Hyperlink"/>
          <w:bCs/>
          <w:i/>
          <w:iCs/>
          <w:sz w:val="20"/>
          <w:szCs w:val="20"/>
          <w:lang w:val="en-US"/>
        </w:rPr>
        <w:t>Naupactus bipes</w:t>
      </w:r>
      <w:r w:rsidR="000E720B" w:rsidRPr="000E720B">
        <w:rPr>
          <w:rStyle w:val="Hyperlink"/>
          <w:bCs/>
          <w:sz w:val="20"/>
          <w:szCs w:val="20"/>
          <w:lang w:val="en-US"/>
        </w:rPr>
        <w:t xml:space="preserve"> (Coleoptera: </w:t>
      </w:r>
      <w:r w:rsidR="000E720B" w:rsidRPr="000E720B">
        <w:rPr>
          <w:rStyle w:val="Hyperlink"/>
          <w:bCs/>
          <w:i/>
          <w:iCs/>
          <w:sz w:val="20"/>
          <w:szCs w:val="20"/>
          <w:lang w:val="en-US"/>
        </w:rPr>
        <w:t>Curculionidae</w:t>
      </w:r>
      <w:r w:rsidR="000E720B" w:rsidRPr="000E720B">
        <w:rPr>
          <w:rStyle w:val="Hyperlink"/>
          <w:bCs/>
          <w:sz w:val="20"/>
          <w:szCs w:val="20"/>
          <w:lang w:val="en-US"/>
        </w:rPr>
        <w:t xml:space="preserve">). </w:t>
      </w:r>
      <w:r w:rsidR="000E720B" w:rsidRPr="000E720B">
        <w:rPr>
          <w:rStyle w:val="Hyperlink"/>
          <w:bCs/>
          <w:i/>
          <w:iCs/>
          <w:sz w:val="20"/>
          <w:szCs w:val="20"/>
          <w:lang w:val="en-US"/>
        </w:rPr>
        <w:t>Chemoecology.</w:t>
      </w:r>
      <w:r w:rsidR="000E720B" w:rsidRPr="000E720B">
        <w:rPr>
          <w:rStyle w:val="Hyperlink"/>
          <w:bCs/>
          <w:sz w:val="20"/>
          <w:szCs w:val="20"/>
          <w:lang w:val="en-US"/>
        </w:rPr>
        <w:t xml:space="preserve"> </w:t>
      </w:r>
      <w:r w:rsidR="000E720B" w:rsidRPr="000E720B">
        <w:rPr>
          <w:rStyle w:val="Hyperlink"/>
          <w:b/>
          <w:bCs/>
          <w:sz w:val="20"/>
          <w:szCs w:val="20"/>
          <w:lang w:val="en-US"/>
        </w:rPr>
        <w:t>2013</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23 </w:t>
      </w:r>
      <w:r w:rsidR="000E720B" w:rsidRPr="000E720B">
        <w:rPr>
          <w:rStyle w:val="Hyperlink"/>
          <w:bCs/>
          <w:sz w:val="20"/>
          <w:szCs w:val="20"/>
          <w:lang w:val="en-US"/>
        </w:rPr>
        <w:t>(3), 143–148. https://doi.org/10.1007/s00049-013-0129-y</w:t>
      </w:r>
      <w:r w:rsidRPr="002322B1">
        <w:rPr>
          <w:rFonts w:ascii="Times New Roman" w:hAnsi="Times New Roman"/>
          <w:bCs/>
          <w:sz w:val="20"/>
          <w:szCs w:val="20"/>
          <w:lang w:val="en-US"/>
        </w:rPr>
        <w:fldChar w:fldCharType="end"/>
      </w:r>
    </w:p>
    <w:bookmarkStart w:id="97" w:name="ref69"/>
    <w:p w14:paraId="3C701028" w14:textId="2C45F56D"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"https://doi.org/10.21577/0103-5053.20190236"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Ramos</w:t>
      </w:r>
      <w:bookmarkEnd w:id="97"/>
      <w:r w:rsidR="000E720B" w:rsidRPr="000E720B">
        <w:rPr>
          <w:rStyle w:val="Hyperlink"/>
          <w:bCs/>
          <w:sz w:val="20"/>
          <w:szCs w:val="20"/>
          <w:lang w:val="en-US"/>
        </w:rPr>
        <w:t xml:space="preserve">, C. S.; Silva, M. W.; Moraes, M. M.; Almeida, A. V.; Vanin, S. A.; Kato, M. J. Metabolization of Insecticidal Amides from Leaves of </w:t>
      </w:r>
      <w:r w:rsidR="000E720B" w:rsidRPr="000E720B">
        <w:rPr>
          <w:rStyle w:val="Hyperlink"/>
          <w:bCs/>
          <w:i/>
          <w:iCs/>
          <w:sz w:val="20"/>
          <w:szCs w:val="20"/>
          <w:lang w:val="en-US"/>
        </w:rPr>
        <w:t>Piper tuberculatum</w:t>
      </w:r>
      <w:r w:rsidR="000E720B" w:rsidRPr="000E720B">
        <w:rPr>
          <w:rStyle w:val="Hyperlink"/>
          <w:bCs/>
          <w:sz w:val="20"/>
          <w:szCs w:val="20"/>
          <w:lang w:val="en-US"/>
        </w:rPr>
        <w:t xml:space="preserve"> by </w:t>
      </w:r>
      <w:r w:rsidR="000E720B" w:rsidRPr="000E720B">
        <w:rPr>
          <w:rStyle w:val="Hyperlink"/>
          <w:bCs/>
          <w:i/>
          <w:iCs/>
          <w:sz w:val="20"/>
          <w:szCs w:val="20"/>
          <w:lang w:val="en-US"/>
        </w:rPr>
        <w:t>Heraclydes hectorides</w:t>
      </w:r>
      <w:r w:rsidR="000E720B" w:rsidRPr="000E720B">
        <w:rPr>
          <w:rStyle w:val="Hyperlink"/>
          <w:bCs/>
          <w:sz w:val="20"/>
          <w:szCs w:val="20"/>
          <w:lang w:val="en-US"/>
        </w:rPr>
        <w:t xml:space="preserve"> and </w:t>
      </w:r>
      <w:r w:rsidR="000E720B" w:rsidRPr="000E720B">
        <w:rPr>
          <w:rStyle w:val="Hyperlink"/>
          <w:bCs/>
          <w:i/>
          <w:iCs/>
          <w:sz w:val="20"/>
          <w:szCs w:val="20"/>
          <w:lang w:val="en-US"/>
        </w:rPr>
        <w:t>Naupactus bipes</w:t>
      </w:r>
      <w:r w:rsidR="000E720B" w:rsidRPr="000E720B">
        <w:rPr>
          <w:rStyle w:val="Hyperlink"/>
          <w:bCs/>
          <w:sz w:val="20"/>
          <w:szCs w:val="20"/>
          <w:lang w:val="en-US"/>
        </w:rPr>
        <w:t xml:space="preserve">. </w:t>
      </w:r>
      <w:r w:rsidR="000E720B" w:rsidRPr="000E720B">
        <w:rPr>
          <w:rStyle w:val="Hyperlink"/>
          <w:bCs/>
          <w:i/>
          <w:iCs/>
          <w:sz w:val="20"/>
          <w:szCs w:val="20"/>
          <w:lang w:val="en-US"/>
        </w:rPr>
        <w:t>J. Braz. Chem. Soc</w:t>
      </w:r>
      <w:r w:rsidR="000E720B" w:rsidRPr="000E720B">
        <w:rPr>
          <w:rStyle w:val="Hyperlink"/>
          <w:bCs/>
          <w:sz w:val="20"/>
          <w:szCs w:val="20"/>
          <w:lang w:val="en-US"/>
        </w:rPr>
        <w:t xml:space="preserve">. </w:t>
      </w:r>
      <w:r w:rsidR="000E720B" w:rsidRPr="000E720B">
        <w:rPr>
          <w:rStyle w:val="Hyperlink"/>
          <w:b/>
          <w:bCs/>
          <w:sz w:val="20"/>
          <w:szCs w:val="20"/>
          <w:lang w:val="en-US"/>
        </w:rPr>
        <w:t>2020</w:t>
      </w:r>
      <w:r w:rsidR="000E720B" w:rsidRPr="000E720B">
        <w:rPr>
          <w:rStyle w:val="Hyperlink"/>
          <w:bCs/>
          <w:sz w:val="20"/>
          <w:szCs w:val="20"/>
          <w:lang w:val="en-US"/>
        </w:rPr>
        <w:t xml:space="preserve">, </w:t>
      </w:r>
      <w:r w:rsidR="000E720B" w:rsidRPr="000E720B">
        <w:rPr>
          <w:rStyle w:val="Hyperlink"/>
          <w:bCs/>
          <w:i/>
          <w:iCs/>
          <w:sz w:val="20"/>
          <w:szCs w:val="20"/>
          <w:lang w:val="en-US"/>
        </w:rPr>
        <w:t>31</w:t>
      </w:r>
      <w:r w:rsidR="000E720B" w:rsidRPr="000E720B">
        <w:rPr>
          <w:rStyle w:val="Hyperlink"/>
          <w:bCs/>
          <w:sz w:val="20"/>
          <w:szCs w:val="20"/>
          <w:lang w:val="en-US"/>
        </w:rPr>
        <w:t xml:space="preserve"> (4), 724–730. https://doi.org/10.21577/0103-5053.20190236</w:t>
      </w:r>
      <w:r w:rsidRPr="002322B1">
        <w:rPr>
          <w:rFonts w:ascii="Times New Roman" w:hAnsi="Times New Roman"/>
          <w:bCs/>
          <w:sz w:val="20"/>
          <w:szCs w:val="20"/>
          <w:lang w:val="en-US"/>
        </w:rPr>
        <w:fldChar w:fldCharType="end"/>
      </w:r>
    </w:p>
    <w:p w14:paraId="3228B15D" w14:textId="77777777" w:rsidR="000E720B" w:rsidRPr="000E720B" w:rsidRDefault="000E720B" w:rsidP="000E720B">
      <w:pPr>
        <w:spacing w:line="240" w:lineRule="auto"/>
        <w:ind w:left="-567" w:right="-569"/>
        <w:jc w:val="both"/>
        <w:rPr>
          <w:rFonts w:ascii="Times New Roman" w:hAnsi="Times New Roman"/>
          <w:bCs/>
          <w:sz w:val="20"/>
          <w:szCs w:val="20"/>
          <w:lang w:val="en-US"/>
        </w:rPr>
      </w:pPr>
      <w:bookmarkStart w:id="98" w:name="ref70"/>
      <w:proofErr w:type="spellStart"/>
      <w:r w:rsidRPr="000E720B">
        <w:rPr>
          <w:rFonts w:ascii="Times New Roman" w:hAnsi="Times New Roman"/>
          <w:bCs/>
          <w:sz w:val="20"/>
          <w:szCs w:val="20"/>
          <w:lang w:val="en-US"/>
        </w:rPr>
        <w:t>Regasini</w:t>
      </w:r>
      <w:bookmarkEnd w:id="98"/>
      <w:proofErr w:type="spellEnd"/>
      <w:r w:rsidRPr="000E720B">
        <w:rPr>
          <w:rFonts w:ascii="Times New Roman" w:hAnsi="Times New Roman"/>
          <w:bCs/>
          <w:sz w:val="20"/>
          <w:szCs w:val="20"/>
          <w:lang w:val="en-US"/>
        </w:rPr>
        <w:t xml:space="preserve">, L. O.; </w:t>
      </w:r>
      <w:proofErr w:type="spellStart"/>
      <w:r w:rsidRPr="000E720B">
        <w:rPr>
          <w:rFonts w:ascii="Times New Roman" w:hAnsi="Times New Roman"/>
          <w:bCs/>
          <w:sz w:val="20"/>
          <w:szCs w:val="20"/>
          <w:lang w:val="en-US"/>
        </w:rPr>
        <w:t>Cotinguiba</w:t>
      </w:r>
      <w:proofErr w:type="spellEnd"/>
      <w:r w:rsidRPr="000E720B">
        <w:rPr>
          <w:rFonts w:ascii="Times New Roman" w:hAnsi="Times New Roman"/>
          <w:bCs/>
          <w:sz w:val="20"/>
          <w:szCs w:val="20"/>
          <w:lang w:val="en-US"/>
        </w:rPr>
        <w:t xml:space="preserve">, F.; Siqueira, J. R.; </w:t>
      </w:r>
      <w:proofErr w:type="spellStart"/>
      <w:r w:rsidRPr="000E720B">
        <w:rPr>
          <w:rFonts w:ascii="Times New Roman" w:hAnsi="Times New Roman"/>
          <w:bCs/>
          <w:sz w:val="20"/>
          <w:szCs w:val="20"/>
          <w:lang w:val="en-US"/>
        </w:rPr>
        <w:t>Bolzani</w:t>
      </w:r>
      <w:proofErr w:type="spellEnd"/>
      <w:r w:rsidRPr="000E720B">
        <w:rPr>
          <w:rFonts w:ascii="Times New Roman" w:hAnsi="Times New Roman"/>
          <w:bCs/>
          <w:sz w:val="20"/>
          <w:szCs w:val="20"/>
          <w:lang w:val="en-US"/>
        </w:rPr>
        <w:t xml:space="preserve">, V. S.; Silva, D. H.; </w:t>
      </w:r>
      <w:proofErr w:type="spellStart"/>
      <w:r w:rsidRPr="000E720B">
        <w:rPr>
          <w:rFonts w:ascii="Times New Roman" w:hAnsi="Times New Roman"/>
          <w:bCs/>
          <w:sz w:val="20"/>
          <w:szCs w:val="20"/>
          <w:lang w:val="en-US"/>
        </w:rPr>
        <w:t>Furlan</w:t>
      </w:r>
      <w:proofErr w:type="spellEnd"/>
      <w:r w:rsidRPr="000E720B">
        <w:rPr>
          <w:rFonts w:ascii="Times New Roman" w:hAnsi="Times New Roman"/>
          <w:bCs/>
          <w:sz w:val="20"/>
          <w:szCs w:val="20"/>
          <w:lang w:val="en-US"/>
        </w:rPr>
        <w:t xml:space="preserve">, M., Kato, M. J. Radical scavenging capacity of </w:t>
      </w:r>
      <w:r w:rsidRPr="000E720B">
        <w:rPr>
          <w:rFonts w:ascii="Times New Roman" w:hAnsi="Times New Roman"/>
          <w:bCs/>
          <w:i/>
          <w:iCs/>
          <w:sz w:val="20"/>
          <w:szCs w:val="20"/>
          <w:lang w:val="en-US"/>
        </w:rPr>
        <w:t xml:space="preserve">Piper </w:t>
      </w:r>
      <w:proofErr w:type="spellStart"/>
      <w:r w:rsidRPr="000E720B">
        <w:rPr>
          <w:rFonts w:ascii="Times New Roman" w:hAnsi="Times New Roman"/>
          <w:bCs/>
          <w:i/>
          <w:iCs/>
          <w:sz w:val="20"/>
          <w:szCs w:val="20"/>
          <w:lang w:val="en-US"/>
        </w:rPr>
        <w:t>arboreum</w:t>
      </w:r>
      <w:proofErr w:type="spellEnd"/>
      <w:r w:rsidRPr="000E720B">
        <w:rPr>
          <w:rFonts w:ascii="Times New Roman" w:hAnsi="Times New Roman"/>
          <w:bCs/>
          <w:sz w:val="20"/>
          <w:szCs w:val="20"/>
          <w:lang w:val="en-US"/>
        </w:rPr>
        <w:t xml:space="preserve"> and </w:t>
      </w:r>
      <w:r w:rsidRPr="000E720B">
        <w:rPr>
          <w:rFonts w:ascii="Times New Roman" w:hAnsi="Times New Roman"/>
          <w:bCs/>
          <w:i/>
          <w:iCs/>
          <w:sz w:val="20"/>
          <w:szCs w:val="20"/>
          <w:lang w:val="en-US"/>
        </w:rPr>
        <w:t xml:space="preserve">Piper </w:t>
      </w:r>
      <w:proofErr w:type="spellStart"/>
      <w:r w:rsidRPr="000E720B">
        <w:rPr>
          <w:rFonts w:ascii="Times New Roman" w:hAnsi="Times New Roman"/>
          <w:bCs/>
          <w:i/>
          <w:iCs/>
          <w:sz w:val="20"/>
          <w:szCs w:val="20"/>
          <w:lang w:val="en-US"/>
        </w:rPr>
        <w:t>tuberculatum</w:t>
      </w:r>
      <w:proofErr w:type="spellEnd"/>
      <w:r w:rsidRPr="000E720B">
        <w:rPr>
          <w:rFonts w:ascii="Times New Roman" w:hAnsi="Times New Roman"/>
          <w:bCs/>
          <w:sz w:val="20"/>
          <w:szCs w:val="20"/>
          <w:lang w:val="en-US"/>
        </w:rPr>
        <w:t xml:space="preserve"> (</w:t>
      </w:r>
      <w:proofErr w:type="spellStart"/>
      <w:r w:rsidRPr="000E720B">
        <w:rPr>
          <w:rFonts w:ascii="Times New Roman" w:hAnsi="Times New Roman"/>
          <w:bCs/>
          <w:sz w:val="20"/>
          <w:szCs w:val="20"/>
          <w:lang w:val="en-US"/>
        </w:rPr>
        <w:t>Piperaceae</w:t>
      </w:r>
      <w:proofErr w:type="spellEnd"/>
      <w:r w:rsidRPr="000E720B">
        <w:rPr>
          <w:rFonts w:ascii="Times New Roman" w:hAnsi="Times New Roman"/>
          <w:bCs/>
          <w:sz w:val="20"/>
          <w:szCs w:val="20"/>
          <w:lang w:val="en-US"/>
        </w:rPr>
        <w:t xml:space="preserve">). </w:t>
      </w:r>
      <w:r w:rsidRPr="000E720B">
        <w:rPr>
          <w:rFonts w:ascii="Times New Roman" w:hAnsi="Times New Roman"/>
          <w:bCs/>
          <w:i/>
          <w:iCs/>
          <w:sz w:val="20"/>
          <w:szCs w:val="20"/>
          <w:lang w:val="en-US"/>
        </w:rPr>
        <w:t>Lat. Am. J. Pharm</w:t>
      </w:r>
      <w:r w:rsidRPr="000E720B">
        <w:rPr>
          <w:rFonts w:ascii="Times New Roman" w:hAnsi="Times New Roman"/>
          <w:bCs/>
          <w:sz w:val="20"/>
          <w:szCs w:val="20"/>
          <w:lang w:val="en-US"/>
        </w:rPr>
        <w:t xml:space="preserve">. </w:t>
      </w:r>
      <w:r w:rsidRPr="000E720B">
        <w:rPr>
          <w:rFonts w:ascii="Times New Roman" w:hAnsi="Times New Roman"/>
          <w:b/>
          <w:bCs/>
          <w:sz w:val="20"/>
          <w:szCs w:val="20"/>
          <w:lang w:val="en-US"/>
        </w:rPr>
        <w:t>2008</w:t>
      </w:r>
      <w:r w:rsidRPr="000E720B">
        <w:rPr>
          <w:rFonts w:ascii="Times New Roman" w:hAnsi="Times New Roman"/>
          <w:bCs/>
          <w:sz w:val="20"/>
          <w:szCs w:val="20"/>
          <w:lang w:val="en-US"/>
        </w:rPr>
        <w:t xml:space="preserve">, </w:t>
      </w:r>
      <w:r w:rsidRPr="000E720B">
        <w:rPr>
          <w:rFonts w:ascii="Times New Roman" w:hAnsi="Times New Roman"/>
          <w:bCs/>
          <w:i/>
          <w:iCs/>
          <w:sz w:val="20"/>
          <w:szCs w:val="20"/>
          <w:lang w:val="en-US"/>
        </w:rPr>
        <w:t xml:space="preserve">27 </w:t>
      </w:r>
      <w:r w:rsidRPr="000E720B">
        <w:rPr>
          <w:rFonts w:ascii="Times New Roman" w:hAnsi="Times New Roman"/>
          <w:bCs/>
          <w:sz w:val="20"/>
          <w:szCs w:val="20"/>
          <w:lang w:val="en-US"/>
        </w:rPr>
        <w:t>(6), 900–903.</w:t>
      </w:r>
    </w:p>
    <w:bookmarkStart w:id="99" w:name="ref71"/>
    <w:p w14:paraId="5E2906AA" w14:textId="5B1E8FA0" w:rsidR="000E720B" w:rsidRPr="000E720B" w:rsidRDefault="002322B1" w:rsidP="000E720B">
      <w:pPr>
        <w:spacing w:line="240" w:lineRule="auto"/>
        <w:ind w:left="-567" w:right="-569"/>
        <w:jc w:val="both"/>
        <w:rPr>
          <w:rFonts w:ascii="Times New Roman" w:hAnsi="Times New Roman"/>
          <w:bCs/>
          <w:sz w:val="20"/>
          <w:szCs w:val="20"/>
        </w:rPr>
      </w:pPr>
      <w:r w:rsidRPr="002322B1">
        <w:rPr>
          <w:rFonts w:ascii="Times New Roman" w:hAnsi="Times New Roman"/>
          <w:bCs/>
          <w:sz w:val="20"/>
          <w:szCs w:val="20"/>
          <w:lang w:val="en-US"/>
        </w:rPr>
        <w:lastRenderedPageBreak/>
        <w:fldChar w:fldCharType="begin"/>
      </w:r>
      <w:r w:rsidRPr="002322B1">
        <w:rPr>
          <w:rFonts w:ascii="Times New Roman" w:hAnsi="Times New Roman"/>
          <w:bCs/>
          <w:sz w:val="20"/>
          <w:szCs w:val="20"/>
          <w:lang w:val="en-US"/>
        </w:rPr>
        <w:instrText xml:space="preserve"> HYPERLINK "https://doi.org/10.1590/S0102-695X2009000200003"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Regasini</w:t>
      </w:r>
      <w:bookmarkEnd w:id="99"/>
      <w:r w:rsidR="000E720B" w:rsidRPr="000E720B">
        <w:rPr>
          <w:rStyle w:val="Hyperlink"/>
          <w:bCs/>
          <w:sz w:val="20"/>
          <w:szCs w:val="20"/>
          <w:lang w:val="en-US"/>
        </w:rPr>
        <w:t xml:space="preserve">, L. O.; Cotinguiba, F.; Passerini, G. D.; Bolzani, V. D. S.; Cicarelli, R. M. B.; Kato, M. J.; Furlan, M. Trypanocidal activity of </w:t>
      </w:r>
      <w:r w:rsidR="000E720B" w:rsidRPr="000E720B">
        <w:rPr>
          <w:rStyle w:val="Hyperlink"/>
          <w:bCs/>
          <w:i/>
          <w:iCs/>
          <w:sz w:val="20"/>
          <w:szCs w:val="20"/>
          <w:lang w:val="en-US"/>
        </w:rPr>
        <w:t>Piper arboreum</w:t>
      </w:r>
      <w:r w:rsidR="000E720B" w:rsidRPr="000E720B">
        <w:rPr>
          <w:rStyle w:val="Hyperlink"/>
          <w:bCs/>
          <w:sz w:val="20"/>
          <w:szCs w:val="20"/>
          <w:lang w:val="en-US"/>
        </w:rPr>
        <w:t xml:space="preserve"> and </w:t>
      </w:r>
      <w:r w:rsidR="000E720B" w:rsidRPr="000E720B">
        <w:rPr>
          <w:rStyle w:val="Hyperlink"/>
          <w:bCs/>
          <w:i/>
          <w:iCs/>
          <w:sz w:val="20"/>
          <w:szCs w:val="20"/>
          <w:lang w:val="en-US"/>
        </w:rPr>
        <w:t>Piper tuberculatum</w:t>
      </w:r>
      <w:r w:rsidR="000E720B" w:rsidRPr="000E720B">
        <w:rPr>
          <w:rStyle w:val="Hyperlink"/>
          <w:bCs/>
          <w:sz w:val="20"/>
          <w:szCs w:val="20"/>
          <w:lang w:val="en-US"/>
        </w:rPr>
        <w:t xml:space="preserve"> (Piperaceae). </w:t>
      </w:r>
      <w:r w:rsidR="000E720B" w:rsidRPr="000E720B">
        <w:rPr>
          <w:rStyle w:val="Hyperlink"/>
          <w:bCs/>
          <w:i/>
          <w:iCs/>
          <w:sz w:val="20"/>
          <w:szCs w:val="20"/>
        </w:rPr>
        <w:t>Rev. Bras. Farmacogn</w:t>
      </w:r>
      <w:r w:rsidR="000E720B" w:rsidRPr="000E720B">
        <w:rPr>
          <w:rStyle w:val="Hyperlink"/>
          <w:bCs/>
          <w:sz w:val="20"/>
          <w:szCs w:val="20"/>
        </w:rPr>
        <w:t xml:space="preserve">. </w:t>
      </w:r>
      <w:r w:rsidR="000E720B" w:rsidRPr="000E720B">
        <w:rPr>
          <w:rStyle w:val="Hyperlink"/>
          <w:b/>
          <w:bCs/>
          <w:sz w:val="20"/>
          <w:szCs w:val="20"/>
        </w:rPr>
        <w:t>2009</w:t>
      </w:r>
      <w:r w:rsidR="000E720B" w:rsidRPr="000E720B">
        <w:rPr>
          <w:rStyle w:val="Hyperlink"/>
          <w:bCs/>
          <w:sz w:val="20"/>
          <w:szCs w:val="20"/>
        </w:rPr>
        <w:t xml:space="preserve">, </w:t>
      </w:r>
      <w:r w:rsidR="000E720B" w:rsidRPr="000E720B">
        <w:rPr>
          <w:rStyle w:val="Hyperlink"/>
          <w:bCs/>
          <w:i/>
          <w:iCs/>
          <w:sz w:val="20"/>
          <w:szCs w:val="20"/>
        </w:rPr>
        <w:t xml:space="preserve">19 </w:t>
      </w:r>
      <w:r w:rsidR="000E720B" w:rsidRPr="000E720B">
        <w:rPr>
          <w:rStyle w:val="Hyperlink"/>
          <w:bCs/>
          <w:sz w:val="20"/>
          <w:szCs w:val="20"/>
        </w:rPr>
        <w:t>(1b), 199–203. https://doi.org/10.1590/S0102-695X2009000200003</w:t>
      </w:r>
      <w:r w:rsidRPr="002322B1">
        <w:rPr>
          <w:rFonts w:ascii="Times New Roman" w:hAnsi="Times New Roman"/>
          <w:bCs/>
          <w:sz w:val="20"/>
          <w:szCs w:val="20"/>
          <w:lang w:val="en-US"/>
        </w:rPr>
        <w:fldChar w:fldCharType="end"/>
      </w:r>
    </w:p>
    <w:bookmarkStart w:id="100" w:name="ref72"/>
    <w:p w14:paraId="66F18557" w14:textId="6F39F1FD"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rPr>
        <w:fldChar w:fldCharType="begin"/>
      </w:r>
      <w:r w:rsidRPr="002322B1">
        <w:rPr>
          <w:rFonts w:ascii="Times New Roman" w:hAnsi="Times New Roman"/>
          <w:bCs/>
          <w:sz w:val="20"/>
          <w:szCs w:val="20"/>
        </w:rPr>
        <w:instrText xml:space="preserve"> HYPERLINK "https://doi.org/10.1016/j.tetasy.2007.05.006" </w:instrText>
      </w:r>
      <w:r w:rsidRPr="002322B1">
        <w:rPr>
          <w:rFonts w:ascii="Times New Roman" w:hAnsi="Times New Roman"/>
          <w:bCs/>
          <w:sz w:val="20"/>
          <w:szCs w:val="20"/>
        </w:rPr>
        <w:fldChar w:fldCharType="separate"/>
      </w:r>
      <w:r w:rsidR="000E720B" w:rsidRPr="000E720B">
        <w:rPr>
          <w:rStyle w:val="Hyperlink"/>
          <w:bCs/>
          <w:sz w:val="20"/>
          <w:szCs w:val="20"/>
        </w:rPr>
        <w:t>Reigada</w:t>
      </w:r>
      <w:bookmarkEnd w:id="100"/>
      <w:r w:rsidR="000E720B" w:rsidRPr="000E720B">
        <w:rPr>
          <w:rStyle w:val="Hyperlink"/>
          <w:bCs/>
          <w:sz w:val="20"/>
          <w:szCs w:val="20"/>
        </w:rPr>
        <w:t xml:space="preserve">, J. B.; Tcacenco, C. M.; Andrade, L. H.; Kato, M. J.; Porto, A. L.; Lago, J. H. G. Chemical constituents from </w:t>
      </w:r>
      <w:r w:rsidR="000E720B" w:rsidRPr="000E720B">
        <w:rPr>
          <w:rStyle w:val="Hyperlink"/>
          <w:bCs/>
          <w:i/>
          <w:iCs/>
          <w:sz w:val="20"/>
          <w:szCs w:val="20"/>
        </w:rPr>
        <w:t>Piper marginatum</w:t>
      </w:r>
      <w:r w:rsidR="000E720B" w:rsidRPr="000E720B">
        <w:rPr>
          <w:rStyle w:val="Hyperlink"/>
          <w:bCs/>
          <w:sz w:val="20"/>
          <w:szCs w:val="20"/>
        </w:rPr>
        <w:t xml:space="preserve"> Jacq. </w:t>
      </w:r>
      <w:r w:rsidR="000E720B" w:rsidRPr="000E720B">
        <w:rPr>
          <w:rStyle w:val="Hyperlink"/>
          <w:bCs/>
          <w:sz w:val="20"/>
          <w:szCs w:val="20"/>
          <w:lang w:val="en-US"/>
        </w:rPr>
        <w:t xml:space="preserve">(Piperaceae)—antifungal activities and kinetic resolution of (RS)-marginatumol by </w:t>
      </w:r>
      <w:r w:rsidR="000E720B" w:rsidRPr="000E720B">
        <w:rPr>
          <w:rStyle w:val="Hyperlink"/>
          <w:bCs/>
          <w:i/>
          <w:iCs/>
          <w:sz w:val="20"/>
          <w:szCs w:val="20"/>
          <w:lang w:val="en-US"/>
        </w:rPr>
        <w:t>Candida antarctica</w:t>
      </w:r>
      <w:r w:rsidR="000E720B" w:rsidRPr="000E720B">
        <w:rPr>
          <w:rStyle w:val="Hyperlink"/>
          <w:bCs/>
          <w:sz w:val="20"/>
          <w:szCs w:val="20"/>
          <w:lang w:val="en-US"/>
        </w:rPr>
        <w:t xml:space="preserve"> lipase (Novozym 435). </w:t>
      </w:r>
      <w:r w:rsidR="000E720B" w:rsidRPr="000E720B">
        <w:rPr>
          <w:rStyle w:val="Hyperlink"/>
          <w:bCs/>
          <w:i/>
          <w:iCs/>
          <w:sz w:val="20"/>
          <w:szCs w:val="20"/>
          <w:lang w:val="en-US"/>
        </w:rPr>
        <w:t>Tetrahedron Asymmetry</w:t>
      </w:r>
      <w:r w:rsidR="000E720B" w:rsidRPr="000E720B">
        <w:rPr>
          <w:rStyle w:val="Hyperlink"/>
          <w:b/>
          <w:bCs/>
          <w:sz w:val="20"/>
          <w:szCs w:val="20"/>
          <w:lang w:val="en-US"/>
        </w:rPr>
        <w:t xml:space="preserve"> 2007</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18 </w:t>
      </w:r>
      <w:r w:rsidR="000E720B" w:rsidRPr="000E720B">
        <w:rPr>
          <w:rStyle w:val="Hyperlink"/>
          <w:bCs/>
          <w:sz w:val="20"/>
          <w:szCs w:val="20"/>
          <w:lang w:val="en-US"/>
        </w:rPr>
        <w:t>(9), 1054–1058. https://doi.org/10.1016/j.tetasy.2007.05.006</w:t>
      </w:r>
      <w:r w:rsidRPr="002322B1">
        <w:rPr>
          <w:rFonts w:ascii="Times New Roman" w:hAnsi="Times New Roman"/>
          <w:bCs/>
          <w:sz w:val="20"/>
          <w:szCs w:val="20"/>
        </w:rPr>
        <w:fldChar w:fldCharType="end"/>
      </w:r>
    </w:p>
    <w:bookmarkStart w:id="101" w:name="ref73"/>
    <w:p w14:paraId="5A9555C9" w14:textId="35D2E5D7"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"https://doi.org/10.1016/j.ymgmr.2021.100771"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Rocha</w:t>
      </w:r>
      <w:bookmarkEnd w:id="101"/>
      <w:r w:rsidR="000E720B" w:rsidRPr="000E720B">
        <w:rPr>
          <w:rStyle w:val="Hyperlink"/>
          <w:bCs/>
          <w:sz w:val="20"/>
          <w:szCs w:val="20"/>
          <w:lang w:val="en-US"/>
        </w:rPr>
        <w:t xml:space="preserve">, J. C.; Bausell, H.; Bélanger-Quintana, A.; Bernstein, L.; Gökmen-Özel, H.; Jung, A.; MacDonald, A.; Rohr, F.; van Dam, E.; Heddrich-Ellerbrok, M. Development of a practical dietitian road map for the nutritional management of phenylketonuria (PKU) patients on pegvaliase. </w:t>
      </w:r>
      <w:r w:rsidR="000E720B" w:rsidRPr="000E720B">
        <w:rPr>
          <w:rStyle w:val="Hyperlink"/>
          <w:bCs/>
          <w:i/>
          <w:iCs/>
          <w:sz w:val="20"/>
          <w:szCs w:val="20"/>
          <w:lang w:val="en-US"/>
        </w:rPr>
        <w:t>Mol. Genet. Metab.</w:t>
      </w:r>
      <w:r w:rsidR="000E720B" w:rsidRPr="000E720B">
        <w:rPr>
          <w:rStyle w:val="Hyperlink"/>
          <w:bCs/>
          <w:sz w:val="20"/>
          <w:szCs w:val="20"/>
          <w:lang w:val="en-US"/>
        </w:rPr>
        <w:t xml:space="preserve"> </w:t>
      </w:r>
      <w:r w:rsidR="000E720B" w:rsidRPr="000E720B">
        <w:rPr>
          <w:rStyle w:val="Hyperlink"/>
          <w:b/>
          <w:bCs/>
          <w:sz w:val="20"/>
          <w:szCs w:val="20"/>
          <w:lang w:val="en-US"/>
        </w:rPr>
        <w:t>2021</w:t>
      </w:r>
      <w:r w:rsidR="000E720B" w:rsidRPr="000E720B">
        <w:rPr>
          <w:rStyle w:val="Hyperlink"/>
          <w:bCs/>
          <w:sz w:val="20"/>
          <w:szCs w:val="20"/>
          <w:lang w:val="en-US"/>
        </w:rPr>
        <w:t xml:space="preserve">, </w:t>
      </w:r>
      <w:r w:rsidR="000E720B" w:rsidRPr="000E720B">
        <w:rPr>
          <w:rStyle w:val="Hyperlink"/>
          <w:bCs/>
          <w:i/>
          <w:iCs/>
          <w:sz w:val="20"/>
          <w:szCs w:val="20"/>
          <w:lang w:val="en-US"/>
        </w:rPr>
        <w:t>28</w:t>
      </w:r>
      <w:r w:rsidR="000E720B" w:rsidRPr="000E720B">
        <w:rPr>
          <w:rStyle w:val="Hyperlink"/>
          <w:bCs/>
          <w:sz w:val="20"/>
          <w:szCs w:val="20"/>
          <w:lang w:val="en-US"/>
        </w:rPr>
        <w:t>, 100771. https://doi.org/10.1016/j.ymgmr.2021.100771</w:t>
      </w:r>
      <w:r w:rsidRPr="002322B1">
        <w:rPr>
          <w:rFonts w:ascii="Times New Roman" w:hAnsi="Times New Roman"/>
          <w:bCs/>
          <w:sz w:val="20"/>
          <w:szCs w:val="20"/>
          <w:lang w:val="en-US"/>
        </w:rPr>
        <w:fldChar w:fldCharType="end"/>
      </w:r>
    </w:p>
    <w:bookmarkStart w:id="102" w:name="ref74"/>
    <w:p w14:paraId="2E08F18A" w14:textId="79AF9066"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"https://doi.org/10.1016/j.phytochem.2005.01.003"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Salazar</w:t>
      </w:r>
      <w:bookmarkEnd w:id="102"/>
      <w:r w:rsidR="000E720B" w:rsidRPr="000E720B">
        <w:rPr>
          <w:rStyle w:val="Hyperlink"/>
          <w:bCs/>
          <w:sz w:val="20"/>
          <w:szCs w:val="20"/>
          <w:lang w:val="en-US"/>
        </w:rPr>
        <w:t xml:space="preserve">, K. J. M.; Paredes, G. E. D.; Lluncor, L. R.; Young, M. C. M.; Kato, M. J. Chromenes of polyketide origin from </w:t>
      </w:r>
      <w:r w:rsidR="000E720B" w:rsidRPr="000E720B">
        <w:rPr>
          <w:rStyle w:val="Hyperlink"/>
          <w:bCs/>
          <w:i/>
          <w:iCs/>
          <w:sz w:val="20"/>
          <w:szCs w:val="20"/>
          <w:lang w:val="en-US"/>
        </w:rPr>
        <w:t>Peperomia villipetiola</w:t>
      </w:r>
      <w:r w:rsidR="000E720B" w:rsidRPr="000E720B">
        <w:rPr>
          <w:rStyle w:val="Hyperlink"/>
          <w:bCs/>
          <w:sz w:val="20"/>
          <w:szCs w:val="20"/>
          <w:lang w:val="en-US"/>
        </w:rPr>
        <w:t xml:space="preserve">. </w:t>
      </w:r>
      <w:r w:rsidR="000E720B" w:rsidRPr="000E720B">
        <w:rPr>
          <w:rStyle w:val="Hyperlink"/>
          <w:bCs/>
          <w:i/>
          <w:iCs/>
          <w:sz w:val="20"/>
          <w:szCs w:val="20"/>
          <w:lang w:val="en-US"/>
        </w:rPr>
        <w:t>Phytochemistry.</w:t>
      </w:r>
      <w:r w:rsidR="000E720B" w:rsidRPr="000E720B">
        <w:rPr>
          <w:rStyle w:val="Hyperlink"/>
          <w:bCs/>
          <w:sz w:val="20"/>
          <w:szCs w:val="20"/>
          <w:lang w:val="en-US"/>
        </w:rPr>
        <w:t xml:space="preserve"> </w:t>
      </w:r>
      <w:r w:rsidR="000E720B" w:rsidRPr="000E720B">
        <w:rPr>
          <w:rStyle w:val="Hyperlink"/>
          <w:b/>
          <w:bCs/>
          <w:sz w:val="20"/>
          <w:szCs w:val="20"/>
          <w:lang w:val="en-US"/>
        </w:rPr>
        <w:t>2005</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66 </w:t>
      </w:r>
      <w:r w:rsidR="000E720B" w:rsidRPr="000E720B">
        <w:rPr>
          <w:rStyle w:val="Hyperlink"/>
          <w:bCs/>
          <w:sz w:val="20"/>
          <w:szCs w:val="20"/>
          <w:lang w:val="en-US"/>
        </w:rPr>
        <w:t>(5), 573–579. https://doi.org/10.1016/j.phytochem.2005.01.003</w:t>
      </w:r>
      <w:r w:rsidRPr="002322B1">
        <w:rPr>
          <w:rFonts w:ascii="Times New Roman" w:hAnsi="Times New Roman"/>
          <w:bCs/>
          <w:sz w:val="20"/>
          <w:szCs w:val="20"/>
          <w:lang w:val="en-US"/>
        </w:rPr>
        <w:fldChar w:fldCharType="end"/>
      </w:r>
    </w:p>
    <w:bookmarkStart w:id="103" w:name="ref75"/>
    <w:p w14:paraId="2826F5BB" w14:textId="269EBC41"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"https://doi.org/10.1016/j.pupt.2020.101896"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Sant’Ana</w:t>
      </w:r>
      <w:bookmarkEnd w:id="103"/>
      <w:r w:rsidR="000E720B" w:rsidRPr="000E720B">
        <w:rPr>
          <w:rStyle w:val="Hyperlink"/>
          <w:bCs/>
          <w:sz w:val="20"/>
          <w:szCs w:val="20"/>
          <w:lang w:val="en-US"/>
        </w:rPr>
        <w:t xml:space="preserve">, M.; Souza, H. R.; Possebon, L.; Cornélio, M. L.; Riffo-Vasquez, Y.; Girol, A. P.; Oliani, S. M. Effect of piperlongumine during exposure to cigarette smoke reduces inflammation and lung injury. </w:t>
      </w:r>
      <w:r w:rsidR="000E720B" w:rsidRPr="000E720B">
        <w:rPr>
          <w:rStyle w:val="Hyperlink"/>
          <w:bCs/>
          <w:i/>
          <w:iCs/>
          <w:sz w:val="20"/>
          <w:szCs w:val="20"/>
          <w:lang w:val="en-US"/>
        </w:rPr>
        <w:t>Pulm. Pharmacol. Ther</w:t>
      </w:r>
      <w:r w:rsidR="000E720B" w:rsidRPr="000E720B">
        <w:rPr>
          <w:rStyle w:val="Hyperlink"/>
          <w:bCs/>
          <w:sz w:val="20"/>
          <w:szCs w:val="20"/>
          <w:lang w:val="en-US"/>
        </w:rPr>
        <w:t xml:space="preserve">. </w:t>
      </w:r>
      <w:r w:rsidR="000E720B" w:rsidRPr="000E720B">
        <w:rPr>
          <w:rStyle w:val="Hyperlink"/>
          <w:b/>
          <w:bCs/>
          <w:sz w:val="20"/>
          <w:szCs w:val="20"/>
          <w:lang w:val="en-US"/>
        </w:rPr>
        <w:t>2020</w:t>
      </w:r>
      <w:r w:rsidR="000E720B" w:rsidRPr="000E720B">
        <w:rPr>
          <w:rStyle w:val="Hyperlink"/>
          <w:bCs/>
          <w:sz w:val="20"/>
          <w:szCs w:val="20"/>
          <w:lang w:val="en-US"/>
        </w:rPr>
        <w:t xml:space="preserve">, </w:t>
      </w:r>
      <w:r w:rsidR="000E720B" w:rsidRPr="000E720B">
        <w:rPr>
          <w:rStyle w:val="Hyperlink"/>
          <w:bCs/>
          <w:i/>
          <w:iCs/>
          <w:sz w:val="20"/>
          <w:szCs w:val="20"/>
          <w:lang w:val="en-US"/>
        </w:rPr>
        <w:t>61</w:t>
      </w:r>
      <w:r w:rsidR="000E720B" w:rsidRPr="000E720B">
        <w:rPr>
          <w:rStyle w:val="Hyperlink"/>
          <w:bCs/>
          <w:sz w:val="20"/>
          <w:szCs w:val="20"/>
          <w:lang w:val="en-US"/>
        </w:rPr>
        <w:t>, 101896. https://doi.org/10.1016/j.pupt.2020.101896</w:t>
      </w:r>
      <w:r w:rsidRPr="002322B1">
        <w:rPr>
          <w:rFonts w:ascii="Times New Roman" w:hAnsi="Times New Roman"/>
          <w:bCs/>
          <w:sz w:val="20"/>
          <w:szCs w:val="20"/>
          <w:lang w:val="en-US"/>
        </w:rPr>
        <w:fldChar w:fldCharType="end"/>
      </w:r>
    </w:p>
    <w:bookmarkStart w:id="104" w:name="ref76"/>
    <w:p w14:paraId="79ADBC0E" w14:textId="0ADB276E"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"https://doi.org/10.1155/2013/160165"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Santos</w:t>
      </w:r>
      <w:bookmarkEnd w:id="104"/>
      <w:r w:rsidR="000E720B" w:rsidRPr="000E720B">
        <w:rPr>
          <w:rStyle w:val="Hyperlink"/>
          <w:bCs/>
          <w:sz w:val="20"/>
          <w:szCs w:val="20"/>
          <w:lang w:val="en-US"/>
        </w:rPr>
        <w:t xml:space="preserve">, R. A.; Ramos, C. S.; Young, M. C. M.; Pinheiro, T. G.; Amorim, A. M.; Kato, M. J.; Batista, R. Antifungal constituents from the roots of </w:t>
      </w:r>
      <w:r w:rsidR="000E720B" w:rsidRPr="000E720B">
        <w:rPr>
          <w:rStyle w:val="Hyperlink"/>
          <w:bCs/>
          <w:i/>
          <w:iCs/>
          <w:sz w:val="20"/>
          <w:szCs w:val="20"/>
          <w:lang w:val="en-US"/>
        </w:rPr>
        <w:t>Piper dilatatum</w:t>
      </w:r>
      <w:r w:rsidR="000E720B" w:rsidRPr="000E720B">
        <w:rPr>
          <w:rStyle w:val="Hyperlink"/>
          <w:bCs/>
          <w:sz w:val="20"/>
          <w:szCs w:val="20"/>
          <w:lang w:val="en-US"/>
        </w:rPr>
        <w:t xml:space="preserve"> Rich. </w:t>
      </w:r>
      <w:r w:rsidR="000E720B" w:rsidRPr="000E720B">
        <w:rPr>
          <w:rStyle w:val="Hyperlink"/>
          <w:bCs/>
          <w:i/>
          <w:iCs/>
          <w:sz w:val="20"/>
          <w:szCs w:val="20"/>
          <w:lang w:val="en-US"/>
        </w:rPr>
        <w:t>J. Chem.</w:t>
      </w:r>
      <w:r w:rsidR="000E720B" w:rsidRPr="000E720B">
        <w:rPr>
          <w:rStyle w:val="Hyperlink"/>
          <w:bCs/>
          <w:sz w:val="20"/>
          <w:szCs w:val="20"/>
          <w:lang w:val="en-US"/>
        </w:rPr>
        <w:t xml:space="preserve"> </w:t>
      </w:r>
      <w:r w:rsidR="000E720B" w:rsidRPr="000E720B">
        <w:rPr>
          <w:rStyle w:val="Hyperlink"/>
          <w:b/>
          <w:bCs/>
          <w:sz w:val="20"/>
          <w:szCs w:val="20"/>
          <w:lang w:val="en-US"/>
        </w:rPr>
        <w:t>2013</w:t>
      </w:r>
      <w:r w:rsidR="000E720B" w:rsidRPr="000E720B">
        <w:rPr>
          <w:rStyle w:val="Hyperlink"/>
          <w:bCs/>
          <w:sz w:val="20"/>
          <w:szCs w:val="20"/>
          <w:lang w:val="en-US"/>
        </w:rPr>
        <w:t xml:space="preserve">, </w:t>
      </w:r>
      <w:r w:rsidR="000E720B" w:rsidRPr="000E720B">
        <w:rPr>
          <w:rStyle w:val="Hyperlink"/>
          <w:bCs/>
          <w:i/>
          <w:iCs/>
          <w:sz w:val="20"/>
          <w:szCs w:val="20"/>
          <w:lang w:val="en-US"/>
        </w:rPr>
        <w:t>2013</w:t>
      </w:r>
      <w:r w:rsidR="000E720B" w:rsidRPr="000E720B">
        <w:rPr>
          <w:rStyle w:val="Hyperlink"/>
          <w:bCs/>
          <w:sz w:val="20"/>
          <w:szCs w:val="20"/>
          <w:lang w:val="en-US"/>
        </w:rPr>
        <w:t>, 160165. https://doi.org/10.1155/2013/160165</w:t>
      </w:r>
      <w:r w:rsidRPr="002322B1">
        <w:rPr>
          <w:rFonts w:ascii="Times New Roman" w:hAnsi="Times New Roman"/>
          <w:bCs/>
          <w:sz w:val="20"/>
          <w:szCs w:val="20"/>
          <w:lang w:val="en-US"/>
        </w:rPr>
        <w:fldChar w:fldCharType="end"/>
      </w:r>
    </w:p>
    <w:bookmarkStart w:id="105" w:name="ref77"/>
    <w:p w14:paraId="19145CF9" w14:textId="289430FC"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"https://doi.org/10.1016/j.ymgme.2011.06.016"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Sarkissian</w:t>
      </w:r>
      <w:bookmarkEnd w:id="105"/>
      <w:r w:rsidR="000E720B" w:rsidRPr="000E720B">
        <w:rPr>
          <w:rStyle w:val="Hyperlink"/>
          <w:bCs/>
          <w:sz w:val="20"/>
          <w:szCs w:val="20"/>
          <w:lang w:val="en-US"/>
        </w:rPr>
        <w:t xml:space="preserve">, C. N.; Kang, T. S.; Gámez, A.; Scriver, C. R.; Stevens, R. C. Evaluation of orally administered PEGylated phenylalanine ammonia lyase in mice for the treatment of Phenylketonuria, </w:t>
      </w:r>
      <w:r w:rsidR="000E720B" w:rsidRPr="000E720B">
        <w:rPr>
          <w:rStyle w:val="Hyperlink"/>
          <w:bCs/>
          <w:i/>
          <w:iCs/>
          <w:sz w:val="20"/>
          <w:szCs w:val="20"/>
          <w:lang w:val="en-US"/>
        </w:rPr>
        <w:t>Mol. Gen. Metab</w:t>
      </w:r>
      <w:r w:rsidR="000E720B" w:rsidRPr="000E720B">
        <w:rPr>
          <w:rStyle w:val="Hyperlink"/>
          <w:bCs/>
          <w:sz w:val="20"/>
          <w:szCs w:val="20"/>
          <w:lang w:val="en-US"/>
        </w:rPr>
        <w:t xml:space="preserve">. </w:t>
      </w:r>
      <w:r w:rsidR="000E720B" w:rsidRPr="000E720B">
        <w:rPr>
          <w:rStyle w:val="Hyperlink"/>
          <w:b/>
          <w:bCs/>
          <w:sz w:val="20"/>
          <w:szCs w:val="20"/>
          <w:lang w:val="en-US"/>
        </w:rPr>
        <w:t>2011</w:t>
      </w:r>
      <w:r w:rsidR="000E720B" w:rsidRPr="000E720B">
        <w:rPr>
          <w:rStyle w:val="Hyperlink"/>
          <w:bCs/>
          <w:sz w:val="20"/>
          <w:szCs w:val="20"/>
          <w:lang w:val="en-US"/>
        </w:rPr>
        <w:t xml:space="preserve">, </w:t>
      </w:r>
      <w:r w:rsidR="000E720B" w:rsidRPr="000E720B">
        <w:rPr>
          <w:rStyle w:val="Hyperlink"/>
          <w:bCs/>
          <w:i/>
          <w:iCs/>
          <w:sz w:val="20"/>
          <w:szCs w:val="20"/>
          <w:lang w:val="en-US"/>
        </w:rPr>
        <w:t>104</w:t>
      </w:r>
      <w:r w:rsidR="000E720B" w:rsidRPr="000E720B">
        <w:rPr>
          <w:rStyle w:val="Hyperlink"/>
          <w:bCs/>
          <w:sz w:val="20"/>
          <w:szCs w:val="20"/>
          <w:lang w:val="en-US"/>
        </w:rPr>
        <w:t xml:space="preserve"> (3), 249–254. https://doi.org/10.1016/j.ymgme.2011.06.016</w:t>
      </w:r>
      <w:r w:rsidRPr="002322B1">
        <w:rPr>
          <w:rFonts w:ascii="Times New Roman" w:hAnsi="Times New Roman"/>
          <w:bCs/>
          <w:sz w:val="20"/>
          <w:szCs w:val="20"/>
          <w:lang w:val="en-US"/>
        </w:rPr>
        <w:fldChar w:fldCharType="end"/>
      </w:r>
    </w:p>
    <w:bookmarkStart w:id="106" w:name="ref78"/>
    <w:p w14:paraId="3D3F87E9" w14:textId="4216D341"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"https://doi.org/10.1016/S0031-9422(01)00431-9"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Silva</w:t>
      </w:r>
      <w:bookmarkEnd w:id="106"/>
      <w:r w:rsidR="000E720B" w:rsidRPr="000E720B">
        <w:rPr>
          <w:rStyle w:val="Hyperlink"/>
          <w:bCs/>
          <w:sz w:val="20"/>
          <w:szCs w:val="20"/>
          <w:lang w:val="en-US"/>
        </w:rPr>
        <w:t xml:space="preserve">, R. V.; Navickiene, H. M. D.; Kato, M. J.; Bolzani, V. D. S.; Méda, C. I.; Young, M. C. M.; Furlan, M. Antifungal amides from </w:t>
      </w:r>
      <w:r w:rsidR="000E720B" w:rsidRPr="000E720B">
        <w:rPr>
          <w:rStyle w:val="Hyperlink"/>
          <w:bCs/>
          <w:i/>
          <w:iCs/>
          <w:sz w:val="20"/>
          <w:szCs w:val="20"/>
          <w:lang w:val="en-US"/>
        </w:rPr>
        <w:t>Piper arboreum</w:t>
      </w:r>
      <w:r w:rsidR="000E720B" w:rsidRPr="000E720B">
        <w:rPr>
          <w:rStyle w:val="Hyperlink"/>
          <w:bCs/>
          <w:sz w:val="20"/>
          <w:szCs w:val="20"/>
          <w:lang w:val="en-US"/>
        </w:rPr>
        <w:t xml:space="preserve"> and </w:t>
      </w:r>
      <w:r w:rsidR="000E720B" w:rsidRPr="000E720B">
        <w:rPr>
          <w:rStyle w:val="Hyperlink"/>
          <w:bCs/>
          <w:i/>
          <w:iCs/>
          <w:sz w:val="20"/>
          <w:szCs w:val="20"/>
          <w:lang w:val="en-US"/>
        </w:rPr>
        <w:t>Piper tuberculatum</w:t>
      </w:r>
      <w:r w:rsidR="000E720B" w:rsidRPr="000E720B">
        <w:rPr>
          <w:rStyle w:val="Hyperlink"/>
          <w:bCs/>
          <w:sz w:val="20"/>
          <w:szCs w:val="20"/>
          <w:lang w:val="en-US"/>
        </w:rPr>
        <w:t xml:space="preserve">. </w:t>
      </w:r>
      <w:r w:rsidR="000E720B" w:rsidRPr="000E720B">
        <w:rPr>
          <w:rStyle w:val="Hyperlink"/>
          <w:bCs/>
          <w:i/>
          <w:iCs/>
          <w:sz w:val="20"/>
          <w:szCs w:val="20"/>
          <w:lang w:val="en-US"/>
        </w:rPr>
        <w:t>Phytochemistry.</w:t>
      </w:r>
      <w:r w:rsidR="000E720B" w:rsidRPr="000E720B">
        <w:rPr>
          <w:rStyle w:val="Hyperlink"/>
          <w:bCs/>
          <w:sz w:val="20"/>
          <w:szCs w:val="20"/>
          <w:lang w:val="en-US"/>
        </w:rPr>
        <w:t xml:space="preserve"> </w:t>
      </w:r>
      <w:r w:rsidR="000E720B" w:rsidRPr="000E720B">
        <w:rPr>
          <w:rStyle w:val="Hyperlink"/>
          <w:b/>
          <w:bCs/>
          <w:sz w:val="20"/>
          <w:szCs w:val="20"/>
          <w:lang w:val="en-US"/>
        </w:rPr>
        <w:t>2002</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59 </w:t>
      </w:r>
      <w:r w:rsidR="000E720B" w:rsidRPr="000E720B">
        <w:rPr>
          <w:rStyle w:val="Hyperlink"/>
          <w:bCs/>
          <w:sz w:val="20"/>
          <w:szCs w:val="20"/>
          <w:lang w:val="en-US"/>
        </w:rPr>
        <w:t>(5), 521–527. https://doi.org/10.1016/S0031-9422(01)00431-9</w:t>
      </w:r>
      <w:r w:rsidRPr="002322B1">
        <w:rPr>
          <w:rFonts w:ascii="Times New Roman" w:hAnsi="Times New Roman"/>
          <w:bCs/>
          <w:sz w:val="20"/>
          <w:szCs w:val="20"/>
          <w:lang w:val="en-US"/>
        </w:rPr>
        <w:fldChar w:fldCharType="end"/>
      </w:r>
    </w:p>
    <w:bookmarkStart w:id="107" w:name="ref79"/>
    <w:p w14:paraId="494DCC1D" w14:textId="188AC429"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"https://doi.org/10.1177/1934578X1100600936"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Silva</w:t>
      </w:r>
      <w:bookmarkEnd w:id="107"/>
      <w:r w:rsidR="000E720B" w:rsidRPr="000E720B">
        <w:rPr>
          <w:rStyle w:val="Hyperlink"/>
          <w:bCs/>
          <w:sz w:val="20"/>
          <w:szCs w:val="20"/>
          <w:lang w:val="en-US"/>
        </w:rPr>
        <w:t xml:space="preserve">, J. K. R.; Andrade, E. H. A.; Kato, M. J.; Carreira, L. M. M.; Guimaraes, E. F.; Maia, J. G. S. Antioxidant capacity and larvicidal and antifungal activities of essential oils and extracts from </w:t>
      </w:r>
      <w:r w:rsidR="000E720B" w:rsidRPr="000E720B">
        <w:rPr>
          <w:rStyle w:val="Hyperlink"/>
          <w:bCs/>
          <w:i/>
          <w:iCs/>
          <w:sz w:val="20"/>
          <w:szCs w:val="20"/>
          <w:lang w:val="en-US"/>
        </w:rPr>
        <w:t>Piper krukoffii</w:t>
      </w:r>
      <w:r w:rsidR="000E720B" w:rsidRPr="000E720B">
        <w:rPr>
          <w:rStyle w:val="Hyperlink"/>
          <w:bCs/>
          <w:sz w:val="20"/>
          <w:szCs w:val="20"/>
          <w:lang w:val="en-US"/>
        </w:rPr>
        <w:t xml:space="preserve">. </w:t>
      </w:r>
      <w:r w:rsidR="000E720B" w:rsidRPr="000E720B">
        <w:rPr>
          <w:rStyle w:val="Hyperlink"/>
          <w:bCs/>
          <w:i/>
          <w:iCs/>
          <w:sz w:val="20"/>
          <w:szCs w:val="20"/>
          <w:lang w:val="en-US"/>
        </w:rPr>
        <w:t>Nat. Prod. Comm.</w:t>
      </w:r>
      <w:r w:rsidR="000E720B" w:rsidRPr="000E720B">
        <w:rPr>
          <w:rStyle w:val="Hyperlink"/>
          <w:bCs/>
          <w:sz w:val="20"/>
          <w:szCs w:val="20"/>
          <w:lang w:val="en-US"/>
        </w:rPr>
        <w:t xml:space="preserve"> </w:t>
      </w:r>
      <w:r w:rsidR="000E720B" w:rsidRPr="000E720B">
        <w:rPr>
          <w:rStyle w:val="Hyperlink"/>
          <w:b/>
          <w:bCs/>
          <w:sz w:val="20"/>
          <w:szCs w:val="20"/>
          <w:lang w:val="en-US"/>
        </w:rPr>
        <w:t>2011</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6 </w:t>
      </w:r>
      <w:r w:rsidR="000E720B" w:rsidRPr="000E720B">
        <w:rPr>
          <w:rStyle w:val="Hyperlink"/>
          <w:bCs/>
          <w:sz w:val="20"/>
          <w:szCs w:val="20"/>
          <w:lang w:val="en-US"/>
        </w:rPr>
        <w:t>(9), 1361–1366. https://doi.org/10.1177/1934578X1100600936</w:t>
      </w:r>
      <w:r w:rsidRPr="002322B1">
        <w:rPr>
          <w:rFonts w:ascii="Times New Roman" w:hAnsi="Times New Roman"/>
          <w:bCs/>
          <w:sz w:val="20"/>
          <w:szCs w:val="20"/>
          <w:lang w:val="en-US"/>
        </w:rPr>
        <w:fldChar w:fldCharType="end"/>
      </w:r>
    </w:p>
    <w:bookmarkStart w:id="108" w:name="ref80"/>
    <w:p w14:paraId="489C3F8A" w14:textId="5AB88D2D"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"https://doi.org/10.26850/1678-4618eqj.v43.1.2018.p33-38"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Silva</w:t>
      </w:r>
      <w:bookmarkEnd w:id="108"/>
      <w:r w:rsidR="000E720B" w:rsidRPr="000E720B">
        <w:rPr>
          <w:rStyle w:val="Hyperlink"/>
          <w:bCs/>
          <w:sz w:val="20"/>
          <w:szCs w:val="20"/>
          <w:lang w:val="en-US"/>
        </w:rPr>
        <w:t xml:space="preserve">, H. A.; Yamaguchi, L. F.; Young, M. C. M.; Ramos, C. S.; Amorim, A. M. A.; Kato, M. J.; Batista, R. Antifungal </w:t>
      </w:r>
      <w:r w:rsidR="000E720B" w:rsidRPr="000E720B">
        <w:rPr>
          <w:rStyle w:val="Hyperlink"/>
          <w:bCs/>
          <w:sz w:val="20"/>
          <w:szCs w:val="20"/>
          <w:lang w:val="en-US"/>
        </w:rPr>
        <w:t xml:space="preserve">piperamides from </w:t>
      </w:r>
      <w:r w:rsidR="000E720B" w:rsidRPr="000E720B">
        <w:rPr>
          <w:rStyle w:val="Hyperlink"/>
          <w:bCs/>
          <w:i/>
          <w:iCs/>
          <w:sz w:val="20"/>
          <w:szCs w:val="20"/>
          <w:lang w:val="en-US"/>
        </w:rPr>
        <w:t>Piper mollicomum</w:t>
      </w:r>
      <w:r w:rsidR="000E720B" w:rsidRPr="000E720B">
        <w:rPr>
          <w:rStyle w:val="Hyperlink"/>
          <w:bCs/>
          <w:sz w:val="20"/>
          <w:szCs w:val="20"/>
          <w:lang w:val="en-US"/>
        </w:rPr>
        <w:t xml:space="preserve"> Kunth (Piperaceae). </w:t>
      </w:r>
      <w:r w:rsidR="000E720B" w:rsidRPr="000E720B">
        <w:rPr>
          <w:rStyle w:val="Hyperlink"/>
          <w:bCs/>
          <w:i/>
          <w:iCs/>
          <w:sz w:val="20"/>
          <w:szCs w:val="20"/>
          <w:lang w:val="en-US"/>
        </w:rPr>
        <w:t>Eclet. Quim. J.</w:t>
      </w:r>
      <w:r w:rsidR="000E720B" w:rsidRPr="000E720B">
        <w:rPr>
          <w:rStyle w:val="Hyperlink"/>
          <w:bCs/>
          <w:sz w:val="20"/>
          <w:szCs w:val="20"/>
          <w:lang w:val="en-US"/>
        </w:rPr>
        <w:t xml:space="preserve"> </w:t>
      </w:r>
      <w:r w:rsidR="000E720B" w:rsidRPr="000E720B">
        <w:rPr>
          <w:rStyle w:val="Hyperlink"/>
          <w:b/>
          <w:bCs/>
          <w:sz w:val="20"/>
          <w:szCs w:val="20"/>
          <w:lang w:val="en-US"/>
        </w:rPr>
        <w:t>2018</w:t>
      </w:r>
      <w:r w:rsidR="000E720B" w:rsidRPr="000E720B">
        <w:rPr>
          <w:rStyle w:val="Hyperlink"/>
          <w:bCs/>
          <w:sz w:val="20"/>
          <w:szCs w:val="20"/>
          <w:lang w:val="en-US"/>
        </w:rPr>
        <w:t xml:space="preserve">, </w:t>
      </w:r>
      <w:r w:rsidR="000E720B" w:rsidRPr="000E720B">
        <w:rPr>
          <w:rStyle w:val="Hyperlink"/>
          <w:bCs/>
          <w:i/>
          <w:iCs/>
          <w:sz w:val="20"/>
          <w:szCs w:val="20"/>
          <w:lang w:val="en-US"/>
        </w:rPr>
        <w:t>43</w:t>
      </w:r>
      <w:r w:rsidR="000E720B" w:rsidRPr="000E720B">
        <w:rPr>
          <w:rStyle w:val="Hyperlink"/>
          <w:bCs/>
          <w:sz w:val="20"/>
          <w:szCs w:val="20"/>
          <w:lang w:val="en-US"/>
        </w:rPr>
        <w:t xml:space="preserve"> (1), 33–38. https://doi.org/10.26850/1678-4618eqj.v43.1.2018.p33-38</w:t>
      </w:r>
      <w:r w:rsidRPr="002322B1">
        <w:rPr>
          <w:rFonts w:ascii="Times New Roman" w:hAnsi="Times New Roman"/>
          <w:bCs/>
          <w:sz w:val="20"/>
          <w:szCs w:val="20"/>
          <w:lang w:val="en-US"/>
        </w:rPr>
        <w:fldChar w:fldCharType="end"/>
      </w:r>
    </w:p>
    <w:bookmarkStart w:id="109" w:name="ref81"/>
    <w:p w14:paraId="2D3E6428" w14:textId="46519298"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"https://doi.org/10.1016/j.phytochem.2019.112063"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Silva</w:t>
      </w:r>
      <w:bookmarkEnd w:id="109"/>
      <w:r w:rsidR="000E720B" w:rsidRPr="000E720B">
        <w:rPr>
          <w:rStyle w:val="Hyperlink"/>
          <w:bCs/>
          <w:sz w:val="20"/>
          <w:szCs w:val="20"/>
          <w:lang w:val="en-US"/>
        </w:rPr>
        <w:t xml:space="preserve">, N. V.; Mazzafera, P.; Cesarino, I. Should I stay or should I go: are chlorogenic acids mobilized towards lignin biosynthesis? </w:t>
      </w:r>
      <w:r w:rsidR="000E720B" w:rsidRPr="000E720B">
        <w:rPr>
          <w:rStyle w:val="Hyperlink"/>
          <w:bCs/>
          <w:i/>
          <w:iCs/>
          <w:sz w:val="20"/>
          <w:szCs w:val="20"/>
          <w:lang w:val="en-US"/>
        </w:rPr>
        <w:t>Phytochemistry.</w:t>
      </w:r>
      <w:r w:rsidR="000E720B" w:rsidRPr="000E720B">
        <w:rPr>
          <w:rStyle w:val="Hyperlink"/>
          <w:bCs/>
          <w:sz w:val="20"/>
          <w:szCs w:val="20"/>
          <w:lang w:val="en-US"/>
        </w:rPr>
        <w:t xml:space="preserve"> </w:t>
      </w:r>
      <w:r w:rsidR="000E720B" w:rsidRPr="000E720B">
        <w:rPr>
          <w:rStyle w:val="Hyperlink"/>
          <w:b/>
          <w:bCs/>
          <w:sz w:val="20"/>
          <w:szCs w:val="20"/>
          <w:lang w:val="en-US"/>
        </w:rPr>
        <w:t>2019a</w:t>
      </w:r>
      <w:r w:rsidR="000E720B" w:rsidRPr="000E720B">
        <w:rPr>
          <w:rStyle w:val="Hyperlink"/>
          <w:bCs/>
          <w:sz w:val="20"/>
          <w:szCs w:val="20"/>
          <w:lang w:val="en-US"/>
        </w:rPr>
        <w:t xml:space="preserve">, </w:t>
      </w:r>
      <w:r w:rsidR="000E720B" w:rsidRPr="000E720B">
        <w:rPr>
          <w:rStyle w:val="Hyperlink"/>
          <w:bCs/>
          <w:i/>
          <w:iCs/>
          <w:sz w:val="20"/>
          <w:szCs w:val="20"/>
          <w:lang w:val="en-US"/>
        </w:rPr>
        <w:t>166</w:t>
      </w:r>
      <w:r w:rsidR="000E720B" w:rsidRPr="000E720B">
        <w:rPr>
          <w:rStyle w:val="Hyperlink"/>
          <w:bCs/>
          <w:sz w:val="20"/>
          <w:szCs w:val="20"/>
          <w:lang w:val="en-US"/>
        </w:rPr>
        <w:t>, 112063. https://doi.org/10.1016/j.phytochem.2019.112063</w:t>
      </w:r>
      <w:r w:rsidRPr="002322B1">
        <w:rPr>
          <w:rFonts w:ascii="Times New Roman" w:hAnsi="Times New Roman"/>
          <w:bCs/>
          <w:sz w:val="20"/>
          <w:szCs w:val="20"/>
          <w:lang w:val="en-US"/>
        </w:rPr>
        <w:fldChar w:fldCharType="end"/>
      </w:r>
    </w:p>
    <w:bookmarkStart w:id="110" w:name="ref82"/>
    <w:p w14:paraId="4D950FE6" w14:textId="181DE24D"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"https://doi.org/10.1016/j.jphotobiol.2019.111604"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Silva</w:t>
      </w:r>
      <w:bookmarkEnd w:id="110"/>
      <w:r w:rsidR="000E720B" w:rsidRPr="000E720B">
        <w:rPr>
          <w:rStyle w:val="Hyperlink"/>
          <w:bCs/>
          <w:sz w:val="20"/>
          <w:szCs w:val="20"/>
          <w:lang w:val="en-US"/>
        </w:rPr>
        <w:t xml:space="preserve">, A. C. A.; Diodato, J. S.; Castro, J. W.; Matias, E. F. F.; Silva, L. E.; Amaral, W.; Maia, B. H. L. N. S.; Ferriani, A. P.; Souza, A. K.; Quintans-Júnior, L. J.; Coutinho, H. D. M. Effect of the essential oils from </w:t>
      </w:r>
      <w:r w:rsidR="000E720B" w:rsidRPr="000E720B">
        <w:rPr>
          <w:rStyle w:val="Hyperlink"/>
          <w:bCs/>
          <w:i/>
          <w:iCs/>
          <w:sz w:val="20"/>
          <w:szCs w:val="20"/>
          <w:lang w:val="en-US"/>
        </w:rPr>
        <w:t>Piper</w:t>
      </w:r>
      <w:r w:rsidR="000E720B" w:rsidRPr="000E720B">
        <w:rPr>
          <w:rStyle w:val="Hyperlink"/>
          <w:bCs/>
          <w:sz w:val="20"/>
          <w:szCs w:val="20"/>
          <w:lang w:val="en-US"/>
        </w:rPr>
        <w:t xml:space="preserve"> sp. and blue led lights in the enhancement of the antibiotic activity of drugs against mdr bacterial strains. </w:t>
      </w:r>
      <w:r w:rsidR="000E720B" w:rsidRPr="000E720B">
        <w:rPr>
          <w:rStyle w:val="Hyperlink"/>
          <w:bCs/>
          <w:i/>
          <w:iCs/>
          <w:sz w:val="20"/>
          <w:szCs w:val="20"/>
          <w:lang w:val="en-US"/>
        </w:rPr>
        <w:t>J. Photochem. Photobiol. B.</w:t>
      </w:r>
      <w:r w:rsidR="000E720B" w:rsidRPr="000E720B">
        <w:rPr>
          <w:rStyle w:val="Hyperlink"/>
          <w:bCs/>
          <w:sz w:val="20"/>
          <w:szCs w:val="20"/>
          <w:lang w:val="en-US"/>
        </w:rPr>
        <w:t xml:space="preserve"> </w:t>
      </w:r>
      <w:r w:rsidR="000E720B" w:rsidRPr="000E720B">
        <w:rPr>
          <w:rStyle w:val="Hyperlink"/>
          <w:b/>
          <w:bCs/>
          <w:sz w:val="20"/>
          <w:szCs w:val="20"/>
          <w:lang w:val="en-US"/>
        </w:rPr>
        <w:t>2019b</w:t>
      </w:r>
      <w:r w:rsidR="000E720B" w:rsidRPr="000E720B">
        <w:rPr>
          <w:rStyle w:val="Hyperlink"/>
          <w:bCs/>
          <w:sz w:val="20"/>
          <w:szCs w:val="20"/>
          <w:lang w:val="en-US"/>
        </w:rPr>
        <w:t xml:space="preserve">, </w:t>
      </w:r>
      <w:r w:rsidR="000E720B" w:rsidRPr="000E720B">
        <w:rPr>
          <w:rStyle w:val="Hyperlink"/>
          <w:bCs/>
          <w:i/>
          <w:iCs/>
          <w:sz w:val="20"/>
          <w:szCs w:val="20"/>
          <w:lang w:val="en-US"/>
        </w:rPr>
        <w:t>199</w:t>
      </w:r>
      <w:r w:rsidR="000E720B" w:rsidRPr="000E720B">
        <w:rPr>
          <w:rStyle w:val="Hyperlink"/>
          <w:bCs/>
          <w:sz w:val="20"/>
          <w:szCs w:val="20"/>
          <w:lang w:val="en-US"/>
        </w:rPr>
        <w:t>, 111604. https://doi.org/10.1016/j.jphotobiol.2019.111604</w:t>
      </w:r>
      <w:r w:rsidRPr="002322B1">
        <w:rPr>
          <w:rFonts w:ascii="Times New Roman" w:hAnsi="Times New Roman"/>
          <w:bCs/>
          <w:sz w:val="20"/>
          <w:szCs w:val="20"/>
          <w:lang w:val="en-US"/>
        </w:rPr>
        <w:fldChar w:fldCharType="end"/>
      </w:r>
    </w:p>
    <w:bookmarkStart w:id="111" w:name="ref83"/>
    <w:p w14:paraId="6A8FBB53" w14:textId="1E0C8F60"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"https://doi.org/10.1007/s00436-021-07169-w"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Silva</w:t>
      </w:r>
      <w:bookmarkEnd w:id="111"/>
      <w:r w:rsidR="000E720B" w:rsidRPr="000E720B">
        <w:rPr>
          <w:rStyle w:val="Hyperlink"/>
          <w:bCs/>
          <w:sz w:val="20"/>
          <w:szCs w:val="20"/>
          <w:lang w:val="en-US"/>
        </w:rPr>
        <w:t xml:space="preserve">, M. A.; Fokoue, H. H.; Fialho, S. N.; Santos, A. P. A.; Rossi, N. R. D. L. P.; Gouveia, A. J.; Ferreira, A. S.; Passarini, G. M.; Garay, A. F. G.; Alfonso, J. J.; Soares, A. M.; Zanchi, F. B.; Kato, M. J.; Teles, C. B. G.; Kuehn, C. C. Antileishmanial activity evaluation of a natural amide and its synthetic analogs against </w:t>
      </w:r>
      <w:r w:rsidR="000E720B" w:rsidRPr="000E720B">
        <w:rPr>
          <w:rStyle w:val="Hyperlink"/>
          <w:bCs/>
          <w:i/>
          <w:iCs/>
          <w:sz w:val="20"/>
          <w:szCs w:val="20"/>
          <w:lang w:val="en-US"/>
        </w:rPr>
        <w:t>Leishmania</w:t>
      </w:r>
      <w:r w:rsidR="000E720B" w:rsidRPr="000E720B">
        <w:rPr>
          <w:rStyle w:val="Hyperlink"/>
          <w:bCs/>
          <w:sz w:val="20"/>
          <w:szCs w:val="20"/>
          <w:lang w:val="en-US"/>
        </w:rPr>
        <w:t xml:space="preserve"> (V.) </w:t>
      </w:r>
      <w:r w:rsidR="000E720B" w:rsidRPr="000E720B">
        <w:rPr>
          <w:rStyle w:val="Hyperlink"/>
          <w:bCs/>
          <w:i/>
          <w:iCs/>
          <w:sz w:val="20"/>
          <w:szCs w:val="20"/>
          <w:lang w:val="en-US"/>
        </w:rPr>
        <w:t>braziliensis</w:t>
      </w:r>
      <w:r w:rsidR="000E720B" w:rsidRPr="000E720B">
        <w:rPr>
          <w:rStyle w:val="Hyperlink"/>
          <w:bCs/>
          <w:sz w:val="20"/>
          <w:szCs w:val="20"/>
          <w:lang w:val="en-US"/>
        </w:rPr>
        <w:t xml:space="preserve">: an integrated approach in vitro and in silico. </w:t>
      </w:r>
      <w:r w:rsidR="000E720B" w:rsidRPr="000E720B">
        <w:rPr>
          <w:rStyle w:val="Hyperlink"/>
          <w:bCs/>
          <w:i/>
          <w:iCs/>
          <w:sz w:val="20"/>
          <w:szCs w:val="20"/>
          <w:lang w:val="en-US"/>
        </w:rPr>
        <w:t>Parasitol. Res</w:t>
      </w:r>
      <w:r w:rsidR="000E720B" w:rsidRPr="000E720B">
        <w:rPr>
          <w:rStyle w:val="Hyperlink"/>
          <w:bCs/>
          <w:sz w:val="20"/>
          <w:szCs w:val="20"/>
          <w:lang w:val="en-US"/>
        </w:rPr>
        <w:t xml:space="preserve">. </w:t>
      </w:r>
      <w:r w:rsidR="000E720B" w:rsidRPr="000E720B">
        <w:rPr>
          <w:rStyle w:val="Hyperlink"/>
          <w:b/>
          <w:bCs/>
          <w:sz w:val="20"/>
          <w:szCs w:val="20"/>
          <w:lang w:val="en-US"/>
        </w:rPr>
        <w:t>2021</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120 </w:t>
      </w:r>
      <w:r w:rsidR="000E720B" w:rsidRPr="000E720B">
        <w:rPr>
          <w:rStyle w:val="Hyperlink"/>
          <w:bCs/>
          <w:sz w:val="20"/>
          <w:szCs w:val="20"/>
          <w:lang w:val="en-US"/>
        </w:rPr>
        <w:t>(4), 2199–2218. https://doi.org/10.1007/s00436-021-07169-w</w:t>
      </w:r>
      <w:r w:rsidRPr="002322B1">
        <w:rPr>
          <w:rFonts w:ascii="Times New Roman" w:hAnsi="Times New Roman"/>
          <w:bCs/>
          <w:sz w:val="20"/>
          <w:szCs w:val="20"/>
          <w:lang w:val="en-US"/>
        </w:rPr>
        <w:fldChar w:fldCharType="end"/>
      </w:r>
    </w:p>
    <w:bookmarkStart w:id="112" w:name="ref84"/>
    <w:p w14:paraId="27125803" w14:textId="62DC2564"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"https://doi.org/10.1002/jms.4378"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Souza</w:t>
      </w:r>
      <w:bookmarkEnd w:id="112"/>
      <w:r w:rsidR="000E720B" w:rsidRPr="000E720B">
        <w:rPr>
          <w:rStyle w:val="Hyperlink"/>
          <w:bCs/>
          <w:sz w:val="20"/>
          <w:szCs w:val="20"/>
          <w:lang w:val="en-US"/>
        </w:rPr>
        <w:t xml:space="preserve">, A. A.; Vessecchi, R.; Castro‐Gamboa, I.; Furlan, M. Combined use of tandem mass spectrometry and computational chemistry to study </w:t>
      </w:r>
      <w:r w:rsidR="000E720B" w:rsidRPr="000E720B">
        <w:rPr>
          <w:rStyle w:val="Hyperlink"/>
          <w:bCs/>
          <w:i/>
          <w:iCs/>
          <w:sz w:val="20"/>
          <w:szCs w:val="20"/>
          <w:lang w:val="en-US"/>
        </w:rPr>
        <w:t>2H</w:t>
      </w:r>
      <w:r w:rsidR="000E720B" w:rsidRPr="000E720B">
        <w:rPr>
          <w:rStyle w:val="Hyperlink"/>
          <w:bCs/>
          <w:sz w:val="20"/>
          <w:szCs w:val="20"/>
          <w:lang w:val="en-US"/>
        </w:rPr>
        <w:t xml:space="preserve">‐chromenes from </w:t>
      </w:r>
      <w:r w:rsidR="000E720B" w:rsidRPr="000E720B">
        <w:rPr>
          <w:rStyle w:val="Hyperlink"/>
          <w:bCs/>
          <w:i/>
          <w:iCs/>
          <w:sz w:val="20"/>
          <w:szCs w:val="20"/>
          <w:lang w:val="en-US"/>
        </w:rPr>
        <w:t>Piper aduncum</w:t>
      </w:r>
      <w:r w:rsidR="000E720B" w:rsidRPr="000E720B">
        <w:rPr>
          <w:rStyle w:val="Hyperlink"/>
          <w:bCs/>
          <w:sz w:val="20"/>
          <w:szCs w:val="20"/>
          <w:lang w:val="en-US"/>
        </w:rPr>
        <w:t xml:space="preserve">. </w:t>
      </w:r>
      <w:r w:rsidR="000E720B" w:rsidRPr="000E720B">
        <w:rPr>
          <w:rStyle w:val="Hyperlink"/>
          <w:bCs/>
          <w:i/>
          <w:iCs/>
          <w:sz w:val="20"/>
          <w:szCs w:val="20"/>
          <w:lang w:val="en-US"/>
        </w:rPr>
        <w:t>J. Mass Spectrom.</w:t>
      </w:r>
      <w:r w:rsidR="000E720B" w:rsidRPr="000E720B">
        <w:rPr>
          <w:rStyle w:val="Hyperlink"/>
          <w:bCs/>
          <w:sz w:val="20"/>
          <w:szCs w:val="20"/>
          <w:lang w:val="en-US"/>
        </w:rPr>
        <w:t xml:space="preserve"> </w:t>
      </w:r>
      <w:r w:rsidR="000E720B" w:rsidRPr="000E720B">
        <w:rPr>
          <w:rStyle w:val="Hyperlink"/>
          <w:b/>
          <w:bCs/>
          <w:sz w:val="20"/>
          <w:szCs w:val="20"/>
          <w:lang w:val="en-US"/>
        </w:rPr>
        <w:t>2019</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54 </w:t>
      </w:r>
      <w:r w:rsidR="000E720B" w:rsidRPr="000E720B">
        <w:rPr>
          <w:rStyle w:val="Hyperlink"/>
          <w:bCs/>
          <w:sz w:val="20"/>
          <w:szCs w:val="20"/>
          <w:lang w:val="en-US"/>
        </w:rPr>
        <w:t>(7), 634–642. https://doi.org/10.1002/jms.4378</w:t>
      </w:r>
      <w:r w:rsidRPr="002322B1">
        <w:rPr>
          <w:rFonts w:ascii="Times New Roman" w:hAnsi="Times New Roman"/>
          <w:bCs/>
          <w:sz w:val="20"/>
          <w:szCs w:val="20"/>
          <w:lang w:val="en-US"/>
        </w:rPr>
        <w:fldChar w:fldCharType="end"/>
      </w:r>
    </w:p>
    <w:p w14:paraId="05C74469" w14:textId="77777777" w:rsidR="000E720B" w:rsidRPr="000E720B" w:rsidRDefault="000E720B" w:rsidP="000E720B">
      <w:pPr>
        <w:spacing w:line="240" w:lineRule="auto"/>
        <w:ind w:left="-567" w:right="-569"/>
        <w:jc w:val="both"/>
        <w:rPr>
          <w:rFonts w:ascii="Times New Roman" w:hAnsi="Times New Roman"/>
          <w:bCs/>
          <w:sz w:val="20"/>
          <w:szCs w:val="20"/>
          <w:lang w:val="en-US"/>
        </w:rPr>
      </w:pPr>
      <w:bookmarkStart w:id="113" w:name="ref85"/>
      <w:r w:rsidRPr="000E720B">
        <w:rPr>
          <w:rFonts w:ascii="Times New Roman" w:hAnsi="Times New Roman"/>
          <w:bCs/>
          <w:sz w:val="20"/>
          <w:szCs w:val="20"/>
          <w:lang w:val="en-US"/>
        </w:rPr>
        <w:t xml:space="preserve">TAPPI </w:t>
      </w:r>
      <w:bookmarkEnd w:id="113"/>
      <w:r w:rsidRPr="000E720B">
        <w:rPr>
          <w:rFonts w:ascii="Times New Roman" w:hAnsi="Times New Roman"/>
          <w:bCs/>
          <w:sz w:val="20"/>
          <w:szCs w:val="20"/>
          <w:lang w:val="en-US"/>
        </w:rPr>
        <w:t xml:space="preserve">- Technical Association of the Pulp and Paper Industry. </w:t>
      </w:r>
      <w:r w:rsidRPr="000E720B">
        <w:rPr>
          <w:rFonts w:ascii="Times New Roman" w:hAnsi="Times New Roman"/>
          <w:bCs/>
          <w:i/>
          <w:iCs/>
          <w:sz w:val="20"/>
          <w:szCs w:val="20"/>
          <w:lang w:val="en-US"/>
        </w:rPr>
        <w:t>Official Test Methods, Provisional Test Methods, and Useful Test Methods</w:t>
      </w:r>
      <w:r w:rsidRPr="000E720B">
        <w:rPr>
          <w:rFonts w:ascii="Times New Roman" w:hAnsi="Times New Roman"/>
          <w:bCs/>
          <w:sz w:val="20"/>
          <w:szCs w:val="20"/>
          <w:lang w:val="en-US"/>
        </w:rPr>
        <w:t xml:space="preserve"> - Fibrous Materials and Pulp. Testing. Atlanta, 1979.</w:t>
      </w:r>
    </w:p>
    <w:bookmarkStart w:id="114" w:name="ref86"/>
    <w:p w14:paraId="4898110A" w14:textId="0493A800"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"https://doi.org/10.1016/j.postharvbio.2018.02.010"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Toscano</w:t>
      </w:r>
      <w:bookmarkEnd w:id="114"/>
      <w:r w:rsidR="000E720B" w:rsidRPr="000E720B">
        <w:rPr>
          <w:rStyle w:val="Hyperlink"/>
          <w:bCs/>
          <w:sz w:val="20"/>
          <w:szCs w:val="20"/>
          <w:lang w:val="en-US"/>
        </w:rPr>
        <w:t xml:space="preserve">, S.; Ferrante, A.; Leonardi, C.; Romano, D. PAL activities in asparagus spears during storage after ammonium sulfate treatments. </w:t>
      </w:r>
      <w:r w:rsidR="000E720B" w:rsidRPr="000E720B">
        <w:rPr>
          <w:rStyle w:val="Hyperlink"/>
          <w:bCs/>
          <w:i/>
          <w:iCs/>
          <w:sz w:val="20"/>
          <w:szCs w:val="20"/>
          <w:lang w:val="en-US"/>
        </w:rPr>
        <w:t xml:space="preserve">Postharvest Biol. Technol. </w:t>
      </w:r>
      <w:r w:rsidR="000E720B" w:rsidRPr="000E720B">
        <w:rPr>
          <w:rStyle w:val="Hyperlink"/>
          <w:b/>
          <w:bCs/>
          <w:sz w:val="20"/>
          <w:szCs w:val="20"/>
          <w:lang w:val="en-US"/>
        </w:rPr>
        <w:t>2018</w:t>
      </w:r>
      <w:r w:rsidR="000E720B" w:rsidRPr="000E720B">
        <w:rPr>
          <w:rStyle w:val="Hyperlink"/>
          <w:bCs/>
          <w:sz w:val="20"/>
          <w:szCs w:val="20"/>
          <w:lang w:val="en-US"/>
        </w:rPr>
        <w:t xml:space="preserve">, </w:t>
      </w:r>
      <w:r w:rsidR="000E720B" w:rsidRPr="000E720B">
        <w:rPr>
          <w:rStyle w:val="Hyperlink"/>
          <w:bCs/>
          <w:i/>
          <w:iCs/>
          <w:sz w:val="20"/>
          <w:szCs w:val="20"/>
          <w:lang w:val="en-US"/>
        </w:rPr>
        <w:t>140</w:t>
      </w:r>
      <w:r w:rsidR="000E720B" w:rsidRPr="000E720B">
        <w:rPr>
          <w:rStyle w:val="Hyperlink"/>
          <w:bCs/>
          <w:sz w:val="20"/>
          <w:szCs w:val="20"/>
          <w:lang w:val="en-US"/>
        </w:rPr>
        <w:t>, 34–41. https://doi.org/10.1016/j.postharvbio.2018.02.010</w:t>
      </w:r>
      <w:r w:rsidRPr="002322B1">
        <w:rPr>
          <w:rFonts w:ascii="Times New Roman" w:hAnsi="Times New Roman"/>
          <w:bCs/>
          <w:sz w:val="20"/>
          <w:szCs w:val="20"/>
          <w:lang w:val="en-US"/>
        </w:rPr>
        <w:fldChar w:fldCharType="end"/>
      </w:r>
    </w:p>
    <w:bookmarkStart w:id="115" w:name="ref87"/>
    <w:p w14:paraId="0CD27C83" w14:textId="1DAAAB42"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"https://doi.org/10.1111/j.1364-3703.2009.00578.x"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Tronchet</w:t>
      </w:r>
      <w:bookmarkEnd w:id="115"/>
      <w:r w:rsidR="000E720B" w:rsidRPr="000E720B">
        <w:rPr>
          <w:rStyle w:val="Hyperlink"/>
          <w:bCs/>
          <w:sz w:val="20"/>
          <w:szCs w:val="20"/>
          <w:lang w:val="en-US"/>
        </w:rPr>
        <w:t xml:space="preserve">, M.; Balagué, C.; Kroj, T.; Jouanin, L.; Roby, D. Cinnamyl alcohol dehydrogenases C and D, key enzymes in lignin biosynthesis, play an essential role in disease resistance in </w:t>
      </w:r>
      <w:r w:rsidR="000E720B" w:rsidRPr="000E720B">
        <w:rPr>
          <w:rStyle w:val="Hyperlink"/>
          <w:bCs/>
          <w:i/>
          <w:sz w:val="20"/>
          <w:szCs w:val="20"/>
          <w:lang w:val="en-US"/>
        </w:rPr>
        <w:t>Arabidopsis.</w:t>
      </w:r>
      <w:r w:rsidR="000E720B" w:rsidRPr="000E720B">
        <w:rPr>
          <w:rStyle w:val="Hyperlink"/>
          <w:bCs/>
          <w:i/>
          <w:iCs/>
          <w:sz w:val="20"/>
          <w:szCs w:val="20"/>
          <w:lang w:val="en-US"/>
        </w:rPr>
        <w:t xml:space="preserve"> Mol. Plant Pathol</w:t>
      </w:r>
      <w:r w:rsidR="000E720B" w:rsidRPr="000E720B">
        <w:rPr>
          <w:rStyle w:val="Hyperlink"/>
          <w:bCs/>
          <w:sz w:val="20"/>
          <w:szCs w:val="20"/>
          <w:lang w:val="en-US"/>
        </w:rPr>
        <w:t xml:space="preserve">. </w:t>
      </w:r>
      <w:r w:rsidR="000E720B" w:rsidRPr="000E720B">
        <w:rPr>
          <w:rStyle w:val="Hyperlink"/>
          <w:b/>
          <w:bCs/>
          <w:sz w:val="20"/>
          <w:szCs w:val="20"/>
          <w:lang w:val="en-US"/>
        </w:rPr>
        <w:t>2010</w:t>
      </w:r>
      <w:r w:rsidR="000E720B" w:rsidRPr="000E720B">
        <w:rPr>
          <w:rStyle w:val="Hyperlink"/>
          <w:bCs/>
          <w:sz w:val="20"/>
          <w:szCs w:val="20"/>
          <w:lang w:val="en-US"/>
        </w:rPr>
        <w:t xml:space="preserve">, </w:t>
      </w:r>
      <w:r w:rsidR="000E720B" w:rsidRPr="000E720B">
        <w:rPr>
          <w:rStyle w:val="Hyperlink"/>
          <w:bCs/>
          <w:i/>
          <w:iCs/>
          <w:sz w:val="20"/>
          <w:szCs w:val="20"/>
          <w:lang w:val="en-US"/>
        </w:rPr>
        <w:t>11</w:t>
      </w:r>
      <w:r w:rsidR="000E720B" w:rsidRPr="000E720B">
        <w:rPr>
          <w:rStyle w:val="Hyperlink"/>
          <w:bCs/>
          <w:sz w:val="20"/>
          <w:szCs w:val="20"/>
          <w:lang w:val="en-US"/>
        </w:rPr>
        <w:t xml:space="preserve"> (1), 83–92. https://doi.org/10.1111/j.1364-3703.2009.00578.x</w:t>
      </w:r>
      <w:r w:rsidRPr="002322B1">
        <w:rPr>
          <w:rFonts w:ascii="Times New Roman" w:hAnsi="Times New Roman"/>
          <w:bCs/>
          <w:sz w:val="20"/>
          <w:szCs w:val="20"/>
          <w:lang w:val="en-US"/>
        </w:rPr>
        <w:fldChar w:fldCharType="end"/>
      </w:r>
    </w:p>
    <w:bookmarkStart w:id="116" w:name="ref88"/>
    <w:p w14:paraId="01FF52D5" w14:textId="1A7277C1"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"https://doi.org/10.1016/j.copbio.2019.02.018"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Vanholme</w:t>
      </w:r>
      <w:bookmarkEnd w:id="116"/>
      <w:r w:rsidR="000E720B" w:rsidRPr="000E720B">
        <w:rPr>
          <w:rStyle w:val="Hyperlink"/>
          <w:bCs/>
          <w:sz w:val="20"/>
          <w:szCs w:val="20"/>
          <w:lang w:val="en-US"/>
        </w:rPr>
        <w:t xml:space="preserve">, R.; Meester, B.; Ralph, J.; Boerjan, W. Lignin biosynthesis and its integration into metabolism. </w:t>
      </w:r>
      <w:r w:rsidR="000E720B" w:rsidRPr="000E720B">
        <w:rPr>
          <w:rStyle w:val="Hyperlink"/>
          <w:bCs/>
          <w:i/>
          <w:iCs/>
          <w:sz w:val="20"/>
          <w:szCs w:val="20"/>
          <w:lang w:val="en-US"/>
        </w:rPr>
        <w:t>Curr. Opin. Biotechnol</w:t>
      </w:r>
      <w:r w:rsidR="000E720B" w:rsidRPr="000E720B">
        <w:rPr>
          <w:rStyle w:val="Hyperlink"/>
          <w:bCs/>
          <w:sz w:val="20"/>
          <w:szCs w:val="20"/>
          <w:lang w:val="en-US"/>
        </w:rPr>
        <w:t xml:space="preserve">. </w:t>
      </w:r>
      <w:r w:rsidR="000E720B" w:rsidRPr="000E720B">
        <w:rPr>
          <w:rStyle w:val="Hyperlink"/>
          <w:b/>
          <w:bCs/>
          <w:sz w:val="20"/>
          <w:szCs w:val="20"/>
          <w:lang w:val="en-US"/>
        </w:rPr>
        <w:t>2019</w:t>
      </w:r>
      <w:r w:rsidR="000E720B" w:rsidRPr="000E720B">
        <w:rPr>
          <w:rStyle w:val="Hyperlink"/>
          <w:bCs/>
          <w:sz w:val="20"/>
          <w:szCs w:val="20"/>
          <w:lang w:val="en-US"/>
        </w:rPr>
        <w:t xml:space="preserve">, </w:t>
      </w:r>
      <w:r w:rsidR="000E720B" w:rsidRPr="000E720B">
        <w:rPr>
          <w:rStyle w:val="Hyperlink"/>
          <w:bCs/>
          <w:i/>
          <w:iCs/>
          <w:sz w:val="20"/>
          <w:szCs w:val="20"/>
          <w:lang w:val="en-US"/>
        </w:rPr>
        <w:t>56</w:t>
      </w:r>
      <w:r w:rsidR="000E720B" w:rsidRPr="000E720B">
        <w:rPr>
          <w:rStyle w:val="Hyperlink"/>
          <w:bCs/>
          <w:sz w:val="20"/>
          <w:szCs w:val="20"/>
          <w:lang w:val="en-US"/>
        </w:rPr>
        <w:t>, 230–239. https://doi.org/10.1016/j.copbio.2019.02.018</w:t>
      </w:r>
      <w:r w:rsidRPr="002322B1">
        <w:rPr>
          <w:rFonts w:ascii="Times New Roman" w:hAnsi="Times New Roman"/>
          <w:bCs/>
          <w:sz w:val="20"/>
          <w:szCs w:val="20"/>
          <w:lang w:val="en-US"/>
        </w:rPr>
        <w:fldChar w:fldCharType="end"/>
      </w:r>
    </w:p>
    <w:bookmarkStart w:id="117" w:name="ref89"/>
    <w:p w14:paraId="3B19736C" w14:textId="65EB33C5"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"https://doi.org/10.1016/j.jplph.2018.07.013"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Veronico</w:t>
      </w:r>
      <w:bookmarkEnd w:id="117"/>
      <w:r w:rsidR="000E720B" w:rsidRPr="000E720B">
        <w:rPr>
          <w:rStyle w:val="Hyperlink"/>
          <w:bCs/>
          <w:sz w:val="20"/>
          <w:szCs w:val="20"/>
          <w:lang w:val="en-US"/>
        </w:rPr>
        <w:t xml:space="preserve">, P.; Paciolla, C.; Pomar, F.; De Leonardis, S.; García-Ulloa, A.; Melillo, M. T. Changes in lignin biosynthesis and monomer composition in response to benzothiadiazole and root-knot nematode </w:t>
      </w:r>
      <w:r w:rsidR="000E720B" w:rsidRPr="000E720B">
        <w:rPr>
          <w:rStyle w:val="Hyperlink"/>
          <w:bCs/>
          <w:i/>
          <w:iCs/>
          <w:sz w:val="20"/>
          <w:szCs w:val="20"/>
          <w:lang w:val="en-US"/>
        </w:rPr>
        <w:t xml:space="preserve">Meloidogyne </w:t>
      </w:r>
      <w:r w:rsidR="000E720B" w:rsidRPr="000E720B">
        <w:rPr>
          <w:rStyle w:val="Hyperlink"/>
          <w:bCs/>
          <w:i/>
          <w:iCs/>
          <w:sz w:val="20"/>
          <w:szCs w:val="20"/>
          <w:lang w:val="en-US"/>
        </w:rPr>
        <w:lastRenderedPageBreak/>
        <w:t>incognita</w:t>
      </w:r>
      <w:r w:rsidR="000E720B" w:rsidRPr="000E720B">
        <w:rPr>
          <w:rStyle w:val="Hyperlink"/>
          <w:bCs/>
          <w:sz w:val="20"/>
          <w:szCs w:val="20"/>
          <w:lang w:val="en-US"/>
        </w:rPr>
        <w:t xml:space="preserve"> infection in tomato. </w:t>
      </w:r>
      <w:r w:rsidR="000E720B" w:rsidRPr="000E720B">
        <w:rPr>
          <w:rStyle w:val="Hyperlink"/>
          <w:bCs/>
          <w:i/>
          <w:iCs/>
          <w:sz w:val="20"/>
          <w:szCs w:val="20"/>
          <w:lang w:val="en-US"/>
        </w:rPr>
        <w:t>J.</w:t>
      </w:r>
      <w:r w:rsidR="000E720B" w:rsidRPr="000E720B">
        <w:rPr>
          <w:rStyle w:val="Hyperlink"/>
          <w:bCs/>
          <w:sz w:val="20"/>
          <w:szCs w:val="20"/>
          <w:lang w:val="en-US"/>
        </w:rPr>
        <w:t xml:space="preserve"> </w:t>
      </w:r>
      <w:r w:rsidR="000E720B" w:rsidRPr="000E720B">
        <w:rPr>
          <w:rStyle w:val="Hyperlink"/>
          <w:bCs/>
          <w:i/>
          <w:iCs/>
          <w:sz w:val="20"/>
          <w:szCs w:val="20"/>
          <w:lang w:val="en-US"/>
        </w:rPr>
        <w:t>Plant Physiol</w:t>
      </w:r>
      <w:r w:rsidR="000E720B" w:rsidRPr="000E720B">
        <w:rPr>
          <w:rStyle w:val="Hyperlink"/>
          <w:bCs/>
          <w:sz w:val="20"/>
          <w:szCs w:val="20"/>
          <w:lang w:val="en-US"/>
        </w:rPr>
        <w:t xml:space="preserve">. </w:t>
      </w:r>
      <w:r w:rsidR="000E720B" w:rsidRPr="000E720B">
        <w:rPr>
          <w:rStyle w:val="Hyperlink"/>
          <w:b/>
          <w:bCs/>
          <w:sz w:val="20"/>
          <w:szCs w:val="20"/>
          <w:lang w:val="en-US"/>
        </w:rPr>
        <w:t>2018</w:t>
      </w:r>
      <w:r w:rsidR="000E720B" w:rsidRPr="000E720B">
        <w:rPr>
          <w:rStyle w:val="Hyperlink"/>
          <w:bCs/>
          <w:sz w:val="20"/>
          <w:szCs w:val="20"/>
          <w:lang w:val="en-US"/>
        </w:rPr>
        <w:t xml:space="preserve">, </w:t>
      </w:r>
      <w:r w:rsidR="000E720B" w:rsidRPr="000E720B">
        <w:rPr>
          <w:rStyle w:val="Hyperlink"/>
          <w:bCs/>
          <w:i/>
          <w:iCs/>
          <w:sz w:val="20"/>
          <w:szCs w:val="20"/>
          <w:lang w:val="en-US"/>
        </w:rPr>
        <w:t>230</w:t>
      </w:r>
      <w:r w:rsidR="000E720B" w:rsidRPr="000E720B">
        <w:rPr>
          <w:rStyle w:val="Hyperlink"/>
          <w:bCs/>
          <w:sz w:val="20"/>
          <w:szCs w:val="20"/>
          <w:lang w:val="en-US"/>
        </w:rPr>
        <w:t>, 40–50. https://doi.org/10.1016/j.jplph.2018.07.013</w:t>
      </w:r>
      <w:r w:rsidRPr="002322B1">
        <w:rPr>
          <w:rFonts w:ascii="Times New Roman" w:hAnsi="Times New Roman"/>
          <w:bCs/>
          <w:sz w:val="20"/>
          <w:szCs w:val="20"/>
          <w:lang w:val="en-US"/>
        </w:rPr>
        <w:fldChar w:fldCharType="end"/>
      </w:r>
    </w:p>
    <w:bookmarkStart w:id="118" w:name="ref90"/>
    <w:p w14:paraId="5A6DB8FF" w14:textId="18DD431F"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"https://doi.org/10.1016/j.ymgme.2013.08.004"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Vogel</w:t>
      </w:r>
      <w:bookmarkEnd w:id="118"/>
      <w:r w:rsidR="000E720B" w:rsidRPr="000E720B">
        <w:rPr>
          <w:rStyle w:val="Hyperlink"/>
          <w:bCs/>
          <w:sz w:val="20"/>
          <w:szCs w:val="20"/>
          <w:lang w:val="en-US"/>
        </w:rPr>
        <w:t xml:space="preserve">, K. R.; Arning, E.; Wasek, B. L.; Bottiglieri, T.; Gibson, K. M. Characterization of 2-(methylamino) alkanoic acid capacity to restrict blood-brain phenylalanine transport in </w:t>
      </w:r>
      <w:r w:rsidR="000E720B" w:rsidRPr="000E720B">
        <w:rPr>
          <w:rStyle w:val="Hyperlink"/>
          <w:bCs/>
          <w:i/>
          <w:iCs/>
          <w:sz w:val="20"/>
          <w:szCs w:val="20"/>
          <w:lang w:val="en-US"/>
        </w:rPr>
        <w:t>Pahe</w:t>
      </w:r>
      <w:r w:rsidR="000E720B" w:rsidRPr="000E720B">
        <w:rPr>
          <w:rStyle w:val="Hyperlink"/>
          <w:bCs/>
          <w:i/>
          <w:iCs/>
          <w:sz w:val="20"/>
          <w:szCs w:val="20"/>
          <w:vertAlign w:val="superscript"/>
          <w:lang w:val="en-US"/>
        </w:rPr>
        <w:t>nu2</w:t>
      </w:r>
      <w:r w:rsidR="000E720B" w:rsidRPr="000E720B">
        <w:rPr>
          <w:rStyle w:val="Hyperlink"/>
          <w:bCs/>
          <w:sz w:val="20"/>
          <w:szCs w:val="20"/>
          <w:lang w:val="en-US"/>
        </w:rPr>
        <w:t xml:space="preserve"> mice: Preliminary findings. </w:t>
      </w:r>
      <w:r w:rsidR="000E720B" w:rsidRPr="000E720B">
        <w:rPr>
          <w:rStyle w:val="Hyperlink"/>
          <w:bCs/>
          <w:i/>
          <w:iCs/>
          <w:sz w:val="20"/>
          <w:szCs w:val="20"/>
          <w:lang w:val="en-US"/>
        </w:rPr>
        <w:t>Mol. Gen. Metab</w:t>
      </w:r>
      <w:r w:rsidR="000E720B" w:rsidRPr="000E720B">
        <w:rPr>
          <w:rStyle w:val="Hyperlink"/>
          <w:bCs/>
          <w:sz w:val="20"/>
          <w:szCs w:val="20"/>
          <w:lang w:val="en-US"/>
        </w:rPr>
        <w:t xml:space="preserve">. </w:t>
      </w:r>
      <w:r w:rsidR="000E720B" w:rsidRPr="000E720B">
        <w:rPr>
          <w:rStyle w:val="Hyperlink"/>
          <w:b/>
          <w:bCs/>
          <w:sz w:val="20"/>
          <w:szCs w:val="20"/>
          <w:lang w:val="en-US"/>
        </w:rPr>
        <w:t>2013</w:t>
      </w:r>
      <w:r w:rsidR="000E720B" w:rsidRPr="000E720B">
        <w:rPr>
          <w:rStyle w:val="Hyperlink"/>
          <w:bCs/>
          <w:sz w:val="20"/>
          <w:szCs w:val="20"/>
          <w:lang w:val="en-US"/>
        </w:rPr>
        <w:t xml:space="preserve">, </w:t>
      </w:r>
      <w:r w:rsidR="000E720B" w:rsidRPr="000E720B">
        <w:rPr>
          <w:rStyle w:val="Hyperlink"/>
          <w:bCs/>
          <w:i/>
          <w:iCs/>
          <w:sz w:val="20"/>
          <w:szCs w:val="20"/>
          <w:lang w:val="en-US"/>
        </w:rPr>
        <w:t>110</w:t>
      </w:r>
      <w:r w:rsidR="000E720B" w:rsidRPr="000E720B">
        <w:rPr>
          <w:rStyle w:val="Hyperlink"/>
          <w:bCs/>
          <w:sz w:val="20"/>
          <w:szCs w:val="20"/>
          <w:lang w:val="en-US"/>
        </w:rPr>
        <w:t xml:space="preserve"> (Suppl), S71–S78. https://doi.org/10.1016/j.ymgme.2013.08.004</w:t>
      </w:r>
      <w:r w:rsidRPr="002322B1">
        <w:rPr>
          <w:rFonts w:ascii="Times New Roman" w:hAnsi="Times New Roman"/>
          <w:bCs/>
          <w:sz w:val="20"/>
          <w:szCs w:val="20"/>
          <w:lang w:val="en-US"/>
        </w:rPr>
        <w:fldChar w:fldCharType="end"/>
      </w:r>
    </w:p>
    <w:bookmarkStart w:id="119" w:name="ref91"/>
    <w:p w14:paraId="3E5EF969" w14:textId="5D2D53B8"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"https://doi.org/10.1007/BF01198755"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Watanabe</w:t>
      </w:r>
      <w:bookmarkEnd w:id="119"/>
      <w:r w:rsidR="000E720B" w:rsidRPr="000E720B">
        <w:rPr>
          <w:rStyle w:val="Hyperlink"/>
          <w:bCs/>
          <w:sz w:val="20"/>
          <w:szCs w:val="20"/>
          <w:lang w:val="en-US"/>
        </w:rPr>
        <w:t xml:space="preserve">, S. K.; Hemandez-Velazco, G.; Iturbe-Chiñas, F.; Lopez-Mungia, A. Phenylalanine ammonia lyase from </w:t>
      </w:r>
      <w:r w:rsidR="000E720B" w:rsidRPr="000E720B">
        <w:rPr>
          <w:rStyle w:val="Hyperlink"/>
          <w:bCs/>
          <w:i/>
          <w:sz w:val="20"/>
          <w:szCs w:val="20"/>
          <w:lang w:val="en-US"/>
        </w:rPr>
        <w:t>Sporidiobolus pararoseus</w:t>
      </w:r>
      <w:r w:rsidR="000E720B" w:rsidRPr="000E720B">
        <w:rPr>
          <w:rStyle w:val="Hyperlink"/>
          <w:bCs/>
          <w:sz w:val="20"/>
          <w:szCs w:val="20"/>
          <w:lang w:val="en-US"/>
        </w:rPr>
        <w:t xml:space="preserve"> and </w:t>
      </w:r>
      <w:r w:rsidR="000E720B" w:rsidRPr="000E720B">
        <w:rPr>
          <w:rStyle w:val="Hyperlink"/>
          <w:bCs/>
          <w:i/>
          <w:sz w:val="20"/>
          <w:szCs w:val="20"/>
          <w:lang w:val="en-US"/>
        </w:rPr>
        <w:t>Rhodosporidium toruloides</w:t>
      </w:r>
      <w:r w:rsidR="000E720B" w:rsidRPr="000E720B">
        <w:rPr>
          <w:rStyle w:val="Hyperlink"/>
          <w:bCs/>
          <w:sz w:val="20"/>
          <w:szCs w:val="20"/>
          <w:lang w:val="en-US"/>
        </w:rPr>
        <w:t xml:space="preserve">: application for phenylalanine and tyrosine deamination. </w:t>
      </w:r>
      <w:r w:rsidR="000E720B" w:rsidRPr="000E720B">
        <w:rPr>
          <w:rStyle w:val="Hyperlink"/>
          <w:bCs/>
          <w:i/>
          <w:iCs/>
          <w:sz w:val="20"/>
          <w:szCs w:val="20"/>
          <w:lang w:val="en-US"/>
        </w:rPr>
        <w:t>World J. Microbiol. Biotechnol</w:t>
      </w:r>
      <w:r w:rsidR="000E720B" w:rsidRPr="000E720B">
        <w:rPr>
          <w:rStyle w:val="Hyperlink"/>
          <w:bCs/>
          <w:sz w:val="20"/>
          <w:szCs w:val="20"/>
          <w:lang w:val="en-US"/>
        </w:rPr>
        <w:t xml:space="preserve">. </w:t>
      </w:r>
      <w:r w:rsidR="000E720B" w:rsidRPr="000E720B">
        <w:rPr>
          <w:rStyle w:val="Hyperlink"/>
          <w:b/>
          <w:bCs/>
          <w:sz w:val="20"/>
          <w:szCs w:val="20"/>
          <w:lang w:val="en-US"/>
        </w:rPr>
        <w:t>1992</w:t>
      </w:r>
      <w:r w:rsidR="000E720B" w:rsidRPr="000E720B">
        <w:rPr>
          <w:rStyle w:val="Hyperlink"/>
          <w:bCs/>
          <w:sz w:val="20"/>
          <w:szCs w:val="20"/>
          <w:lang w:val="en-US"/>
        </w:rPr>
        <w:t xml:space="preserve">, </w:t>
      </w:r>
      <w:r w:rsidR="000E720B" w:rsidRPr="000E720B">
        <w:rPr>
          <w:rStyle w:val="Hyperlink"/>
          <w:bCs/>
          <w:i/>
          <w:iCs/>
          <w:sz w:val="20"/>
          <w:szCs w:val="20"/>
          <w:lang w:val="en-US"/>
        </w:rPr>
        <w:t>8</w:t>
      </w:r>
      <w:r w:rsidR="000E720B" w:rsidRPr="000E720B">
        <w:rPr>
          <w:rStyle w:val="Hyperlink"/>
          <w:bCs/>
          <w:sz w:val="20"/>
          <w:szCs w:val="20"/>
          <w:lang w:val="en-US"/>
        </w:rPr>
        <w:t xml:space="preserve"> (4), 406–410. https://doi.org/10.1007/BF01198755</w:t>
      </w:r>
      <w:r w:rsidRPr="002322B1">
        <w:rPr>
          <w:rFonts w:ascii="Times New Roman" w:hAnsi="Times New Roman"/>
          <w:bCs/>
          <w:sz w:val="20"/>
          <w:szCs w:val="20"/>
          <w:lang w:val="en-US"/>
        </w:rPr>
        <w:fldChar w:fldCharType="end"/>
      </w:r>
    </w:p>
    <w:bookmarkStart w:id="120" w:name="ref92"/>
    <w:p w14:paraId="5C9304C3" w14:textId="661FBC42"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"https://doi.org/10.1016/j.tibtech.2020.03.010"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Weiss</w:t>
      </w:r>
      <w:bookmarkEnd w:id="120"/>
      <w:r w:rsidR="000E720B" w:rsidRPr="000E720B">
        <w:rPr>
          <w:rStyle w:val="Hyperlink"/>
          <w:bCs/>
          <w:sz w:val="20"/>
          <w:szCs w:val="20"/>
          <w:lang w:val="en-US"/>
        </w:rPr>
        <w:t xml:space="preserve">, R.; Guebitz, G. M.; Pellis, A.; Nyanhongo, G. S. Harnessing the Power of Enzymes for Tailoring and Valorizing Lignin. </w:t>
      </w:r>
      <w:r w:rsidR="000E720B" w:rsidRPr="000E720B">
        <w:rPr>
          <w:rStyle w:val="Hyperlink"/>
          <w:bCs/>
          <w:i/>
          <w:iCs/>
          <w:sz w:val="20"/>
          <w:szCs w:val="20"/>
          <w:lang w:val="en-US"/>
        </w:rPr>
        <w:t>Trends Biotechnol</w:t>
      </w:r>
      <w:r w:rsidR="000E720B" w:rsidRPr="000E720B">
        <w:rPr>
          <w:rStyle w:val="Hyperlink"/>
          <w:bCs/>
          <w:sz w:val="20"/>
          <w:szCs w:val="20"/>
          <w:lang w:val="en-US"/>
        </w:rPr>
        <w:t xml:space="preserve">. </w:t>
      </w:r>
      <w:r w:rsidR="000E720B" w:rsidRPr="000E720B">
        <w:rPr>
          <w:rStyle w:val="Hyperlink"/>
          <w:b/>
          <w:bCs/>
          <w:sz w:val="20"/>
          <w:szCs w:val="20"/>
          <w:lang w:val="en-US"/>
        </w:rPr>
        <w:t>2020</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38 </w:t>
      </w:r>
      <w:r w:rsidR="000E720B" w:rsidRPr="000E720B">
        <w:rPr>
          <w:rStyle w:val="Hyperlink"/>
          <w:bCs/>
          <w:sz w:val="20"/>
          <w:szCs w:val="20"/>
          <w:lang w:val="en-US"/>
        </w:rPr>
        <w:t>(11), 1215–1231. https://doi.org/10.1016/j.tibtech.2020.03.010</w:t>
      </w:r>
      <w:r w:rsidRPr="002322B1">
        <w:rPr>
          <w:rFonts w:ascii="Times New Roman" w:hAnsi="Times New Roman"/>
          <w:bCs/>
          <w:sz w:val="20"/>
          <w:szCs w:val="20"/>
          <w:lang w:val="en-US"/>
        </w:rPr>
        <w:fldChar w:fldCharType="end"/>
      </w:r>
    </w:p>
    <w:bookmarkStart w:id="121" w:name="ref93"/>
    <w:p w14:paraId="0F2AA1F5" w14:textId="04C00AFE"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"https://doi.org/10.1016/j.phytochem.2006.03.001"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Yamaguchi</w:t>
      </w:r>
      <w:bookmarkEnd w:id="121"/>
      <w:r w:rsidR="000E720B" w:rsidRPr="000E720B">
        <w:rPr>
          <w:rStyle w:val="Hyperlink"/>
          <w:bCs/>
          <w:sz w:val="20"/>
          <w:szCs w:val="20"/>
          <w:lang w:val="en-US"/>
        </w:rPr>
        <w:t xml:space="preserve">, L. F.; Lago, J. H. G.; Tanizaki, T. M.; Di Mascio, P.; Kato, M. J. Antioxidant activity of prenylated hydroquinone and benzoic acid derivatives from </w:t>
      </w:r>
      <w:r w:rsidR="000E720B" w:rsidRPr="000E720B">
        <w:rPr>
          <w:rStyle w:val="Hyperlink"/>
          <w:bCs/>
          <w:i/>
          <w:iCs/>
          <w:sz w:val="20"/>
          <w:szCs w:val="20"/>
          <w:lang w:val="en-US"/>
        </w:rPr>
        <w:t>Piper crassinervium</w:t>
      </w:r>
      <w:r w:rsidR="000E720B" w:rsidRPr="000E720B">
        <w:rPr>
          <w:rStyle w:val="Hyperlink"/>
          <w:bCs/>
          <w:sz w:val="20"/>
          <w:szCs w:val="20"/>
          <w:lang w:val="en-US"/>
        </w:rPr>
        <w:t xml:space="preserve"> Kunth. </w:t>
      </w:r>
      <w:r w:rsidR="000E720B" w:rsidRPr="000E720B">
        <w:rPr>
          <w:rStyle w:val="Hyperlink"/>
          <w:bCs/>
          <w:i/>
          <w:iCs/>
          <w:sz w:val="20"/>
          <w:szCs w:val="20"/>
          <w:lang w:val="en-US"/>
        </w:rPr>
        <w:t>Phytochemistry.</w:t>
      </w:r>
      <w:r w:rsidR="000E720B" w:rsidRPr="000E720B">
        <w:rPr>
          <w:rStyle w:val="Hyperlink"/>
          <w:bCs/>
          <w:sz w:val="20"/>
          <w:szCs w:val="20"/>
          <w:lang w:val="en-US"/>
        </w:rPr>
        <w:t xml:space="preserve"> </w:t>
      </w:r>
      <w:r w:rsidR="000E720B" w:rsidRPr="000E720B">
        <w:rPr>
          <w:rStyle w:val="Hyperlink"/>
          <w:b/>
          <w:bCs/>
          <w:sz w:val="20"/>
          <w:szCs w:val="20"/>
          <w:lang w:val="en-US"/>
        </w:rPr>
        <w:t>2006</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67 </w:t>
      </w:r>
      <w:r w:rsidR="000E720B" w:rsidRPr="000E720B">
        <w:rPr>
          <w:rStyle w:val="Hyperlink"/>
          <w:bCs/>
          <w:sz w:val="20"/>
          <w:szCs w:val="20"/>
          <w:lang w:val="en-US"/>
        </w:rPr>
        <w:t>(16), 1838–1843. https://doi.org/10.1016/j.phytochem.2006.03.001</w:t>
      </w:r>
      <w:r w:rsidRPr="002322B1">
        <w:rPr>
          <w:rFonts w:ascii="Times New Roman" w:hAnsi="Times New Roman"/>
          <w:bCs/>
          <w:sz w:val="20"/>
          <w:szCs w:val="20"/>
          <w:lang w:val="en-US"/>
        </w:rPr>
        <w:fldChar w:fldCharType="end"/>
      </w:r>
    </w:p>
    <w:bookmarkStart w:id="122" w:name="ref94"/>
    <w:p w14:paraId="7193E3CE" w14:textId="467CF946" w:rsidR="000E720B" w:rsidRPr="000E720B" w:rsidRDefault="002322B1" w:rsidP="000E720B">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"https://doi.org/10.1016/j.phytol.2018.04.006"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Yoshida</w:t>
      </w:r>
      <w:bookmarkEnd w:id="122"/>
      <w:r w:rsidR="000E720B" w:rsidRPr="000E720B">
        <w:rPr>
          <w:rStyle w:val="Hyperlink"/>
          <w:bCs/>
          <w:sz w:val="20"/>
          <w:szCs w:val="20"/>
          <w:lang w:val="en-US"/>
        </w:rPr>
        <w:t xml:space="preserve">, N. C.; Benedetti, A. M.; Santos, R. A.; Ramos, C. S.; Batista, R.; Yamaguchi, L. F.; Kato, M. J. Alkenylphenols from </w:t>
      </w:r>
      <w:r w:rsidR="000E720B" w:rsidRPr="000E720B">
        <w:rPr>
          <w:rStyle w:val="Hyperlink"/>
          <w:bCs/>
          <w:i/>
          <w:iCs/>
          <w:sz w:val="20"/>
          <w:szCs w:val="20"/>
          <w:lang w:val="en-US"/>
        </w:rPr>
        <w:t>Piper dilatatum</w:t>
      </w:r>
      <w:r w:rsidR="000E720B" w:rsidRPr="000E720B">
        <w:rPr>
          <w:rStyle w:val="Hyperlink"/>
          <w:bCs/>
          <w:sz w:val="20"/>
          <w:szCs w:val="20"/>
          <w:lang w:val="en-US"/>
        </w:rPr>
        <w:t xml:space="preserve"> and </w:t>
      </w:r>
      <w:r w:rsidR="000E720B" w:rsidRPr="000E720B">
        <w:rPr>
          <w:rStyle w:val="Hyperlink"/>
          <w:bCs/>
          <w:i/>
          <w:iCs/>
          <w:sz w:val="20"/>
          <w:szCs w:val="20"/>
          <w:lang w:val="en-US"/>
        </w:rPr>
        <w:t>P.</w:t>
      </w:r>
      <w:r w:rsidR="000E720B" w:rsidRPr="000E720B">
        <w:rPr>
          <w:rStyle w:val="Hyperlink"/>
          <w:bCs/>
          <w:sz w:val="20"/>
          <w:szCs w:val="20"/>
          <w:lang w:val="en-US"/>
        </w:rPr>
        <w:t xml:space="preserve"> </w:t>
      </w:r>
      <w:r w:rsidR="000E720B" w:rsidRPr="000E720B">
        <w:rPr>
          <w:rStyle w:val="Hyperlink"/>
          <w:bCs/>
          <w:i/>
          <w:iCs/>
          <w:sz w:val="20"/>
          <w:szCs w:val="20"/>
          <w:lang w:val="en-US"/>
        </w:rPr>
        <w:t>diospyrifolium</w:t>
      </w:r>
      <w:r w:rsidR="000E720B" w:rsidRPr="000E720B">
        <w:rPr>
          <w:rStyle w:val="Hyperlink"/>
          <w:bCs/>
          <w:sz w:val="20"/>
          <w:szCs w:val="20"/>
          <w:lang w:val="en-US"/>
        </w:rPr>
        <w:t xml:space="preserve">. </w:t>
      </w:r>
      <w:r w:rsidR="000E720B" w:rsidRPr="000E720B">
        <w:rPr>
          <w:rStyle w:val="Hyperlink"/>
          <w:bCs/>
          <w:i/>
          <w:iCs/>
          <w:sz w:val="20"/>
          <w:szCs w:val="20"/>
          <w:lang w:val="en-US"/>
        </w:rPr>
        <w:t>Phytochemistry Lett.</w:t>
      </w:r>
      <w:r w:rsidR="000E720B" w:rsidRPr="000E720B">
        <w:rPr>
          <w:rStyle w:val="Hyperlink"/>
          <w:bCs/>
          <w:sz w:val="20"/>
          <w:szCs w:val="20"/>
          <w:lang w:val="en-US"/>
        </w:rPr>
        <w:t xml:space="preserve"> </w:t>
      </w:r>
      <w:r w:rsidR="000E720B" w:rsidRPr="000E720B">
        <w:rPr>
          <w:rStyle w:val="Hyperlink"/>
          <w:b/>
          <w:bCs/>
          <w:sz w:val="20"/>
          <w:szCs w:val="20"/>
          <w:lang w:val="en-US"/>
        </w:rPr>
        <w:t>2018</w:t>
      </w:r>
      <w:r w:rsidR="000E720B" w:rsidRPr="000E720B">
        <w:rPr>
          <w:rStyle w:val="Hyperlink"/>
          <w:bCs/>
          <w:sz w:val="20"/>
          <w:szCs w:val="20"/>
          <w:lang w:val="en-US"/>
        </w:rPr>
        <w:t xml:space="preserve">, </w:t>
      </w:r>
      <w:r w:rsidR="000E720B" w:rsidRPr="000E720B">
        <w:rPr>
          <w:rStyle w:val="Hyperlink"/>
          <w:bCs/>
          <w:i/>
          <w:iCs/>
          <w:sz w:val="20"/>
          <w:szCs w:val="20"/>
          <w:lang w:val="en-US"/>
        </w:rPr>
        <w:t>25</w:t>
      </w:r>
      <w:r w:rsidR="000E720B" w:rsidRPr="000E720B">
        <w:rPr>
          <w:rStyle w:val="Hyperlink"/>
          <w:bCs/>
          <w:sz w:val="20"/>
          <w:szCs w:val="20"/>
          <w:lang w:val="en-US"/>
        </w:rPr>
        <w:t>, 136–140. https://doi.org/10.1016/j.phytol.2018.04.006</w:t>
      </w:r>
      <w:r w:rsidRPr="002322B1">
        <w:rPr>
          <w:rFonts w:ascii="Times New Roman" w:hAnsi="Times New Roman"/>
          <w:bCs/>
          <w:sz w:val="20"/>
          <w:szCs w:val="20"/>
          <w:lang w:val="en-US"/>
        </w:rPr>
        <w:fldChar w:fldCharType="end"/>
      </w:r>
    </w:p>
    <w:bookmarkStart w:id="123" w:name="ref95"/>
    <w:p w14:paraId="649E4D6B" w14:textId="7197CC52" w:rsidR="00016928" w:rsidRPr="002322B1" w:rsidRDefault="002322B1" w:rsidP="002322B1">
      <w:pPr>
        <w:spacing w:line="240" w:lineRule="auto"/>
        <w:ind w:left="-567" w:right="-569"/>
        <w:jc w:val="both"/>
        <w:rPr>
          <w:rFonts w:ascii="Times New Roman" w:hAnsi="Times New Roman"/>
          <w:bCs/>
          <w:sz w:val="20"/>
          <w:szCs w:val="20"/>
          <w:lang w:val="en-US"/>
        </w:rPr>
      </w:pPr>
      <w:r w:rsidRPr="002322B1">
        <w:rPr>
          <w:rFonts w:ascii="Times New Roman" w:hAnsi="Times New Roman"/>
          <w:bCs/>
          <w:sz w:val="20"/>
          <w:szCs w:val="20"/>
          <w:lang w:val="en-US"/>
        </w:rPr>
        <w:fldChar w:fldCharType="begin"/>
      </w:r>
      <w:r w:rsidRPr="002322B1">
        <w:rPr>
          <w:rFonts w:ascii="Times New Roman" w:hAnsi="Times New Roman"/>
          <w:bCs/>
          <w:sz w:val="20"/>
          <w:szCs w:val="20"/>
          <w:lang w:val="en-US"/>
        </w:rPr>
        <w:instrText xml:space="preserve"> HYPERLINK "https://doi.org/10.1016/j.scib.2020.05.014" </w:instrText>
      </w:r>
      <w:r w:rsidRPr="002322B1">
        <w:rPr>
          <w:rFonts w:ascii="Times New Roman" w:hAnsi="Times New Roman"/>
          <w:bCs/>
          <w:sz w:val="20"/>
          <w:szCs w:val="20"/>
          <w:lang w:val="en-US"/>
        </w:rPr>
        <w:fldChar w:fldCharType="separate"/>
      </w:r>
      <w:r w:rsidR="000E720B" w:rsidRPr="000E720B">
        <w:rPr>
          <w:rStyle w:val="Hyperlink"/>
          <w:bCs/>
          <w:sz w:val="20"/>
          <w:szCs w:val="20"/>
          <w:lang w:val="en-US"/>
        </w:rPr>
        <w:t>You</w:t>
      </w:r>
      <w:bookmarkEnd w:id="123"/>
      <w:r w:rsidR="000E720B" w:rsidRPr="000E720B">
        <w:rPr>
          <w:rStyle w:val="Hyperlink"/>
          <w:bCs/>
          <w:sz w:val="20"/>
          <w:szCs w:val="20"/>
          <w:lang w:val="en-US"/>
        </w:rPr>
        <w:t xml:space="preserve">, X.; Fang, H.; Wang, R.; Wang, G.-L.; Ning, Y. Phenylalanine ammonia lyases mediate broad-spectrum resistance to pathogens and insect pests in plants. </w:t>
      </w:r>
      <w:r w:rsidR="000E720B" w:rsidRPr="000E720B">
        <w:rPr>
          <w:rStyle w:val="Hyperlink"/>
          <w:bCs/>
          <w:i/>
          <w:iCs/>
          <w:sz w:val="20"/>
          <w:szCs w:val="20"/>
          <w:lang w:val="en-US"/>
        </w:rPr>
        <w:t>Sci. Bull</w:t>
      </w:r>
      <w:r w:rsidR="000E720B" w:rsidRPr="000E720B">
        <w:rPr>
          <w:rStyle w:val="Hyperlink"/>
          <w:bCs/>
          <w:sz w:val="20"/>
          <w:szCs w:val="20"/>
          <w:lang w:val="en-US"/>
        </w:rPr>
        <w:t xml:space="preserve">. </w:t>
      </w:r>
      <w:r w:rsidR="000E720B" w:rsidRPr="000E720B">
        <w:rPr>
          <w:rStyle w:val="Hyperlink"/>
          <w:b/>
          <w:bCs/>
          <w:sz w:val="20"/>
          <w:szCs w:val="20"/>
          <w:lang w:val="en-US"/>
        </w:rPr>
        <w:t>2020</w:t>
      </w:r>
      <w:r w:rsidR="000E720B" w:rsidRPr="000E720B">
        <w:rPr>
          <w:rStyle w:val="Hyperlink"/>
          <w:bCs/>
          <w:sz w:val="20"/>
          <w:szCs w:val="20"/>
          <w:lang w:val="en-US"/>
        </w:rPr>
        <w:t xml:space="preserve">, </w:t>
      </w:r>
      <w:r w:rsidR="000E720B" w:rsidRPr="000E720B">
        <w:rPr>
          <w:rStyle w:val="Hyperlink"/>
          <w:bCs/>
          <w:i/>
          <w:iCs/>
          <w:sz w:val="20"/>
          <w:szCs w:val="20"/>
          <w:lang w:val="en-US"/>
        </w:rPr>
        <w:t xml:space="preserve">65 </w:t>
      </w:r>
      <w:r w:rsidR="000E720B" w:rsidRPr="000E720B">
        <w:rPr>
          <w:rStyle w:val="Hyperlink"/>
          <w:bCs/>
          <w:sz w:val="20"/>
          <w:szCs w:val="20"/>
          <w:lang w:val="en-US"/>
        </w:rPr>
        <w:t>(17), 1425–1427. https://doi.org/10.1016/j.scib.2020.05.014</w:t>
      </w:r>
      <w:r w:rsidRPr="002322B1">
        <w:rPr>
          <w:rFonts w:ascii="Times New Roman" w:hAnsi="Times New Roman"/>
          <w:bCs/>
          <w:sz w:val="20"/>
          <w:szCs w:val="20"/>
          <w:lang w:val="en-US"/>
        </w:rPr>
        <w:fldChar w:fldCharType="end"/>
      </w:r>
    </w:p>
    <w:sectPr w:rsidR="00016928" w:rsidRPr="002322B1" w:rsidSect="00EC56EB">
      <w:type w:val="continuous"/>
      <w:pgSz w:w="11906" w:h="16838"/>
      <w:pgMar w:top="1701" w:right="1418" w:bottom="1701" w:left="1418" w:header="709" w:footer="708" w:gutter="0"/>
      <w:cols w:num="2" w:space="153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33936" w14:textId="77777777" w:rsidR="007F40BB" w:rsidRDefault="007F40BB" w:rsidP="00342858">
      <w:pPr>
        <w:spacing w:after="0" w:line="240" w:lineRule="auto"/>
      </w:pPr>
      <w:r>
        <w:separator/>
      </w:r>
    </w:p>
  </w:endnote>
  <w:endnote w:type="continuationSeparator" w:id="0">
    <w:p w14:paraId="164B0DAF" w14:textId="77777777" w:rsidR="007F40BB" w:rsidRDefault="007F40BB" w:rsidP="00342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TIX-Regular">
    <w:altName w:val="MS Gothic"/>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harter BT">
    <w:altName w:val="Cambria"/>
    <w:panose1 w:val="02040503050506020203"/>
    <w:charset w:val="00"/>
    <w:family w:val="roman"/>
    <w:pitch w:val="variable"/>
    <w:sig w:usb0="800000AF" w:usb1="1000204A" w:usb2="00000000" w:usb3="00000000" w:csb0="0000001B" w:csb1="00000000"/>
  </w:font>
  <w:font w:name="Franklin Gothic Demi Cond">
    <w:charset w:val="00"/>
    <w:family w:val="swiss"/>
    <w:pitch w:val="variable"/>
    <w:sig w:usb0="00000287" w:usb1="00000000" w:usb2="00000000" w:usb3="00000000" w:csb0="0000009F" w:csb1="00000000"/>
  </w:font>
  <w:font w:name="AdvGulliv-R">
    <w:altName w:val="MS Mincho"/>
    <w:panose1 w:val="00000000000000000000"/>
    <w:charset w:val="80"/>
    <w:family w:val="auto"/>
    <w:notTrueType/>
    <w:pitch w:val="default"/>
    <w:sig w:usb0="00000001" w:usb1="08070000" w:usb2="00000010" w:usb3="00000000" w:csb0="00020000" w:csb1="00000000"/>
  </w:font>
  <w:font w:name="AdvGulliv-I">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F851" w14:textId="5C80B283" w:rsidR="0029366A" w:rsidRPr="0029366A" w:rsidRDefault="005A73D1" w:rsidP="0029366A">
    <w:pPr>
      <w:pStyle w:val="Rodap"/>
      <w:tabs>
        <w:tab w:val="clear" w:pos="4252"/>
        <w:tab w:val="clear" w:pos="8504"/>
        <w:tab w:val="center" w:pos="4536"/>
      </w:tabs>
      <w:spacing w:after="0" w:line="240" w:lineRule="auto"/>
      <w:ind w:left="-567" w:right="-569"/>
      <w:jc w:val="right"/>
      <w:rPr>
        <w:rFonts w:ascii="Franklin Gothic Demi" w:hAnsi="Franklin Gothic Demi"/>
        <w:sz w:val="16"/>
        <w:szCs w:val="16"/>
        <w:lang w:val="en-US"/>
      </w:rPr>
    </w:pPr>
    <w:r w:rsidRPr="000479EA">
      <w:rPr>
        <w:noProof/>
        <w:sz w:val="24"/>
        <w:szCs w:val="24"/>
        <w:lang w:eastAsia="pt-BR"/>
      </w:rPr>
      <w:drawing>
        <wp:anchor distT="0" distB="0" distL="114300" distR="114300" simplePos="0" relativeHeight="251654144" behindDoc="0" locked="0" layoutInCell="1" allowOverlap="1" wp14:anchorId="65F6273F" wp14:editId="5A3476F5">
          <wp:simplePos x="0" y="0"/>
          <wp:positionH relativeFrom="margin">
            <wp:posOffset>-332105</wp:posOffset>
          </wp:positionH>
          <wp:positionV relativeFrom="paragraph">
            <wp:posOffset>36830</wp:posOffset>
          </wp:positionV>
          <wp:extent cx="838200" cy="295275"/>
          <wp:effectExtent l="19050" t="0" r="0" b="0"/>
          <wp:wrapNone/>
          <wp:docPr id="13"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pic:cNvPicPr>
                    <a:picLocks noChangeAspect="1" noChangeArrowheads="1"/>
                  </pic:cNvPicPr>
                </pic:nvPicPr>
                <pic:blipFill>
                  <a:blip r:embed="rId1"/>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0479EA">
      <w:rPr>
        <w:rFonts w:ascii="Franklin Gothic Demi" w:hAnsi="Franklin Gothic Demi"/>
        <w:noProof/>
      </w:rPr>
      <w:fldChar w:fldCharType="begin"/>
    </w:r>
    <w:r w:rsidRPr="002C1E08">
      <w:rPr>
        <w:rFonts w:ascii="Franklin Gothic Demi" w:hAnsi="Franklin Gothic Demi"/>
        <w:noProof/>
      </w:rPr>
      <w:instrText>PAGE   \* MERGEFORMAT</w:instrText>
    </w:r>
    <w:r w:rsidRPr="000479EA">
      <w:rPr>
        <w:rFonts w:ascii="Franklin Gothic Demi" w:hAnsi="Franklin Gothic Demi"/>
        <w:noProof/>
      </w:rPr>
      <w:fldChar w:fldCharType="separate"/>
    </w:r>
    <w:r w:rsidRPr="002C1E08">
      <w:rPr>
        <w:rFonts w:ascii="Franklin Gothic Demi" w:hAnsi="Franklin Gothic Demi"/>
        <w:noProof/>
      </w:rPr>
      <w:t>1</w:t>
    </w:r>
    <w:r w:rsidRPr="000479EA">
      <w:rPr>
        <w:rFonts w:ascii="Franklin Gothic Demi" w:hAnsi="Franklin Gothic Demi"/>
        <w:noProof/>
      </w:rPr>
      <w:fldChar w:fldCharType="end"/>
    </w:r>
    <w:r w:rsidRPr="002C1E08">
      <w:rPr>
        <w:rFonts w:ascii="Franklin Gothic Demi" w:hAnsi="Franklin Gothic Demi"/>
        <w:sz w:val="16"/>
        <w:szCs w:val="16"/>
      </w:rPr>
      <w:t xml:space="preserve">   </w:t>
    </w:r>
    <w:r w:rsidR="004C4EE2">
      <w:rPr>
        <w:rFonts w:ascii="Franklin Gothic Demi" w:hAnsi="Franklin Gothic Demi"/>
        <w:sz w:val="16"/>
        <w:szCs w:val="16"/>
      </w:rPr>
      <w:t xml:space="preserve">   </w:t>
    </w:r>
    <w:r w:rsidRPr="002C1E08">
      <w:rPr>
        <w:rFonts w:ascii="Franklin Gothic Demi" w:hAnsi="Franklin Gothic Demi"/>
        <w:sz w:val="16"/>
        <w:szCs w:val="16"/>
      </w:rPr>
      <w:t xml:space="preserve">          </w:t>
    </w:r>
    <w:r w:rsidRPr="005477AF">
      <w:rPr>
        <w:rFonts w:ascii="Franklin Gothic Demi" w:hAnsi="Franklin Gothic Demi"/>
        <w:sz w:val="16"/>
        <w:szCs w:val="16"/>
        <w:lang w:val="en-US"/>
      </w:rPr>
      <w:t>Eclética Química Journal,</w:t>
    </w:r>
    <w:r w:rsidR="00905D56" w:rsidRPr="005477AF">
      <w:rPr>
        <w:rFonts w:ascii="Franklin Gothic Demi" w:hAnsi="Franklin Gothic Demi"/>
        <w:sz w:val="16"/>
        <w:szCs w:val="16"/>
        <w:lang w:val="en-US"/>
      </w:rPr>
      <w:t xml:space="preserve"> </w:t>
    </w:r>
    <w:r w:rsidR="0029366A" w:rsidRPr="0029366A">
      <w:rPr>
        <w:rFonts w:ascii="Franklin Gothic Demi" w:hAnsi="Franklin Gothic Demi"/>
        <w:sz w:val="16"/>
        <w:szCs w:val="16"/>
        <w:lang w:val="en-US"/>
      </w:rPr>
      <w:t>vol. 47, special issue 2, 2022, 67-82</w:t>
    </w:r>
  </w:p>
  <w:p w14:paraId="098C03E3" w14:textId="77777777" w:rsidR="0029366A" w:rsidRPr="002D7D39" w:rsidRDefault="0029366A" w:rsidP="0029366A">
    <w:pPr>
      <w:tabs>
        <w:tab w:val="center" w:pos="4419"/>
        <w:tab w:val="right" w:pos="8838"/>
      </w:tabs>
      <w:spacing w:after="0" w:line="240" w:lineRule="auto"/>
      <w:ind w:left="-567" w:right="-569"/>
      <w:jc w:val="right"/>
      <w:rPr>
        <w:rFonts w:ascii="Franklin Gothic Demi" w:eastAsia="Times New Roman" w:hAnsi="Franklin Gothic Demi"/>
        <w:sz w:val="16"/>
        <w:szCs w:val="16"/>
        <w:lang w:val="en-US" w:eastAsia="pt-BR"/>
      </w:rPr>
    </w:pPr>
    <w:r w:rsidRPr="002D7D39">
      <w:rPr>
        <w:rFonts w:ascii="Franklin Gothic Demi" w:eastAsia="Times New Roman" w:hAnsi="Franklin Gothic Demi"/>
        <w:sz w:val="16"/>
        <w:szCs w:val="16"/>
        <w:lang w:val="en-US" w:eastAsia="pt-BR"/>
      </w:rPr>
      <w:t>ISSN: 1678-4618</w:t>
    </w:r>
  </w:p>
  <w:p w14:paraId="5B7DC161" w14:textId="77777777" w:rsidR="0029366A" w:rsidRPr="0029366A" w:rsidRDefault="0029366A" w:rsidP="0029366A">
    <w:pPr>
      <w:pStyle w:val="Rodap"/>
      <w:tabs>
        <w:tab w:val="clear" w:pos="4252"/>
        <w:tab w:val="clear" w:pos="8504"/>
        <w:tab w:val="center" w:pos="4536"/>
      </w:tabs>
      <w:spacing w:after="0" w:line="240" w:lineRule="auto"/>
      <w:ind w:left="-567" w:right="-569"/>
      <w:jc w:val="right"/>
      <w:rPr>
        <w:sz w:val="16"/>
        <w:szCs w:val="16"/>
      </w:rPr>
    </w:pPr>
    <w:r w:rsidRPr="0029366A">
      <w:rPr>
        <w:rFonts w:ascii="Franklin Gothic Demi Cond" w:eastAsia="Times New Roman" w:hAnsi="Franklin Gothic Demi Cond"/>
        <w:sz w:val="16"/>
        <w:szCs w:val="16"/>
        <w:lang w:val="en-US" w:eastAsia="pt-BR"/>
      </w:rPr>
      <w:t xml:space="preserve">DOI: </w:t>
    </w:r>
    <w:hyperlink r:id="rId2" w:history="1">
      <w:r w:rsidRPr="0029366A">
        <w:rPr>
          <w:rStyle w:val="Hyperlink"/>
          <w:rFonts w:ascii="Franklin Gothic Demi Cond" w:eastAsia="Times New Roman" w:hAnsi="Franklin Gothic Demi Cond"/>
          <w:color w:val="auto"/>
          <w:sz w:val="16"/>
          <w:szCs w:val="16"/>
          <w:lang w:val="en-US" w:eastAsia="pt-BR"/>
        </w:rPr>
        <w:t>10.26850/1678-4618eqj.v47.2</w:t>
      </w:r>
      <w:proofErr w:type="gramStart"/>
      <w:r w:rsidRPr="0029366A">
        <w:rPr>
          <w:rStyle w:val="Hyperlink"/>
          <w:rFonts w:ascii="Franklin Gothic Demi Cond" w:eastAsia="Times New Roman" w:hAnsi="Franklin Gothic Demi Cond"/>
          <w:color w:val="auto"/>
          <w:sz w:val="16"/>
          <w:szCs w:val="16"/>
          <w:lang w:val="en-US" w:eastAsia="pt-BR"/>
        </w:rPr>
        <w:t>SI.2022.p</w:t>
      </w:r>
      <w:proofErr w:type="gramEnd"/>
      <w:r w:rsidRPr="0029366A">
        <w:rPr>
          <w:rStyle w:val="Hyperlink"/>
          <w:rFonts w:ascii="Franklin Gothic Demi" w:hAnsi="Franklin Gothic Demi"/>
          <w:color w:val="auto"/>
          <w:sz w:val="16"/>
          <w:szCs w:val="16"/>
          <w:lang w:val="en-US"/>
        </w:rPr>
        <w:t>67-82</w:t>
      </w:r>
    </w:hyperlink>
  </w:p>
  <w:p w14:paraId="19739E51" w14:textId="02707CA2" w:rsidR="005A73D1" w:rsidRPr="00DC55D3" w:rsidRDefault="005A73D1" w:rsidP="0029366A">
    <w:pPr>
      <w:pStyle w:val="Rodap"/>
      <w:tabs>
        <w:tab w:val="clear" w:pos="4252"/>
        <w:tab w:val="clear" w:pos="8504"/>
        <w:tab w:val="center" w:pos="4536"/>
      </w:tabs>
      <w:spacing w:after="0" w:line="240" w:lineRule="auto"/>
      <w:ind w:left="-567" w:right="-569"/>
      <w:jc w:val="right"/>
      <w:rPr>
        <w:rFonts w:ascii="Franklin Gothic Demi Cond" w:eastAsia="Times New Roman" w:hAnsi="Franklin Gothic Demi Cond"/>
        <w:sz w:val="16"/>
        <w:szCs w:val="16"/>
        <w:highlight w:val="yellow"/>
        <w:lang w:eastAsia="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CB1E8" w14:textId="792547CA" w:rsidR="002D7D39" w:rsidRPr="002D7D39" w:rsidRDefault="005A73D1" w:rsidP="002D7D39">
    <w:pPr>
      <w:pStyle w:val="Rodap"/>
      <w:tabs>
        <w:tab w:val="clear" w:pos="4252"/>
        <w:tab w:val="clear" w:pos="8504"/>
        <w:tab w:val="center" w:pos="4536"/>
      </w:tabs>
      <w:spacing w:after="0" w:line="240" w:lineRule="auto"/>
      <w:ind w:left="-567" w:right="-569"/>
      <w:jc w:val="right"/>
      <w:rPr>
        <w:rFonts w:ascii="Franklin Gothic Demi" w:hAnsi="Franklin Gothic Demi"/>
        <w:sz w:val="16"/>
        <w:szCs w:val="16"/>
        <w:lang w:val="en-US"/>
      </w:rPr>
    </w:pPr>
    <w:r w:rsidRPr="000479EA">
      <w:rPr>
        <w:rFonts w:ascii="Franklin Gothic Demi" w:hAnsi="Franklin Gothic Demi"/>
        <w:noProof/>
      </w:rPr>
      <w:fldChar w:fldCharType="begin"/>
    </w:r>
    <w:r w:rsidRPr="008A4FC0">
      <w:rPr>
        <w:rFonts w:ascii="Franklin Gothic Demi" w:hAnsi="Franklin Gothic Demi"/>
        <w:noProof/>
      </w:rPr>
      <w:instrText>PAGE   \* MERGEFORMAT</w:instrText>
    </w:r>
    <w:r w:rsidRPr="000479EA">
      <w:rPr>
        <w:rFonts w:ascii="Franklin Gothic Demi" w:hAnsi="Franklin Gothic Demi"/>
        <w:noProof/>
      </w:rPr>
      <w:fldChar w:fldCharType="separate"/>
    </w:r>
    <w:r w:rsidRPr="008A4FC0">
      <w:rPr>
        <w:rFonts w:ascii="Franklin Gothic Demi" w:hAnsi="Franklin Gothic Demi"/>
        <w:noProof/>
      </w:rPr>
      <w:t>54</w:t>
    </w:r>
    <w:r w:rsidRPr="000479EA">
      <w:rPr>
        <w:rFonts w:ascii="Franklin Gothic Demi" w:hAnsi="Franklin Gothic Demi"/>
        <w:noProof/>
      </w:rPr>
      <w:fldChar w:fldCharType="end"/>
    </w:r>
    <w:r w:rsidR="00645DFA" w:rsidRPr="00905D56">
      <w:rPr>
        <w:rFonts w:ascii="Franklin Gothic Demi" w:hAnsi="Franklin Gothic Demi"/>
        <w:sz w:val="16"/>
        <w:szCs w:val="16"/>
      </w:rPr>
      <w:t xml:space="preserve">  </w:t>
    </w:r>
    <w:r w:rsidR="002D7D39">
      <w:rPr>
        <w:rFonts w:ascii="Franklin Gothic Demi" w:hAnsi="Franklin Gothic Demi"/>
        <w:sz w:val="16"/>
        <w:szCs w:val="16"/>
      </w:rPr>
      <w:t xml:space="preserve"> </w:t>
    </w:r>
    <w:r w:rsidR="00645DFA">
      <w:rPr>
        <w:rFonts w:ascii="Franklin Gothic Demi" w:hAnsi="Franklin Gothic Demi"/>
        <w:sz w:val="16"/>
        <w:szCs w:val="16"/>
      </w:rPr>
      <w:t xml:space="preserve">     </w:t>
    </w:r>
    <w:r w:rsidR="00645DFA" w:rsidRPr="00905D56">
      <w:rPr>
        <w:rFonts w:ascii="Franklin Gothic Demi" w:hAnsi="Franklin Gothic Demi"/>
        <w:sz w:val="16"/>
        <w:szCs w:val="16"/>
      </w:rPr>
      <w:t xml:space="preserve">        </w:t>
    </w:r>
    <w:r w:rsidRPr="008A4FC0">
      <w:rPr>
        <w:rFonts w:ascii="Franklin Gothic Demi" w:hAnsi="Franklin Gothic Demi"/>
        <w:sz w:val="16"/>
        <w:szCs w:val="16"/>
      </w:rPr>
      <w:t xml:space="preserve">Eclética Química Journal, </w:t>
    </w:r>
    <w:r w:rsidR="002D7D39" w:rsidRPr="002D7D39">
      <w:rPr>
        <w:rFonts w:ascii="Franklin Gothic Demi" w:hAnsi="Franklin Gothic Demi"/>
        <w:sz w:val="16"/>
        <w:szCs w:val="16"/>
        <w:lang w:val="en-US"/>
      </w:rPr>
      <w:t xml:space="preserve">vol. 47, special issue 2, 2022, </w:t>
    </w:r>
    <w:r w:rsidR="002D7D39" w:rsidRPr="002D7D39">
      <w:rPr>
        <w:rFonts w:ascii="Franklin Gothic Demi" w:hAnsi="Franklin Gothic Demi"/>
        <w:sz w:val="16"/>
        <w:szCs w:val="16"/>
        <w:highlight w:val="yellow"/>
        <w:lang w:val="en-US"/>
      </w:rPr>
      <w:t>17-37</w:t>
    </w:r>
  </w:p>
  <w:p w14:paraId="0791E2CF" w14:textId="77777777" w:rsidR="002D7D39" w:rsidRPr="002D7D39" w:rsidRDefault="002D7D39" w:rsidP="002D7D39">
    <w:pPr>
      <w:tabs>
        <w:tab w:val="center" w:pos="4419"/>
        <w:tab w:val="right" w:pos="8838"/>
      </w:tabs>
      <w:spacing w:after="0" w:line="240" w:lineRule="auto"/>
      <w:ind w:left="-567" w:right="-569"/>
      <w:jc w:val="right"/>
      <w:rPr>
        <w:rFonts w:ascii="Franklin Gothic Demi" w:eastAsia="Times New Roman" w:hAnsi="Franklin Gothic Demi"/>
        <w:sz w:val="16"/>
        <w:szCs w:val="16"/>
        <w:lang w:val="en-US" w:eastAsia="pt-BR"/>
      </w:rPr>
    </w:pPr>
    <w:r w:rsidRPr="002D7D39">
      <w:rPr>
        <w:rFonts w:ascii="Franklin Gothic Demi" w:eastAsia="Times New Roman" w:hAnsi="Franklin Gothic Demi"/>
        <w:sz w:val="16"/>
        <w:szCs w:val="16"/>
        <w:lang w:val="en-US" w:eastAsia="pt-BR"/>
      </w:rPr>
      <w:t>ISSN: 1678-4618</w:t>
    </w:r>
  </w:p>
  <w:p w14:paraId="0BC13379" w14:textId="02B6C44B" w:rsidR="005A73D1" w:rsidRPr="003D645A" w:rsidRDefault="002D7D39" w:rsidP="002D7D39">
    <w:pPr>
      <w:pStyle w:val="Rodap"/>
      <w:tabs>
        <w:tab w:val="clear" w:pos="4252"/>
        <w:tab w:val="clear" w:pos="8504"/>
        <w:tab w:val="center" w:pos="4536"/>
      </w:tabs>
      <w:spacing w:after="0" w:line="240" w:lineRule="auto"/>
      <w:ind w:left="-567" w:right="-569"/>
      <w:jc w:val="right"/>
      <w:rPr>
        <w:sz w:val="16"/>
        <w:szCs w:val="16"/>
      </w:rPr>
    </w:pPr>
    <w:r w:rsidRPr="002D7D39">
      <w:rPr>
        <w:rFonts w:ascii="Franklin Gothic Demi Cond" w:eastAsia="Times New Roman" w:hAnsi="Franklin Gothic Demi Cond"/>
        <w:sz w:val="16"/>
        <w:szCs w:val="16"/>
        <w:lang w:val="en-US" w:eastAsia="pt-BR"/>
      </w:rPr>
      <w:t xml:space="preserve">DOI: </w:t>
    </w:r>
    <w:hyperlink r:id="rId1" w:history="1">
      <w:r w:rsidRPr="002D7D39">
        <w:rPr>
          <w:rFonts w:ascii="Franklin Gothic Demi Cond" w:eastAsia="Times New Roman" w:hAnsi="Franklin Gothic Demi Cond"/>
          <w:sz w:val="16"/>
          <w:szCs w:val="16"/>
          <w:lang w:val="en-US" w:eastAsia="pt-BR"/>
        </w:rPr>
        <w:t>10.26850/1678-4618eqj.v47.2</w:t>
      </w:r>
      <w:proofErr w:type="gramStart"/>
      <w:r w:rsidRPr="002D7D39">
        <w:rPr>
          <w:rFonts w:ascii="Franklin Gothic Demi Cond" w:eastAsia="Times New Roman" w:hAnsi="Franklin Gothic Demi Cond"/>
          <w:sz w:val="16"/>
          <w:szCs w:val="16"/>
          <w:lang w:val="en-US" w:eastAsia="pt-BR"/>
        </w:rPr>
        <w:t>SI.2022</w:t>
      </w:r>
      <w:r w:rsidRPr="002D7D39">
        <w:rPr>
          <w:rFonts w:ascii="Franklin Gothic Demi Cond" w:eastAsia="Times New Roman" w:hAnsi="Franklin Gothic Demi Cond"/>
          <w:sz w:val="16"/>
          <w:szCs w:val="16"/>
          <w:highlight w:val="yellow"/>
          <w:lang w:val="en-US" w:eastAsia="pt-BR"/>
        </w:rPr>
        <w:t>.p</w:t>
      </w:r>
      <w:proofErr w:type="gramEnd"/>
      <w:r w:rsidRPr="002D7D39">
        <w:rPr>
          <w:rFonts w:ascii="Franklin Gothic Demi" w:hAnsi="Franklin Gothic Demi"/>
          <w:sz w:val="16"/>
          <w:szCs w:val="16"/>
          <w:highlight w:val="yellow"/>
          <w:lang w:val="en-US"/>
        </w:rPr>
        <w:t>17-37</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A717A" w14:textId="59A489C9" w:rsidR="002D7D39" w:rsidRPr="002D7D39" w:rsidRDefault="005A73D1" w:rsidP="002D7D39">
    <w:pPr>
      <w:pStyle w:val="Rodap"/>
      <w:tabs>
        <w:tab w:val="clear" w:pos="4252"/>
        <w:tab w:val="clear" w:pos="8504"/>
        <w:tab w:val="center" w:pos="4536"/>
      </w:tabs>
      <w:spacing w:after="0" w:line="240" w:lineRule="auto"/>
      <w:ind w:left="-567" w:right="-569"/>
      <w:jc w:val="right"/>
      <w:rPr>
        <w:rFonts w:ascii="Franklin Gothic Demi" w:hAnsi="Franklin Gothic Demi"/>
        <w:sz w:val="16"/>
        <w:szCs w:val="16"/>
        <w:lang w:val="en-US"/>
      </w:rPr>
    </w:pPr>
    <w:r w:rsidRPr="000479EA">
      <w:rPr>
        <w:rFonts w:ascii="Franklin Gothic Demi" w:hAnsi="Franklin Gothic Demi"/>
        <w:noProof/>
      </w:rPr>
      <w:fldChar w:fldCharType="begin"/>
    </w:r>
    <w:r w:rsidRPr="00905D56">
      <w:rPr>
        <w:rFonts w:ascii="Franklin Gothic Demi" w:hAnsi="Franklin Gothic Demi"/>
        <w:noProof/>
      </w:rPr>
      <w:instrText>PAGE   \* MERGEFORMAT</w:instrText>
    </w:r>
    <w:r w:rsidRPr="000479EA">
      <w:rPr>
        <w:rFonts w:ascii="Franklin Gothic Demi" w:hAnsi="Franklin Gothic Demi"/>
        <w:noProof/>
      </w:rPr>
      <w:fldChar w:fldCharType="separate"/>
    </w:r>
    <w:r w:rsidRPr="00905D56">
      <w:rPr>
        <w:rFonts w:ascii="Franklin Gothic Demi" w:hAnsi="Franklin Gothic Demi"/>
        <w:noProof/>
      </w:rPr>
      <w:t>14</w:t>
    </w:r>
    <w:r w:rsidRPr="000479EA">
      <w:rPr>
        <w:rFonts w:ascii="Franklin Gothic Demi" w:hAnsi="Franklin Gothic Demi"/>
        <w:noProof/>
      </w:rPr>
      <w:fldChar w:fldCharType="end"/>
    </w:r>
    <w:r w:rsidRPr="00905D56">
      <w:rPr>
        <w:rFonts w:ascii="Franklin Gothic Demi" w:hAnsi="Franklin Gothic Demi"/>
        <w:sz w:val="16"/>
        <w:szCs w:val="16"/>
      </w:rPr>
      <w:t xml:space="preserve">   </w:t>
    </w:r>
    <w:r w:rsidR="00645DFA">
      <w:rPr>
        <w:rFonts w:ascii="Franklin Gothic Demi" w:hAnsi="Franklin Gothic Demi"/>
        <w:sz w:val="16"/>
        <w:szCs w:val="16"/>
      </w:rPr>
      <w:t xml:space="preserve">     </w:t>
    </w:r>
    <w:r w:rsidRPr="00905D56">
      <w:rPr>
        <w:rFonts w:ascii="Franklin Gothic Demi" w:hAnsi="Franklin Gothic Demi"/>
        <w:sz w:val="16"/>
        <w:szCs w:val="16"/>
      </w:rPr>
      <w:t xml:space="preserve">        </w:t>
    </w:r>
    <w:r w:rsidR="00067EBB" w:rsidRPr="002C1E08">
      <w:rPr>
        <w:rFonts w:ascii="Franklin Gothic Demi" w:hAnsi="Franklin Gothic Demi"/>
        <w:sz w:val="16"/>
        <w:szCs w:val="16"/>
      </w:rPr>
      <w:t>Eclética Química Journal,</w:t>
    </w:r>
    <w:r w:rsidR="00067EBB" w:rsidRPr="00905D56">
      <w:rPr>
        <w:rFonts w:ascii="Franklin Gothic Demi" w:hAnsi="Franklin Gothic Demi"/>
        <w:sz w:val="16"/>
        <w:szCs w:val="16"/>
      </w:rPr>
      <w:t xml:space="preserve"> </w:t>
    </w:r>
    <w:r w:rsidR="002D7D39" w:rsidRPr="002D7D39">
      <w:rPr>
        <w:rFonts w:ascii="Franklin Gothic Demi" w:hAnsi="Franklin Gothic Demi"/>
        <w:sz w:val="16"/>
        <w:szCs w:val="16"/>
        <w:lang w:val="en-US"/>
      </w:rPr>
      <w:t xml:space="preserve">vol. 47, special issue 2, 2022, </w:t>
    </w:r>
    <w:r w:rsidR="002D7D39" w:rsidRPr="002D7D39">
      <w:rPr>
        <w:rFonts w:ascii="Franklin Gothic Demi" w:hAnsi="Franklin Gothic Demi"/>
        <w:sz w:val="16"/>
        <w:szCs w:val="16"/>
        <w:highlight w:val="yellow"/>
        <w:lang w:val="en-US"/>
      </w:rPr>
      <w:t>17-37</w:t>
    </w:r>
  </w:p>
  <w:p w14:paraId="7E503321" w14:textId="77777777" w:rsidR="002D7D39" w:rsidRPr="002D7D39" w:rsidRDefault="002D7D39" w:rsidP="002D7D39">
    <w:pPr>
      <w:tabs>
        <w:tab w:val="center" w:pos="4419"/>
        <w:tab w:val="right" w:pos="8838"/>
      </w:tabs>
      <w:spacing w:after="0" w:line="240" w:lineRule="auto"/>
      <w:ind w:left="-567" w:right="-569"/>
      <w:jc w:val="right"/>
      <w:rPr>
        <w:rFonts w:ascii="Franklin Gothic Demi" w:eastAsia="Times New Roman" w:hAnsi="Franklin Gothic Demi"/>
        <w:sz w:val="16"/>
        <w:szCs w:val="16"/>
        <w:lang w:val="en-US" w:eastAsia="pt-BR"/>
      </w:rPr>
    </w:pPr>
    <w:r w:rsidRPr="002D7D39">
      <w:rPr>
        <w:rFonts w:ascii="Franklin Gothic Demi" w:eastAsia="Times New Roman" w:hAnsi="Franklin Gothic Demi"/>
        <w:sz w:val="16"/>
        <w:szCs w:val="16"/>
        <w:lang w:val="en-US" w:eastAsia="pt-BR"/>
      </w:rPr>
      <w:t>ISSN: 1678-4618</w:t>
    </w:r>
  </w:p>
  <w:p w14:paraId="5C296586" w14:textId="65C67059" w:rsidR="00067EBB" w:rsidRPr="008A4FC0" w:rsidRDefault="002D7D39" w:rsidP="002D7D39">
    <w:pPr>
      <w:pStyle w:val="Rodap"/>
      <w:tabs>
        <w:tab w:val="clear" w:pos="4252"/>
        <w:tab w:val="clear" w:pos="8504"/>
        <w:tab w:val="center" w:pos="4536"/>
      </w:tabs>
      <w:spacing w:after="0" w:line="240" w:lineRule="auto"/>
      <w:ind w:left="-567" w:right="-569"/>
      <w:jc w:val="right"/>
      <w:rPr>
        <w:sz w:val="16"/>
        <w:szCs w:val="16"/>
      </w:rPr>
    </w:pPr>
    <w:r w:rsidRPr="002D7D39">
      <w:rPr>
        <w:rFonts w:ascii="Franklin Gothic Demi Cond" w:eastAsia="Times New Roman" w:hAnsi="Franklin Gothic Demi Cond"/>
        <w:sz w:val="16"/>
        <w:szCs w:val="16"/>
        <w:lang w:val="en-US" w:eastAsia="pt-BR"/>
      </w:rPr>
      <w:t xml:space="preserve">DOI: </w:t>
    </w:r>
    <w:hyperlink r:id="rId1" w:history="1">
      <w:r w:rsidRPr="002D7D39">
        <w:rPr>
          <w:rFonts w:ascii="Franklin Gothic Demi Cond" w:eastAsia="Times New Roman" w:hAnsi="Franklin Gothic Demi Cond"/>
          <w:sz w:val="16"/>
          <w:szCs w:val="16"/>
          <w:lang w:val="en-US" w:eastAsia="pt-BR"/>
        </w:rPr>
        <w:t>10.26850/1678-4618eqj.v47.2</w:t>
      </w:r>
      <w:proofErr w:type="gramStart"/>
      <w:r w:rsidRPr="002D7D39">
        <w:rPr>
          <w:rFonts w:ascii="Franklin Gothic Demi Cond" w:eastAsia="Times New Roman" w:hAnsi="Franklin Gothic Demi Cond"/>
          <w:sz w:val="16"/>
          <w:szCs w:val="16"/>
          <w:lang w:val="en-US" w:eastAsia="pt-BR"/>
        </w:rPr>
        <w:t>SI.2022</w:t>
      </w:r>
      <w:r w:rsidRPr="002D7D39">
        <w:rPr>
          <w:rFonts w:ascii="Franklin Gothic Demi Cond" w:eastAsia="Times New Roman" w:hAnsi="Franklin Gothic Demi Cond"/>
          <w:sz w:val="16"/>
          <w:szCs w:val="16"/>
          <w:highlight w:val="yellow"/>
          <w:lang w:val="en-US" w:eastAsia="pt-BR"/>
        </w:rPr>
        <w:t>.p</w:t>
      </w:r>
      <w:proofErr w:type="gramEnd"/>
      <w:r w:rsidRPr="002D7D39">
        <w:rPr>
          <w:rFonts w:ascii="Franklin Gothic Demi" w:hAnsi="Franklin Gothic Demi"/>
          <w:sz w:val="16"/>
          <w:szCs w:val="16"/>
          <w:highlight w:val="yellow"/>
          <w:lang w:val="en-US"/>
        </w:rPr>
        <w:t>17-37</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28D1" w14:textId="0BEF7756" w:rsidR="002D7D39" w:rsidRPr="0029366A" w:rsidRDefault="002D7D39" w:rsidP="002D7D39">
    <w:pPr>
      <w:pStyle w:val="Rodap"/>
      <w:tabs>
        <w:tab w:val="clear" w:pos="4252"/>
        <w:tab w:val="clear" w:pos="8504"/>
        <w:tab w:val="center" w:pos="4536"/>
      </w:tabs>
      <w:spacing w:after="0" w:line="240" w:lineRule="auto"/>
      <w:ind w:left="-567" w:right="-569"/>
      <w:jc w:val="right"/>
      <w:rPr>
        <w:rFonts w:ascii="Franklin Gothic Demi" w:hAnsi="Franklin Gothic Demi"/>
        <w:sz w:val="16"/>
        <w:szCs w:val="16"/>
        <w:lang w:val="en-US"/>
      </w:rPr>
    </w:pPr>
    <w:r w:rsidRPr="000479EA">
      <w:rPr>
        <w:rFonts w:ascii="Franklin Gothic Demi" w:hAnsi="Franklin Gothic Demi"/>
        <w:noProof/>
      </w:rPr>
      <w:fldChar w:fldCharType="begin"/>
    </w:r>
    <w:r w:rsidRPr="00905D56">
      <w:rPr>
        <w:rFonts w:ascii="Franklin Gothic Demi" w:hAnsi="Franklin Gothic Demi"/>
        <w:noProof/>
      </w:rPr>
      <w:instrText>PAGE   \* MERGEFORMAT</w:instrText>
    </w:r>
    <w:r w:rsidRPr="000479EA">
      <w:rPr>
        <w:rFonts w:ascii="Franklin Gothic Demi" w:hAnsi="Franklin Gothic Demi"/>
        <w:noProof/>
      </w:rPr>
      <w:fldChar w:fldCharType="separate"/>
    </w:r>
    <w:r w:rsidRPr="00905D56">
      <w:rPr>
        <w:rFonts w:ascii="Franklin Gothic Demi" w:hAnsi="Franklin Gothic Demi"/>
        <w:noProof/>
      </w:rPr>
      <w:t>14</w:t>
    </w:r>
    <w:r w:rsidRPr="000479EA">
      <w:rPr>
        <w:rFonts w:ascii="Franklin Gothic Demi" w:hAnsi="Franklin Gothic Demi"/>
        <w:noProof/>
      </w:rPr>
      <w:fldChar w:fldCharType="end"/>
    </w:r>
    <w:r w:rsidRPr="00905D56">
      <w:rPr>
        <w:rFonts w:ascii="Franklin Gothic Demi" w:hAnsi="Franklin Gothic Demi"/>
        <w:sz w:val="16"/>
        <w:szCs w:val="16"/>
      </w:rPr>
      <w:t xml:space="preserve">    </w:t>
    </w:r>
    <w:r>
      <w:rPr>
        <w:rFonts w:ascii="Franklin Gothic Demi" w:hAnsi="Franklin Gothic Demi"/>
        <w:sz w:val="16"/>
        <w:szCs w:val="16"/>
      </w:rPr>
      <w:t xml:space="preserve">  </w:t>
    </w:r>
    <w:r w:rsidRPr="00905D56">
      <w:rPr>
        <w:rFonts w:ascii="Franklin Gothic Demi" w:hAnsi="Franklin Gothic Demi"/>
        <w:sz w:val="16"/>
        <w:szCs w:val="16"/>
      </w:rPr>
      <w:t xml:space="preserve">       </w:t>
    </w:r>
    <w:r w:rsidRPr="002C1E08">
      <w:rPr>
        <w:rFonts w:ascii="Franklin Gothic Demi" w:hAnsi="Franklin Gothic Demi"/>
        <w:sz w:val="16"/>
        <w:szCs w:val="16"/>
      </w:rPr>
      <w:t>Eclética Química Journal,</w:t>
    </w:r>
    <w:r w:rsidRPr="00905D56">
      <w:rPr>
        <w:rFonts w:ascii="Franklin Gothic Demi" w:hAnsi="Franklin Gothic Demi"/>
        <w:sz w:val="16"/>
        <w:szCs w:val="16"/>
      </w:rPr>
      <w:t xml:space="preserve"> </w:t>
    </w:r>
    <w:r w:rsidRPr="0029366A">
      <w:rPr>
        <w:rFonts w:ascii="Franklin Gothic Demi" w:hAnsi="Franklin Gothic Demi"/>
        <w:sz w:val="16"/>
        <w:szCs w:val="16"/>
        <w:lang w:val="en-US"/>
      </w:rPr>
      <w:t xml:space="preserve">vol. 47, special issue 2, 2022, </w:t>
    </w:r>
    <w:r w:rsidR="0029366A" w:rsidRPr="0029366A">
      <w:rPr>
        <w:rFonts w:ascii="Franklin Gothic Demi" w:hAnsi="Franklin Gothic Demi"/>
        <w:sz w:val="16"/>
        <w:szCs w:val="16"/>
        <w:lang w:val="en-US"/>
      </w:rPr>
      <w:t>6</w:t>
    </w:r>
    <w:r w:rsidRPr="0029366A">
      <w:rPr>
        <w:rFonts w:ascii="Franklin Gothic Demi" w:hAnsi="Franklin Gothic Demi"/>
        <w:sz w:val="16"/>
        <w:szCs w:val="16"/>
        <w:lang w:val="en-US"/>
      </w:rPr>
      <w:t>7-</w:t>
    </w:r>
    <w:r w:rsidR="0029366A" w:rsidRPr="0029366A">
      <w:rPr>
        <w:rFonts w:ascii="Franklin Gothic Demi" w:hAnsi="Franklin Gothic Demi"/>
        <w:sz w:val="16"/>
        <w:szCs w:val="16"/>
        <w:lang w:val="en-US"/>
      </w:rPr>
      <w:t>82</w:t>
    </w:r>
  </w:p>
  <w:p w14:paraId="7577A60D" w14:textId="77777777" w:rsidR="002D7D39" w:rsidRPr="002D7D39" w:rsidRDefault="002D7D39" w:rsidP="002D7D39">
    <w:pPr>
      <w:tabs>
        <w:tab w:val="center" w:pos="4419"/>
        <w:tab w:val="right" w:pos="8838"/>
      </w:tabs>
      <w:spacing w:after="0" w:line="240" w:lineRule="auto"/>
      <w:ind w:left="-567" w:right="-569"/>
      <w:jc w:val="right"/>
      <w:rPr>
        <w:rFonts w:ascii="Franklin Gothic Demi" w:eastAsia="Times New Roman" w:hAnsi="Franklin Gothic Demi"/>
        <w:sz w:val="16"/>
        <w:szCs w:val="16"/>
        <w:lang w:val="en-US" w:eastAsia="pt-BR"/>
      </w:rPr>
    </w:pPr>
    <w:r w:rsidRPr="002D7D39">
      <w:rPr>
        <w:rFonts w:ascii="Franklin Gothic Demi" w:eastAsia="Times New Roman" w:hAnsi="Franklin Gothic Demi"/>
        <w:sz w:val="16"/>
        <w:szCs w:val="16"/>
        <w:lang w:val="en-US" w:eastAsia="pt-BR"/>
      </w:rPr>
      <w:t>ISSN: 1678-4618</w:t>
    </w:r>
  </w:p>
  <w:p w14:paraId="6D2F9217" w14:textId="3FE03A5E" w:rsidR="002D7D39" w:rsidRPr="0029366A" w:rsidRDefault="002D7D39" w:rsidP="002D7D39">
    <w:pPr>
      <w:pStyle w:val="Rodap"/>
      <w:tabs>
        <w:tab w:val="clear" w:pos="4252"/>
        <w:tab w:val="clear" w:pos="8504"/>
        <w:tab w:val="center" w:pos="4536"/>
      </w:tabs>
      <w:spacing w:after="0" w:line="240" w:lineRule="auto"/>
      <w:ind w:left="-567" w:right="-569"/>
      <w:jc w:val="right"/>
      <w:rPr>
        <w:sz w:val="16"/>
        <w:szCs w:val="16"/>
      </w:rPr>
    </w:pPr>
    <w:r w:rsidRPr="0029366A">
      <w:rPr>
        <w:rFonts w:ascii="Franklin Gothic Demi Cond" w:eastAsia="Times New Roman" w:hAnsi="Franklin Gothic Demi Cond"/>
        <w:sz w:val="16"/>
        <w:szCs w:val="16"/>
        <w:lang w:val="en-US" w:eastAsia="pt-BR"/>
      </w:rPr>
      <w:t xml:space="preserve">DOI: </w:t>
    </w:r>
    <w:hyperlink r:id="rId1" w:history="1">
      <w:r w:rsidRPr="0029366A">
        <w:rPr>
          <w:rStyle w:val="Hyperlink"/>
          <w:rFonts w:ascii="Franklin Gothic Demi Cond" w:eastAsia="Times New Roman" w:hAnsi="Franklin Gothic Demi Cond"/>
          <w:color w:val="auto"/>
          <w:sz w:val="16"/>
          <w:szCs w:val="16"/>
          <w:lang w:val="en-US" w:eastAsia="pt-BR"/>
        </w:rPr>
        <w:t>10.26850/1678-4618eqj.v47.2</w:t>
      </w:r>
      <w:proofErr w:type="gramStart"/>
      <w:r w:rsidRPr="0029366A">
        <w:rPr>
          <w:rStyle w:val="Hyperlink"/>
          <w:rFonts w:ascii="Franklin Gothic Demi Cond" w:eastAsia="Times New Roman" w:hAnsi="Franklin Gothic Demi Cond"/>
          <w:color w:val="auto"/>
          <w:sz w:val="16"/>
          <w:szCs w:val="16"/>
          <w:lang w:val="en-US" w:eastAsia="pt-BR"/>
        </w:rPr>
        <w:t>SI.2022.p</w:t>
      </w:r>
      <w:proofErr w:type="gramEnd"/>
      <w:r w:rsidR="0029366A" w:rsidRPr="0029366A">
        <w:rPr>
          <w:rStyle w:val="Hyperlink"/>
          <w:rFonts w:ascii="Franklin Gothic Demi" w:hAnsi="Franklin Gothic Demi"/>
          <w:color w:val="auto"/>
          <w:sz w:val="16"/>
          <w:szCs w:val="16"/>
          <w:lang w:val="en-US"/>
        </w:rPr>
        <w:t>6</w:t>
      </w:r>
      <w:r w:rsidRPr="0029366A">
        <w:rPr>
          <w:rStyle w:val="Hyperlink"/>
          <w:rFonts w:ascii="Franklin Gothic Demi" w:hAnsi="Franklin Gothic Demi"/>
          <w:color w:val="auto"/>
          <w:sz w:val="16"/>
          <w:szCs w:val="16"/>
          <w:lang w:val="en-US"/>
        </w:rPr>
        <w:t>7-</w:t>
      </w:r>
      <w:r w:rsidR="0029366A" w:rsidRPr="0029366A">
        <w:rPr>
          <w:rStyle w:val="Hyperlink"/>
          <w:rFonts w:ascii="Franklin Gothic Demi" w:hAnsi="Franklin Gothic Demi"/>
          <w:color w:val="auto"/>
          <w:sz w:val="16"/>
          <w:szCs w:val="16"/>
          <w:lang w:val="en-US"/>
        </w:rPr>
        <w:t>82</w:t>
      </w:r>
    </w:hyperlink>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8E7" w14:textId="77777777" w:rsidR="0029366A" w:rsidRPr="0029366A" w:rsidRDefault="00C33BC1" w:rsidP="0029366A">
    <w:pPr>
      <w:pStyle w:val="Rodap"/>
      <w:tabs>
        <w:tab w:val="clear" w:pos="4252"/>
        <w:tab w:val="clear" w:pos="8504"/>
        <w:tab w:val="center" w:pos="4536"/>
      </w:tabs>
      <w:spacing w:after="0" w:line="240" w:lineRule="auto"/>
      <w:ind w:left="-567" w:right="-569"/>
      <w:jc w:val="right"/>
      <w:rPr>
        <w:rFonts w:ascii="Franklin Gothic Demi" w:hAnsi="Franklin Gothic Demi"/>
        <w:sz w:val="16"/>
        <w:szCs w:val="16"/>
        <w:lang w:val="en-US"/>
      </w:rPr>
    </w:pPr>
    <w:r w:rsidRPr="000479EA">
      <w:rPr>
        <w:rFonts w:ascii="Franklin Gothic Demi" w:hAnsi="Franklin Gothic Demi"/>
        <w:noProof/>
      </w:rPr>
      <w:fldChar w:fldCharType="begin"/>
    </w:r>
    <w:r w:rsidRPr="008A4FC0">
      <w:rPr>
        <w:rFonts w:ascii="Franklin Gothic Demi" w:hAnsi="Franklin Gothic Demi"/>
        <w:noProof/>
      </w:rPr>
      <w:instrText>PAGE   \* MERGEFORMAT</w:instrText>
    </w:r>
    <w:r w:rsidRPr="000479EA">
      <w:rPr>
        <w:rFonts w:ascii="Franklin Gothic Demi" w:hAnsi="Franklin Gothic Demi"/>
        <w:noProof/>
      </w:rPr>
      <w:fldChar w:fldCharType="separate"/>
    </w:r>
    <w:r w:rsidRPr="008A4FC0">
      <w:rPr>
        <w:rFonts w:ascii="Franklin Gothic Demi" w:hAnsi="Franklin Gothic Demi"/>
        <w:noProof/>
      </w:rPr>
      <w:t>54</w:t>
    </w:r>
    <w:r w:rsidRPr="000479EA">
      <w:rPr>
        <w:rFonts w:ascii="Franklin Gothic Demi" w:hAnsi="Franklin Gothic Demi"/>
        <w:noProof/>
      </w:rPr>
      <w:fldChar w:fldCharType="end"/>
    </w:r>
    <w:r>
      <w:rPr>
        <w:rFonts w:ascii="Franklin Gothic Demi" w:hAnsi="Franklin Gothic Demi"/>
        <w:sz w:val="16"/>
        <w:szCs w:val="16"/>
      </w:rPr>
      <w:t xml:space="preserve">        </w:t>
    </w:r>
    <w:r w:rsidRPr="00905D56">
      <w:rPr>
        <w:rFonts w:ascii="Franklin Gothic Demi" w:hAnsi="Franklin Gothic Demi"/>
        <w:sz w:val="16"/>
        <w:szCs w:val="16"/>
      </w:rPr>
      <w:t xml:space="preserve">        </w:t>
    </w:r>
    <w:r w:rsidRPr="008A4FC0">
      <w:rPr>
        <w:rFonts w:ascii="Franklin Gothic Demi" w:hAnsi="Franklin Gothic Demi"/>
        <w:sz w:val="16"/>
        <w:szCs w:val="16"/>
      </w:rPr>
      <w:t xml:space="preserve">Eclética Química Journal, </w:t>
    </w:r>
    <w:r w:rsidR="0029366A" w:rsidRPr="0029366A">
      <w:rPr>
        <w:rFonts w:ascii="Franklin Gothic Demi" w:hAnsi="Franklin Gothic Demi"/>
        <w:sz w:val="16"/>
        <w:szCs w:val="16"/>
        <w:lang w:val="en-US"/>
      </w:rPr>
      <w:t>vol. 47, special issue 2, 2022, 67-82</w:t>
    </w:r>
  </w:p>
  <w:p w14:paraId="04D3ACA6" w14:textId="77777777" w:rsidR="0029366A" w:rsidRPr="002D7D39" w:rsidRDefault="0029366A" w:rsidP="0029366A">
    <w:pPr>
      <w:tabs>
        <w:tab w:val="center" w:pos="4419"/>
        <w:tab w:val="right" w:pos="8838"/>
      </w:tabs>
      <w:spacing w:after="0" w:line="240" w:lineRule="auto"/>
      <w:ind w:left="-567" w:right="-569"/>
      <w:jc w:val="right"/>
      <w:rPr>
        <w:rFonts w:ascii="Franklin Gothic Demi" w:eastAsia="Times New Roman" w:hAnsi="Franklin Gothic Demi"/>
        <w:sz w:val="16"/>
        <w:szCs w:val="16"/>
        <w:lang w:val="en-US" w:eastAsia="pt-BR"/>
      </w:rPr>
    </w:pPr>
    <w:r w:rsidRPr="002D7D39">
      <w:rPr>
        <w:rFonts w:ascii="Franklin Gothic Demi" w:eastAsia="Times New Roman" w:hAnsi="Franklin Gothic Demi"/>
        <w:sz w:val="16"/>
        <w:szCs w:val="16"/>
        <w:lang w:val="en-US" w:eastAsia="pt-BR"/>
      </w:rPr>
      <w:t>ISSN: 1678-4618</w:t>
    </w:r>
  </w:p>
  <w:p w14:paraId="479310FB" w14:textId="77777777" w:rsidR="0029366A" w:rsidRPr="0029366A" w:rsidRDefault="0029366A" w:rsidP="0029366A">
    <w:pPr>
      <w:pStyle w:val="Rodap"/>
      <w:tabs>
        <w:tab w:val="clear" w:pos="4252"/>
        <w:tab w:val="clear" w:pos="8504"/>
        <w:tab w:val="center" w:pos="4536"/>
      </w:tabs>
      <w:spacing w:after="0" w:line="240" w:lineRule="auto"/>
      <w:ind w:left="-567" w:right="-569"/>
      <w:jc w:val="right"/>
      <w:rPr>
        <w:sz w:val="16"/>
        <w:szCs w:val="16"/>
      </w:rPr>
    </w:pPr>
    <w:r w:rsidRPr="0029366A">
      <w:rPr>
        <w:rFonts w:ascii="Franklin Gothic Demi Cond" w:eastAsia="Times New Roman" w:hAnsi="Franklin Gothic Demi Cond"/>
        <w:sz w:val="16"/>
        <w:szCs w:val="16"/>
        <w:lang w:val="en-US" w:eastAsia="pt-BR"/>
      </w:rPr>
      <w:t xml:space="preserve">DOI: </w:t>
    </w:r>
    <w:hyperlink r:id="rId1" w:history="1">
      <w:r w:rsidRPr="0029366A">
        <w:rPr>
          <w:rStyle w:val="Hyperlink"/>
          <w:rFonts w:ascii="Franklin Gothic Demi Cond" w:eastAsia="Times New Roman" w:hAnsi="Franklin Gothic Demi Cond"/>
          <w:color w:val="auto"/>
          <w:sz w:val="16"/>
          <w:szCs w:val="16"/>
          <w:lang w:val="en-US" w:eastAsia="pt-BR"/>
        </w:rPr>
        <w:t>10.26850/1678-4618eqj.v47.2</w:t>
      </w:r>
      <w:proofErr w:type="gramStart"/>
      <w:r w:rsidRPr="0029366A">
        <w:rPr>
          <w:rStyle w:val="Hyperlink"/>
          <w:rFonts w:ascii="Franklin Gothic Demi Cond" w:eastAsia="Times New Roman" w:hAnsi="Franklin Gothic Demi Cond"/>
          <w:color w:val="auto"/>
          <w:sz w:val="16"/>
          <w:szCs w:val="16"/>
          <w:lang w:val="en-US" w:eastAsia="pt-BR"/>
        </w:rPr>
        <w:t>SI.2022.p</w:t>
      </w:r>
      <w:proofErr w:type="gramEnd"/>
      <w:r w:rsidRPr="0029366A">
        <w:rPr>
          <w:rStyle w:val="Hyperlink"/>
          <w:rFonts w:ascii="Franklin Gothic Demi" w:hAnsi="Franklin Gothic Demi"/>
          <w:color w:val="auto"/>
          <w:sz w:val="16"/>
          <w:szCs w:val="16"/>
          <w:lang w:val="en-US"/>
        </w:rPr>
        <w:t>67-82</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7B554" w14:textId="77777777" w:rsidR="007F40BB" w:rsidRDefault="007F40BB" w:rsidP="00342858">
      <w:pPr>
        <w:spacing w:after="0" w:line="240" w:lineRule="auto"/>
      </w:pPr>
      <w:r>
        <w:separator/>
      </w:r>
    </w:p>
  </w:footnote>
  <w:footnote w:type="continuationSeparator" w:id="0">
    <w:p w14:paraId="333795D6" w14:textId="77777777" w:rsidR="007F40BB" w:rsidRDefault="007F40BB" w:rsidP="00342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FBD4" w14:textId="2E283E99" w:rsidR="005A73D1" w:rsidRPr="00022400" w:rsidRDefault="00585D48" w:rsidP="001E62EA">
    <w:pPr>
      <w:pStyle w:val="Cabealho"/>
      <w:spacing w:after="0" w:line="360" w:lineRule="auto"/>
      <w:ind w:right="-569"/>
      <w:jc w:val="right"/>
      <w:rPr>
        <w:rFonts w:ascii="Franklin Gothic Demi" w:hAnsi="Franklin Gothic Demi"/>
        <w:color w:val="4D4D4D"/>
        <w:sz w:val="16"/>
        <w:szCs w:val="16"/>
        <w:lang w:val="en-US"/>
      </w:rPr>
    </w:pPr>
    <w:bookmarkStart w:id="4" w:name="_Hlk68652593"/>
    <w:r w:rsidRPr="00CA3DC5">
      <w:rPr>
        <w:rFonts w:ascii="Franklin Gothic Demi Cond" w:hAnsi="Franklin Gothic Demi Cond"/>
        <w:noProof/>
        <w:sz w:val="72"/>
        <w:szCs w:val="72"/>
      </w:rPr>
      <w:drawing>
        <wp:anchor distT="0" distB="0" distL="114300" distR="114300" simplePos="0" relativeHeight="251664384" behindDoc="1" locked="0" layoutInCell="1" allowOverlap="1" wp14:anchorId="3A59DC1A" wp14:editId="4AACBA59">
          <wp:simplePos x="0" y="0"/>
          <wp:positionH relativeFrom="margin">
            <wp:posOffset>-352425</wp:posOffset>
          </wp:positionH>
          <wp:positionV relativeFrom="paragraph">
            <wp:posOffset>-274955</wp:posOffset>
          </wp:positionV>
          <wp:extent cx="1421130" cy="1114425"/>
          <wp:effectExtent l="0" t="0" r="7620" b="9525"/>
          <wp:wrapTight wrapText="bothSides">
            <wp:wrapPolygon edited="0">
              <wp:start x="0" y="0"/>
              <wp:lineTo x="0" y="21415"/>
              <wp:lineTo x="21426" y="21415"/>
              <wp:lineTo x="21426" y="0"/>
              <wp:lineTo x="0" y="0"/>
            </wp:wrapPolygon>
          </wp:wrapTight>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21130" cy="1114425"/>
                  </a:xfrm>
                  <a:prstGeom prst="rect">
                    <a:avLst/>
                  </a:prstGeom>
                </pic:spPr>
              </pic:pic>
            </a:graphicData>
          </a:graphic>
          <wp14:sizeRelH relativeFrom="margin">
            <wp14:pctWidth>0</wp14:pctWidth>
          </wp14:sizeRelH>
          <wp14:sizeRelV relativeFrom="margin">
            <wp14:pctHeight>0</wp14:pctHeight>
          </wp14:sizeRelV>
        </wp:anchor>
      </w:drawing>
    </w:r>
    <w:r w:rsidR="00FC5CE8">
      <w:rPr>
        <w:noProof/>
        <w:color w:val="C4BF00"/>
      </w:rPr>
      <mc:AlternateContent>
        <mc:Choice Requires="wps">
          <w:drawing>
            <wp:anchor distT="0" distB="0" distL="114300" distR="114300" simplePos="0" relativeHeight="251655168" behindDoc="0" locked="0" layoutInCell="1" allowOverlap="1" wp14:anchorId="2F4320D7" wp14:editId="68FDA2AC">
              <wp:simplePos x="0" y="0"/>
              <wp:positionH relativeFrom="column">
                <wp:posOffset>1150458</wp:posOffset>
              </wp:positionH>
              <wp:positionV relativeFrom="paragraph">
                <wp:posOffset>144780</wp:posOffset>
              </wp:positionV>
              <wp:extent cx="5075555" cy="0"/>
              <wp:effectExtent l="0" t="0" r="0" b="0"/>
              <wp:wrapNone/>
              <wp:docPr id="10" name="Conector re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555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143992" id="Conector reto 1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6pt,11.4pt" to="490.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vswEAAEkDAAAOAAAAZHJzL2Uyb0RvYy54bWysU9tu2zAMfR+wfxD0vtgukK014hRYuu6l&#10;2wK0+wBGF1uYLAqiEjt/P0m5tNjehvlBIEXy6PCQXt3Po2UHFcig63izqDlTTqA0ru/4z5fHD7ec&#10;UQQnwaJTHT8q4vfr9+9Wk2/VDQ5opQosgThqJ9/xIUbfVhWJQY1AC/TKpaDGMEJMbugrGWBK6KOt&#10;bur6YzVhkD6gUETp9uEU5OuCr7US8YfWpCKzHU/cYjlDOXf5rNYraPsAfjDiTAP+gcUIxqVHr1AP&#10;EIHtg/kLajQiIKGOC4FjhVoboUoPqZum/qOb5wG8Kr0kcchfZaL/Byu+HzZuGzJ1Mbtn/4TiFzGH&#10;mwFcrwqBl6NPg2uyVNXkqb2WZIf8NrDd9A1lyoF9xKLCrMOYIVN/bC5iH69iqzkykS6X9adl+jgT&#10;l1gF7aXQB4pfFY4sGx23xmUdoIXDE8VMBNpLSr52+GisLbO0jk2J7V29rEsFoTUyR3MehX63sYEd&#10;IK1D09x+vju1lSJv0wLunSxogwL55WxHMPZkp9etO6uRBcjbRu0O5XEbLiqleRWa593KC/HWL9Wv&#10;f8D6NwAAAP//AwBQSwMEFAAGAAgAAAAhAOsv4rPeAAAACQEAAA8AAABkcnMvZG93bnJldi54bWxM&#10;j8FOwzAQRO9I/IO1SNyoE4tCCHGqUgkhgSpEAXF14yUJ2Osodtvw9yziAMeZfZqdqRaTd2KPY+wD&#10;achnGQikJtieWg0vz7dnBYiYDFnjAqGGL4ywqI+PKlPacKAn3G9SKziEYmk0dCkNpZSx6dCbOAsD&#10;Et/ew+hNYjm20o7mwOHeSZVlF9KbnvhDZwZcddh8bnZewyo8yvWro/u7t8uH+ccyj+rmvND69GRa&#10;XoNIOKU/GH7qc3WoudM27MhG4VgXuWJUg1I8gYGrIpuD2P4asq7k/wX1NwAAAP//AwBQSwECLQAU&#10;AAYACAAAACEAtoM4kv4AAADhAQAAEwAAAAAAAAAAAAAAAAAAAAAAW0NvbnRlbnRfVHlwZXNdLnht&#10;bFBLAQItABQABgAIAAAAIQA4/SH/1gAAAJQBAAALAAAAAAAAAAAAAAAAAC8BAABfcmVscy8ucmVs&#10;c1BLAQItABQABgAIAAAAIQD/MphvswEAAEkDAAAOAAAAAAAAAAAAAAAAAC4CAABkcnMvZTJvRG9j&#10;LnhtbFBLAQItABQABgAIAAAAIQDrL+Kz3gAAAAkBAAAPAAAAAAAAAAAAAAAAAA0EAABkcnMvZG93&#10;bnJldi54bWxQSwUGAAAAAAQABADzAAAAGAUAAAAA&#10;" strokecolor="#118b91" strokeweight="1.5pt"/>
          </w:pict>
        </mc:Fallback>
      </mc:AlternateContent>
    </w:r>
    <w:r w:rsidR="00243AC0">
      <w:rPr>
        <w:rFonts w:ascii="Franklin Gothic Demi" w:hAnsi="Franklin Gothic Demi"/>
        <w:noProof/>
        <w:color w:val="4D4D4D"/>
        <w:sz w:val="16"/>
        <w:szCs w:val="16"/>
        <w:lang w:val="en-US"/>
      </w:rPr>
      <w:t>Original</w:t>
    </w:r>
    <w:r w:rsidR="00415912" w:rsidRPr="00911CBF">
      <w:rPr>
        <w:rFonts w:ascii="Franklin Gothic Demi" w:hAnsi="Franklin Gothic Demi"/>
        <w:noProof/>
        <w:color w:val="4D4D4D"/>
        <w:sz w:val="16"/>
        <w:szCs w:val="16"/>
        <w:lang w:val="en-US"/>
      </w:rPr>
      <w:t xml:space="preserve"> </w:t>
    </w:r>
    <w:r w:rsidR="005A73D1" w:rsidRPr="00022400">
      <w:rPr>
        <w:rFonts w:ascii="Franklin Gothic Demi" w:hAnsi="Franklin Gothic Demi"/>
        <w:noProof/>
        <w:color w:val="4D4D4D"/>
        <w:sz w:val="16"/>
        <w:szCs w:val="16"/>
        <w:lang w:val="en-US"/>
      </w:rPr>
      <w:t>article</w:t>
    </w:r>
  </w:p>
  <w:p w14:paraId="6FDDCB87" w14:textId="285CDE0D" w:rsidR="005A73D1" w:rsidRPr="00022400" w:rsidRDefault="00000000" w:rsidP="001E62EA">
    <w:pPr>
      <w:pStyle w:val="Cabealho"/>
      <w:spacing w:after="0"/>
      <w:ind w:right="-569" w:firstLine="142"/>
      <w:jc w:val="right"/>
      <w:rPr>
        <w:rFonts w:ascii="Franklin Gothic Demi" w:hAnsi="Franklin Gothic Demi"/>
        <w:color w:val="4D4D4D"/>
        <w:sz w:val="16"/>
        <w:szCs w:val="16"/>
        <w:lang w:val="en-US"/>
      </w:rPr>
    </w:pPr>
    <w:hyperlink r:id="rId2" w:history="1">
      <w:r w:rsidR="00B0648A" w:rsidRPr="009F7E0C">
        <w:rPr>
          <w:rFonts w:ascii="Franklin Gothic Demi" w:hAnsi="Franklin Gothic Demi"/>
          <w:color w:val="4D4D4D"/>
          <w:sz w:val="16"/>
          <w:szCs w:val="16"/>
          <w:lang w:val="en-US"/>
        </w:rPr>
        <w:t>revista.iq.unesp.br</w:t>
      </w:r>
    </w:hyperlink>
  </w:p>
  <w:p w14:paraId="7AF1FE31" w14:textId="66C968CE" w:rsidR="005A73D1" w:rsidRPr="00022400" w:rsidRDefault="005A73D1" w:rsidP="008C2E59">
    <w:pPr>
      <w:pStyle w:val="Cabealho"/>
      <w:tabs>
        <w:tab w:val="clear" w:pos="4252"/>
        <w:tab w:val="clear" w:pos="8504"/>
      </w:tabs>
      <w:spacing w:after="0"/>
      <w:ind w:right="565"/>
      <w:jc w:val="center"/>
      <w:rPr>
        <w:rFonts w:ascii="Franklin Gothic Demi" w:hAnsi="Franklin Gothic Demi"/>
        <w:color w:val="4D4D4D"/>
        <w:lang w:val="en-US"/>
      </w:rPr>
    </w:pPr>
    <w:r w:rsidRPr="00022400">
      <w:rPr>
        <w:rFonts w:ascii="Franklin Gothic Demi" w:hAnsi="Franklin Gothic Demi"/>
        <w:color w:val="4D4D4D"/>
        <w:lang w:val="en-US"/>
      </w:rPr>
      <w:t>| Vol. 4</w:t>
    </w:r>
    <w:r w:rsidR="00397FF9">
      <w:rPr>
        <w:rFonts w:ascii="Franklin Gothic Demi" w:hAnsi="Franklin Gothic Demi"/>
        <w:color w:val="4D4D4D"/>
        <w:lang w:val="en-US"/>
      </w:rPr>
      <w:t>7</w:t>
    </w:r>
    <w:r w:rsidRPr="00022400">
      <w:rPr>
        <w:rFonts w:ascii="Franklin Gothic Demi" w:hAnsi="Franklin Gothic Demi"/>
        <w:color w:val="4D4D4D"/>
        <w:lang w:val="en-US"/>
      </w:rPr>
      <w:t xml:space="preserve"> | </w:t>
    </w:r>
    <w:r w:rsidR="00397FF9">
      <w:rPr>
        <w:rFonts w:ascii="Franklin Gothic Demi" w:hAnsi="Franklin Gothic Demi"/>
        <w:color w:val="4D4D4D"/>
        <w:lang w:val="en-US"/>
      </w:rPr>
      <w:t>special issue</w:t>
    </w:r>
    <w:r w:rsidR="005477AF">
      <w:rPr>
        <w:rFonts w:ascii="Franklin Gothic Demi" w:hAnsi="Franklin Gothic Demi"/>
        <w:color w:val="4D4D4D"/>
        <w:lang w:val="en-US"/>
      </w:rPr>
      <w:t xml:space="preserve"> 2</w:t>
    </w:r>
    <w:r>
      <w:rPr>
        <w:rFonts w:ascii="Franklin Gothic Demi" w:hAnsi="Franklin Gothic Demi"/>
        <w:color w:val="4D4D4D"/>
        <w:lang w:val="en-US"/>
      </w:rPr>
      <w:t xml:space="preserve"> </w:t>
    </w:r>
    <w:r w:rsidRPr="00022400">
      <w:rPr>
        <w:rFonts w:ascii="Franklin Gothic Demi" w:hAnsi="Franklin Gothic Demi"/>
        <w:color w:val="4D4D4D"/>
        <w:lang w:val="en-US"/>
      </w:rPr>
      <w:t>| 20</w:t>
    </w:r>
    <w:r w:rsidR="00397FF9">
      <w:rPr>
        <w:rFonts w:ascii="Franklin Gothic Demi" w:hAnsi="Franklin Gothic Demi"/>
        <w:color w:val="4D4D4D"/>
        <w:lang w:val="en-US"/>
      </w:rPr>
      <w:t>22</w:t>
    </w:r>
    <w:r w:rsidRPr="00022400">
      <w:rPr>
        <w:rFonts w:ascii="Franklin Gothic Demi" w:hAnsi="Franklin Gothic Demi"/>
        <w:color w:val="4D4D4D"/>
        <w:lang w:val="en-US"/>
      </w:rPr>
      <w:t xml:space="preserve"> |</w:t>
    </w:r>
  </w:p>
  <w:p w14:paraId="579B8276" w14:textId="0ADD096A" w:rsidR="005A73D1" w:rsidRDefault="005A73D1" w:rsidP="001E62EA">
    <w:pPr>
      <w:pStyle w:val="Cabealho"/>
      <w:rPr>
        <w:lang w:val="en-US"/>
      </w:rPr>
    </w:pPr>
  </w:p>
  <w:bookmarkEnd w:id="4"/>
  <w:p w14:paraId="314BAAE1" w14:textId="77777777" w:rsidR="00397FF9" w:rsidRPr="00397FF9" w:rsidRDefault="00397FF9" w:rsidP="00397FF9">
    <w:pPr>
      <w:pStyle w:val="Cabealho"/>
      <w:spacing w:after="0"/>
      <w:rPr>
        <w:rFonts w:ascii="Times New Roman" w:hAnsi="Times New Roman"/>
        <w:sz w:val="24"/>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14844" w14:textId="77777777" w:rsidR="002D7D39" w:rsidRPr="002D7D39" w:rsidRDefault="002D7D39" w:rsidP="002D7D39">
    <w:pPr>
      <w:tabs>
        <w:tab w:val="center" w:pos="4252"/>
        <w:tab w:val="right" w:pos="8504"/>
      </w:tabs>
      <w:spacing w:after="0" w:line="360" w:lineRule="auto"/>
      <w:ind w:right="-569"/>
      <w:jc w:val="right"/>
      <w:rPr>
        <w:rFonts w:ascii="Franklin Gothic Demi" w:hAnsi="Franklin Gothic Demi"/>
        <w:color w:val="4D4D4D"/>
        <w:sz w:val="16"/>
        <w:szCs w:val="16"/>
        <w:lang w:val="en-US"/>
      </w:rPr>
    </w:pPr>
    <w:r w:rsidRPr="002D7D39">
      <w:rPr>
        <w:rFonts w:ascii="Franklin Gothic Demi" w:hAnsi="Franklin Gothic Demi"/>
        <w:noProof/>
        <w:color w:val="4D4D4D"/>
        <w:sz w:val="16"/>
        <w:szCs w:val="16"/>
      </w:rPr>
      <mc:AlternateContent>
        <mc:Choice Requires="wps">
          <w:drawing>
            <wp:anchor distT="0" distB="0" distL="114300" distR="114300" simplePos="0" relativeHeight="251666432" behindDoc="0" locked="0" layoutInCell="1" allowOverlap="1" wp14:anchorId="0DDAC2AA" wp14:editId="1C6AB4A6">
              <wp:simplePos x="0" y="0"/>
              <wp:positionH relativeFrom="column">
                <wp:posOffset>-261620</wp:posOffset>
              </wp:positionH>
              <wp:positionV relativeFrom="paragraph">
                <wp:posOffset>147955</wp:posOffset>
              </wp:positionV>
              <wp:extent cx="6480175" cy="0"/>
              <wp:effectExtent l="0" t="0" r="0" b="0"/>
              <wp:wrapNone/>
              <wp:docPr id="5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AF09D01" id="Line 2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11.65pt" to="489.6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KItAEAAEkDAAAOAAAAZHJzL2Uyb0RvYy54bWysU8lu2zAQvRfIPxC8x5KCJnUEywHqLJe0&#10;NZDkA8YkJRGlOASHtuS/L0kvCdpb0AsxnOXxzZvh4m4aDNspTxptw6tZyZmyAqW2XcPfXh8v55xR&#10;ACvBoFUN3yvid8uLL4vR1eoKezRSeRZBLNWja3gfgquLgkSvBqAZOmVjsEU/QIhX3xXSwxjRB1Nc&#10;leVNMaKXzqNQRNF7fwjyZcZvWyXCr7YlFZhpeOQW8unzuUlnsVxA3XlwvRZHGvAJFgNoGx89Q91D&#10;ALb1+h+oQQuPhG2YCRwKbFstVO4hdlOVf3Xz0oNTuZcoDrmzTPT/YMXP3cqufaIuJvvinlH8JmZx&#10;1YPtVCbwundxcFWSqhgd1eeSdCG39mwz/kAZc2AbMKswtX5IkLE/NmWx92ex1RSYiM6br/Oy+nbN&#10;mTjFCqhPhc5TeFI4sGQ03GibdIAads8UEhGoTynJbfFRG5NnaSwbI9vb8rrMFYRGyxRNeeS7zcp4&#10;toO4DlU1/357aCtGPqZ53FqZ0XoF8uFoB9DmYMfXjT2qkQRI20b1BuV+7U8qxXllmsfdSgvx8Z6r&#10;33/A8g8AAAD//wMAUEsDBBQABgAIAAAAIQAeu1jK3wAAAAkBAAAPAAAAZHJzL2Rvd25yZXYueG1s&#10;TI9NS8NAEIbvgv9hGcFbu0labRuzKbUggiJiW/G6zY5JdHc2ZLdt/PeOeNDbfDy880yxHJwVR+xD&#10;60lBOk5AIFXetFQr2G3vRnMQIWoy2npCBV8YYFmenxU6N/5EL3jcxFpwCIVcK2hi7HIpQ9Wg02Hs&#10;OyTevfve6chtX0vT6xOHOyuzJLmWTrfEFxrd4brB6nNzcArW/lk+vVp6uH+bPV59rNKQ3U7nSl1e&#10;DKsbEBGH+AfDjz6rQ8lOe38gE4RVMJqmGaMKsskEBAOL2YKL/e9AloX8/0H5DQAA//8DAFBLAQIt&#10;ABQABgAIAAAAIQC2gziS/gAAAOEBAAATAAAAAAAAAAAAAAAAAAAAAABbQ29udGVudF9UeXBlc10u&#10;eG1sUEsBAi0AFAAGAAgAAAAhADj9If/WAAAAlAEAAAsAAAAAAAAAAAAAAAAALwEAAF9yZWxzLy5y&#10;ZWxzUEsBAi0AFAAGAAgAAAAhAJWtwoi0AQAASQMAAA4AAAAAAAAAAAAAAAAALgIAAGRycy9lMm9E&#10;b2MueG1sUEsBAi0AFAAGAAgAAAAhAB67WMrfAAAACQEAAA8AAAAAAAAAAAAAAAAADgQAAGRycy9k&#10;b3ducmV2LnhtbFBLBQYAAAAABAAEAPMAAAAaBQAAAAA=&#10;" strokecolor="#118b91" strokeweight="1.5pt"/>
          </w:pict>
        </mc:Fallback>
      </mc:AlternateContent>
    </w:r>
    <w:r w:rsidRPr="002D7D39">
      <w:rPr>
        <w:rFonts w:ascii="Franklin Gothic Demi" w:hAnsi="Franklin Gothic Demi"/>
        <w:noProof/>
        <w:color w:val="4D4D4D"/>
        <w:sz w:val="16"/>
        <w:szCs w:val="16"/>
        <w:lang w:val="en-US"/>
      </w:rPr>
      <w:t>Original article</w:t>
    </w:r>
  </w:p>
  <w:p w14:paraId="66CE27D3" w14:textId="77777777" w:rsidR="002D7D39" w:rsidRPr="002D7D39" w:rsidRDefault="00000000" w:rsidP="002D7D39">
    <w:pPr>
      <w:tabs>
        <w:tab w:val="center" w:pos="4252"/>
        <w:tab w:val="right" w:pos="8504"/>
      </w:tabs>
      <w:spacing w:after="0"/>
      <w:ind w:right="-569" w:firstLine="142"/>
      <w:jc w:val="right"/>
      <w:rPr>
        <w:rFonts w:ascii="Franklin Gothic Demi" w:hAnsi="Franklin Gothic Demi"/>
        <w:color w:val="4D4D4D"/>
        <w:sz w:val="16"/>
        <w:szCs w:val="16"/>
        <w:lang w:val="en-US"/>
      </w:rPr>
    </w:pPr>
    <w:hyperlink r:id="rId1" w:history="1">
      <w:r w:rsidR="002D7D39" w:rsidRPr="002D7D39">
        <w:rPr>
          <w:rFonts w:ascii="Franklin Gothic Demi" w:hAnsi="Franklin Gothic Demi"/>
          <w:color w:val="4D4D4D"/>
          <w:sz w:val="16"/>
          <w:szCs w:val="16"/>
          <w:lang w:val="en-US"/>
        </w:rPr>
        <w:t>revista.iq.unesp.br</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6290" w14:textId="77777777" w:rsidR="002D7D39" w:rsidRPr="002D7D39" w:rsidRDefault="002D7D39" w:rsidP="002D7D39">
    <w:pPr>
      <w:tabs>
        <w:tab w:val="center" w:pos="4252"/>
        <w:tab w:val="right" w:pos="8504"/>
      </w:tabs>
      <w:spacing w:after="0" w:line="360" w:lineRule="auto"/>
      <w:ind w:right="-569"/>
      <w:jc w:val="right"/>
      <w:rPr>
        <w:rFonts w:ascii="Franklin Gothic Demi" w:hAnsi="Franklin Gothic Demi"/>
        <w:color w:val="4D4D4D"/>
        <w:sz w:val="16"/>
        <w:szCs w:val="16"/>
        <w:lang w:val="en-US"/>
      </w:rPr>
    </w:pPr>
    <w:r w:rsidRPr="002D7D39">
      <w:rPr>
        <w:rFonts w:ascii="Franklin Gothic Demi" w:hAnsi="Franklin Gothic Demi"/>
        <w:noProof/>
        <w:color w:val="4D4D4D"/>
        <w:sz w:val="16"/>
        <w:szCs w:val="16"/>
      </w:rPr>
      <mc:AlternateContent>
        <mc:Choice Requires="wps">
          <w:drawing>
            <wp:anchor distT="0" distB="0" distL="114300" distR="114300" simplePos="0" relativeHeight="251668480" behindDoc="0" locked="0" layoutInCell="1" allowOverlap="1" wp14:anchorId="787BABA5" wp14:editId="3B74D972">
              <wp:simplePos x="0" y="0"/>
              <wp:positionH relativeFrom="column">
                <wp:posOffset>-261620</wp:posOffset>
              </wp:positionH>
              <wp:positionV relativeFrom="paragraph">
                <wp:posOffset>147955</wp:posOffset>
              </wp:positionV>
              <wp:extent cx="6480175" cy="0"/>
              <wp:effectExtent l="0" t="0" r="0" b="0"/>
              <wp:wrapNone/>
              <wp:docPr id="6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729157D" id="Line 2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11.65pt" to="489.6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KItAEAAEkDAAAOAAAAZHJzL2Uyb0RvYy54bWysU8lu2zAQvRfIPxC8x5KCJnUEywHqLJe0&#10;NZDkA8YkJRGlOASHtuS/L0kvCdpb0AsxnOXxzZvh4m4aDNspTxptw6tZyZmyAqW2XcPfXh8v55xR&#10;ACvBoFUN3yvid8uLL4vR1eoKezRSeRZBLNWja3gfgquLgkSvBqAZOmVjsEU/QIhX3xXSwxjRB1Nc&#10;leVNMaKXzqNQRNF7fwjyZcZvWyXCr7YlFZhpeOQW8unzuUlnsVxA3XlwvRZHGvAJFgNoGx89Q91D&#10;ALb1+h+oQQuPhG2YCRwKbFstVO4hdlOVf3Xz0oNTuZcoDrmzTPT/YMXP3cqufaIuJvvinlH8JmZx&#10;1YPtVCbwundxcFWSqhgd1eeSdCG39mwz/kAZc2AbMKswtX5IkLE/NmWx92ex1RSYiM6br/Oy+nbN&#10;mTjFCqhPhc5TeFI4sGQ03GibdIAads8UEhGoTynJbfFRG5NnaSwbI9vb8rrMFYRGyxRNeeS7zcp4&#10;toO4DlU1/357aCtGPqZ53FqZ0XoF8uFoB9DmYMfXjT2qkQRI20b1BuV+7U8qxXllmsfdSgvx8Z6r&#10;33/A8g8AAAD//wMAUEsDBBQABgAIAAAAIQAeu1jK3wAAAAkBAAAPAAAAZHJzL2Rvd25yZXYueG1s&#10;TI9NS8NAEIbvgv9hGcFbu0labRuzKbUggiJiW/G6zY5JdHc2ZLdt/PeOeNDbfDy880yxHJwVR+xD&#10;60lBOk5AIFXetFQr2G3vRnMQIWoy2npCBV8YYFmenxU6N/5EL3jcxFpwCIVcK2hi7HIpQ9Wg02Hs&#10;OyTevfve6chtX0vT6xOHOyuzJLmWTrfEFxrd4brB6nNzcArW/lk+vVp6uH+bPV59rNKQ3U7nSl1e&#10;DKsbEBGH+AfDjz6rQ8lOe38gE4RVMJqmGaMKsskEBAOL2YKL/e9AloX8/0H5DQAA//8DAFBLAQIt&#10;ABQABgAIAAAAIQC2gziS/gAAAOEBAAATAAAAAAAAAAAAAAAAAAAAAABbQ29udGVudF9UeXBlc10u&#10;eG1sUEsBAi0AFAAGAAgAAAAhADj9If/WAAAAlAEAAAsAAAAAAAAAAAAAAAAALwEAAF9yZWxzLy5y&#10;ZWxzUEsBAi0AFAAGAAgAAAAhAJWtwoi0AQAASQMAAA4AAAAAAAAAAAAAAAAALgIAAGRycy9lMm9E&#10;b2MueG1sUEsBAi0AFAAGAAgAAAAhAB67WMrfAAAACQEAAA8AAAAAAAAAAAAAAAAADgQAAGRycy9k&#10;b3ducmV2LnhtbFBLBQYAAAAABAAEAPMAAAAaBQAAAAA=&#10;" strokecolor="#118b91" strokeweight="1.5pt"/>
          </w:pict>
        </mc:Fallback>
      </mc:AlternateContent>
    </w:r>
    <w:r w:rsidRPr="002D7D39">
      <w:rPr>
        <w:rFonts w:ascii="Franklin Gothic Demi" w:hAnsi="Franklin Gothic Demi"/>
        <w:noProof/>
        <w:color w:val="4D4D4D"/>
        <w:sz w:val="16"/>
        <w:szCs w:val="16"/>
        <w:lang w:val="en-US"/>
      </w:rPr>
      <w:t>Original article</w:t>
    </w:r>
  </w:p>
  <w:p w14:paraId="7C76E6A8" w14:textId="77777777" w:rsidR="002D7D39" w:rsidRPr="002D7D39" w:rsidRDefault="00000000" w:rsidP="002D7D39">
    <w:pPr>
      <w:tabs>
        <w:tab w:val="center" w:pos="4252"/>
        <w:tab w:val="right" w:pos="8504"/>
      </w:tabs>
      <w:spacing w:after="0"/>
      <w:ind w:right="-569" w:firstLine="142"/>
      <w:jc w:val="right"/>
      <w:rPr>
        <w:rFonts w:ascii="Franklin Gothic Demi" w:hAnsi="Franklin Gothic Demi"/>
        <w:color w:val="4D4D4D"/>
        <w:sz w:val="16"/>
        <w:szCs w:val="16"/>
        <w:lang w:val="en-US"/>
      </w:rPr>
    </w:pPr>
    <w:hyperlink r:id="rId1" w:history="1">
      <w:r w:rsidR="002D7D39" w:rsidRPr="002D7D39">
        <w:rPr>
          <w:rFonts w:ascii="Franklin Gothic Demi" w:hAnsi="Franklin Gothic Demi"/>
          <w:color w:val="4D4D4D"/>
          <w:sz w:val="16"/>
          <w:szCs w:val="16"/>
          <w:lang w:val="en-US"/>
        </w:rPr>
        <w:t>revista.iq.unesp.br</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61CD" w14:textId="77777777" w:rsidR="002D7D39" w:rsidRPr="002D7D39" w:rsidRDefault="002D7D39" w:rsidP="002D7D39">
    <w:pPr>
      <w:tabs>
        <w:tab w:val="center" w:pos="4252"/>
        <w:tab w:val="right" w:pos="8504"/>
      </w:tabs>
      <w:spacing w:after="0" w:line="360" w:lineRule="auto"/>
      <w:ind w:right="-569"/>
      <w:jc w:val="right"/>
      <w:rPr>
        <w:rFonts w:ascii="Franklin Gothic Demi" w:hAnsi="Franklin Gothic Demi"/>
        <w:color w:val="4D4D4D"/>
        <w:sz w:val="16"/>
        <w:szCs w:val="16"/>
        <w:lang w:val="en-US"/>
      </w:rPr>
    </w:pPr>
    <w:r w:rsidRPr="002D7D39">
      <w:rPr>
        <w:rFonts w:ascii="Franklin Gothic Demi" w:hAnsi="Franklin Gothic Demi"/>
        <w:noProof/>
        <w:color w:val="4D4D4D"/>
        <w:sz w:val="16"/>
        <w:szCs w:val="16"/>
      </w:rPr>
      <mc:AlternateContent>
        <mc:Choice Requires="wps">
          <w:drawing>
            <wp:anchor distT="0" distB="0" distL="114300" distR="114300" simplePos="0" relativeHeight="251670528" behindDoc="0" locked="0" layoutInCell="1" allowOverlap="1" wp14:anchorId="367A6051" wp14:editId="40DC4887">
              <wp:simplePos x="0" y="0"/>
              <wp:positionH relativeFrom="column">
                <wp:posOffset>-302733</wp:posOffset>
              </wp:positionH>
              <wp:positionV relativeFrom="paragraph">
                <wp:posOffset>147955</wp:posOffset>
              </wp:positionV>
              <wp:extent cx="6480175" cy="0"/>
              <wp:effectExtent l="0" t="0" r="0" b="0"/>
              <wp:wrapNone/>
              <wp:docPr id="6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84E0EBE" id="Line 2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5pt,11.65pt" to="486.4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KItAEAAEkDAAAOAAAAZHJzL2Uyb0RvYy54bWysU8lu2zAQvRfIPxC8x5KCJnUEywHqLJe0&#10;NZDkA8YkJRGlOASHtuS/L0kvCdpb0AsxnOXxzZvh4m4aDNspTxptw6tZyZmyAqW2XcPfXh8v55xR&#10;ACvBoFUN3yvid8uLL4vR1eoKezRSeRZBLNWja3gfgquLgkSvBqAZOmVjsEU/QIhX3xXSwxjRB1Nc&#10;leVNMaKXzqNQRNF7fwjyZcZvWyXCr7YlFZhpeOQW8unzuUlnsVxA3XlwvRZHGvAJFgNoGx89Q91D&#10;ALb1+h+oQQuPhG2YCRwKbFstVO4hdlOVf3Xz0oNTuZcoDrmzTPT/YMXP3cqufaIuJvvinlH8JmZx&#10;1YPtVCbwundxcFWSqhgd1eeSdCG39mwz/kAZc2AbMKswtX5IkLE/NmWx92ex1RSYiM6br/Oy+nbN&#10;mTjFCqhPhc5TeFI4sGQ03GibdIAads8UEhGoTynJbfFRG5NnaSwbI9vb8rrMFYRGyxRNeeS7zcp4&#10;toO4DlU1/357aCtGPqZ53FqZ0XoF8uFoB9DmYMfXjT2qkQRI20b1BuV+7U8qxXllmsfdSgvx8Z6r&#10;33/A8g8AAAD//wMAUEsDBBQABgAIAAAAIQBYiyFJ3wAAAAkBAAAPAAAAZHJzL2Rvd25yZXYueG1s&#10;TI/BTsMwDIbvSLxDZCRuW7pu0FGaTmMSQmJCaBuIa9aYtpA4VZNt5e0x4gBH259+f3+xGJwVR+xD&#10;60nBZJyAQKq8aalW8LK7H81BhKjJaOsJFXxhgEV5flbo3PgTbfC4jbXgEAq5VtDE2OVShqpBp8PY&#10;d0h8e/e905HHvpam1ycOd1amSXItnW6JPzS6w1WD1ef24BSs/LN8erX0+PCWra8+lpOQ3s3mSl1e&#10;DMtbEBGH+AfDjz6rQ8lOe38gE4RVMJplGaMK0ukUBAM3Wcpd9r8LWRbyf4PyGwAA//8DAFBLAQIt&#10;ABQABgAIAAAAIQC2gziS/gAAAOEBAAATAAAAAAAAAAAAAAAAAAAAAABbQ29udGVudF9UeXBlc10u&#10;eG1sUEsBAi0AFAAGAAgAAAAhADj9If/WAAAAlAEAAAsAAAAAAAAAAAAAAAAALwEAAF9yZWxzLy5y&#10;ZWxzUEsBAi0AFAAGAAgAAAAhAJWtwoi0AQAASQMAAA4AAAAAAAAAAAAAAAAALgIAAGRycy9lMm9E&#10;b2MueG1sUEsBAi0AFAAGAAgAAAAhAFiLIUnfAAAACQEAAA8AAAAAAAAAAAAAAAAADgQAAGRycy9k&#10;b3ducmV2LnhtbFBLBQYAAAAABAAEAPMAAAAaBQAAAAA=&#10;" strokecolor="#118b91" strokeweight="1.5pt"/>
          </w:pict>
        </mc:Fallback>
      </mc:AlternateContent>
    </w:r>
    <w:r w:rsidRPr="002D7D39">
      <w:rPr>
        <w:rFonts w:ascii="Franklin Gothic Demi" w:hAnsi="Franklin Gothic Demi"/>
        <w:noProof/>
        <w:color w:val="4D4D4D"/>
        <w:sz w:val="16"/>
        <w:szCs w:val="16"/>
        <w:lang w:val="en-US"/>
      </w:rPr>
      <w:t>Original article</w:t>
    </w:r>
  </w:p>
  <w:p w14:paraId="30A7F54D" w14:textId="77777777" w:rsidR="002D7D39" w:rsidRPr="002D7D39" w:rsidRDefault="00000000" w:rsidP="002D7D39">
    <w:pPr>
      <w:tabs>
        <w:tab w:val="center" w:pos="4252"/>
        <w:tab w:val="right" w:pos="8504"/>
      </w:tabs>
      <w:spacing w:after="0"/>
      <w:ind w:right="-569" w:firstLine="142"/>
      <w:jc w:val="right"/>
      <w:rPr>
        <w:rFonts w:ascii="Franklin Gothic Demi" w:hAnsi="Franklin Gothic Demi"/>
        <w:color w:val="4D4D4D"/>
        <w:sz w:val="16"/>
        <w:szCs w:val="16"/>
        <w:lang w:val="en-US"/>
      </w:rPr>
    </w:pPr>
    <w:hyperlink r:id="rId1" w:history="1">
      <w:r w:rsidR="002D7D39" w:rsidRPr="002D7D39">
        <w:rPr>
          <w:rFonts w:ascii="Franklin Gothic Demi" w:hAnsi="Franklin Gothic Demi"/>
          <w:color w:val="4D4D4D"/>
          <w:sz w:val="16"/>
          <w:szCs w:val="16"/>
          <w:lang w:val="en-US"/>
        </w:rPr>
        <w:t>revista.iq.unesp.br</w:t>
      </w:r>
    </w:hyperlink>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AD88D" w14:textId="77777777" w:rsidR="0029366A" w:rsidRPr="002D7D39" w:rsidRDefault="0029366A" w:rsidP="0029366A">
    <w:pPr>
      <w:tabs>
        <w:tab w:val="center" w:pos="4252"/>
        <w:tab w:val="right" w:pos="8504"/>
      </w:tabs>
      <w:spacing w:after="0" w:line="360" w:lineRule="auto"/>
      <w:ind w:right="-569"/>
      <w:jc w:val="right"/>
      <w:rPr>
        <w:rFonts w:ascii="Franklin Gothic Demi" w:hAnsi="Franklin Gothic Demi"/>
        <w:color w:val="4D4D4D"/>
        <w:sz w:val="16"/>
        <w:szCs w:val="16"/>
        <w:lang w:val="en-US"/>
      </w:rPr>
    </w:pPr>
    <w:r w:rsidRPr="002D7D39">
      <w:rPr>
        <w:rFonts w:ascii="Franklin Gothic Demi" w:hAnsi="Franklin Gothic Demi"/>
        <w:noProof/>
        <w:color w:val="4D4D4D"/>
        <w:sz w:val="16"/>
        <w:szCs w:val="16"/>
      </w:rPr>
      <mc:AlternateContent>
        <mc:Choice Requires="wps">
          <w:drawing>
            <wp:anchor distT="0" distB="0" distL="114300" distR="114300" simplePos="0" relativeHeight="251672576" behindDoc="0" locked="0" layoutInCell="1" allowOverlap="1" wp14:anchorId="106D6949" wp14:editId="506CD70B">
              <wp:simplePos x="0" y="0"/>
              <wp:positionH relativeFrom="column">
                <wp:posOffset>-302733</wp:posOffset>
              </wp:positionH>
              <wp:positionV relativeFrom="paragraph">
                <wp:posOffset>147955</wp:posOffset>
              </wp:positionV>
              <wp:extent cx="6480175" cy="0"/>
              <wp:effectExtent l="0" t="0" r="0" b="0"/>
              <wp:wrapNone/>
              <wp:docPr id="7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9050">
                        <a:solidFill>
                          <a:srgbClr val="118B9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F7013B4" id="Line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5pt,11.65pt" to="486.4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KItAEAAEkDAAAOAAAAZHJzL2Uyb0RvYy54bWysU8lu2zAQvRfIPxC8x5KCJnUEywHqLJe0&#10;NZDkA8YkJRGlOASHtuS/L0kvCdpb0AsxnOXxzZvh4m4aDNspTxptw6tZyZmyAqW2XcPfXh8v55xR&#10;ACvBoFUN3yvid8uLL4vR1eoKezRSeRZBLNWja3gfgquLgkSvBqAZOmVjsEU/QIhX3xXSwxjRB1Nc&#10;leVNMaKXzqNQRNF7fwjyZcZvWyXCr7YlFZhpeOQW8unzuUlnsVxA3XlwvRZHGvAJFgNoGx89Q91D&#10;ALb1+h+oQQuPhG2YCRwKbFstVO4hdlOVf3Xz0oNTuZcoDrmzTPT/YMXP3cqufaIuJvvinlH8JmZx&#10;1YPtVCbwundxcFWSqhgd1eeSdCG39mwz/kAZc2AbMKswtX5IkLE/NmWx92ex1RSYiM6br/Oy+nbN&#10;mTjFCqhPhc5TeFI4sGQ03GibdIAads8UEhGoTynJbfFRG5NnaSwbI9vb8rrMFYRGyxRNeeS7zcp4&#10;toO4DlU1/357aCtGPqZ53FqZ0XoF8uFoB9DmYMfXjT2qkQRI20b1BuV+7U8qxXllmsfdSgvx8Z6r&#10;33/A8g8AAAD//wMAUEsDBBQABgAIAAAAIQBYiyFJ3wAAAAkBAAAPAAAAZHJzL2Rvd25yZXYueG1s&#10;TI/BTsMwDIbvSLxDZCRuW7pu0FGaTmMSQmJCaBuIa9aYtpA4VZNt5e0x4gBH259+f3+xGJwVR+xD&#10;60nBZJyAQKq8aalW8LK7H81BhKjJaOsJFXxhgEV5flbo3PgTbfC4jbXgEAq5VtDE2OVShqpBp8PY&#10;d0h8e/e905HHvpam1ycOd1amSXItnW6JPzS6w1WD1ef24BSs/LN8erX0+PCWra8+lpOQ3s3mSl1e&#10;DMtbEBGH+AfDjz6rQ8lOe38gE4RVMJplGaMK0ukUBAM3Wcpd9r8LWRbyf4PyGwAA//8DAFBLAQIt&#10;ABQABgAIAAAAIQC2gziS/gAAAOEBAAATAAAAAAAAAAAAAAAAAAAAAABbQ29udGVudF9UeXBlc10u&#10;eG1sUEsBAi0AFAAGAAgAAAAhADj9If/WAAAAlAEAAAsAAAAAAAAAAAAAAAAALwEAAF9yZWxzLy5y&#10;ZWxzUEsBAi0AFAAGAAgAAAAhAJWtwoi0AQAASQMAAA4AAAAAAAAAAAAAAAAALgIAAGRycy9lMm9E&#10;b2MueG1sUEsBAi0AFAAGAAgAAAAhAFiLIUnfAAAACQEAAA8AAAAAAAAAAAAAAAAADgQAAGRycy9k&#10;b3ducmV2LnhtbFBLBQYAAAAABAAEAPMAAAAaBQAAAAA=&#10;" strokecolor="#118b91" strokeweight="1.5pt"/>
          </w:pict>
        </mc:Fallback>
      </mc:AlternateContent>
    </w:r>
    <w:r w:rsidRPr="002D7D39">
      <w:rPr>
        <w:rFonts w:ascii="Franklin Gothic Demi" w:hAnsi="Franklin Gothic Demi"/>
        <w:noProof/>
        <w:color w:val="4D4D4D"/>
        <w:sz w:val="16"/>
        <w:szCs w:val="16"/>
        <w:lang w:val="en-US"/>
      </w:rPr>
      <w:t>Original article</w:t>
    </w:r>
  </w:p>
  <w:p w14:paraId="20A260EF" w14:textId="77777777" w:rsidR="0029366A" w:rsidRPr="002D7D39" w:rsidRDefault="00000000" w:rsidP="0029366A">
    <w:pPr>
      <w:tabs>
        <w:tab w:val="center" w:pos="4252"/>
        <w:tab w:val="right" w:pos="8504"/>
      </w:tabs>
      <w:spacing w:after="0"/>
      <w:ind w:right="-569" w:firstLine="142"/>
      <w:jc w:val="right"/>
      <w:rPr>
        <w:rFonts w:ascii="Franklin Gothic Demi" w:hAnsi="Franklin Gothic Demi"/>
        <w:color w:val="4D4D4D"/>
        <w:sz w:val="16"/>
        <w:szCs w:val="16"/>
        <w:lang w:val="en-US"/>
      </w:rPr>
    </w:pPr>
    <w:hyperlink r:id="rId1" w:history="1">
      <w:r w:rsidR="0029366A" w:rsidRPr="002D7D39">
        <w:rPr>
          <w:rFonts w:ascii="Franklin Gothic Demi" w:hAnsi="Franklin Gothic Demi"/>
          <w:color w:val="4D4D4D"/>
          <w:sz w:val="16"/>
          <w:szCs w:val="16"/>
          <w:lang w:val="en-US"/>
        </w:rPr>
        <w:t>revista.iq.unesp.br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8E048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6DE431DC"/>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8E8555E"/>
    <w:multiLevelType w:val="multilevel"/>
    <w:tmpl w:val="9B36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00195"/>
    <w:multiLevelType w:val="hybridMultilevel"/>
    <w:tmpl w:val="2A1AAB6C"/>
    <w:lvl w:ilvl="0" w:tplc="F82C39F0">
      <w:numFmt w:val="bullet"/>
      <w:lvlText w:val="﷓"/>
      <w:lvlJc w:val="left"/>
      <w:pPr>
        <w:ind w:left="-207" w:hanging="360"/>
      </w:pPr>
      <w:rPr>
        <w:rFonts w:ascii="Times New Roman" w:eastAsia="Calibri" w:hAnsi="Times New Roman" w:cs="Times New Roman" w:hint="default"/>
      </w:rPr>
    </w:lvl>
    <w:lvl w:ilvl="1" w:tplc="04160003" w:tentative="1">
      <w:start w:val="1"/>
      <w:numFmt w:val="bullet"/>
      <w:lvlText w:val="o"/>
      <w:lvlJc w:val="left"/>
      <w:pPr>
        <w:ind w:left="513" w:hanging="360"/>
      </w:pPr>
      <w:rPr>
        <w:rFonts w:ascii="Courier New" w:hAnsi="Courier New" w:cs="Courier New" w:hint="default"/>
      </w:rPr>
    </w:lvl>
    <w:lvl w:ilvl="2" w:tplc="04160005" w:tentative="1">
      <w:start w:val="1"/>
      <w:numFmt w:val="bullet"/>
      <w:lvlText w:val=""/>
      <w:lvlJc w:val="left"/>
      <w:pPr>
        <w:ind w:left="1233" w:hanging="360"/>
      </w:pPr>
      <w:rPr>
        <w:rFonts w:ascii="Wingdings" w:hAnsi="Wingdings" w:hint="default"/>
      </w:rPr>
    </w:lvl>
    <w:lvl w:ilvl="3" w:tplc="04160001" w:tentative="1">
      <w:start w:val="1"/>
      <w:numFmt w:val="bullet"/>
      <w:lvlText w:val=""/>
      <w:lvlJc w:val="left"/>
      <w:pPr>
        <w:ind w:left="1953" w:hanging="360"/>
      </w:pPr>
      <w:rPr>
        <w:rFonts w:ascii="Symbol" w:hAnsi="Symbol" w:hint="default"/>
      </w:rPr>
    </w:lvl>
    <w:lvl w:ilvl="4" w:tplc="04160003" w:tentative="1">
      <w:start w:val="1"/>
      <w:numFmt w:val="bullet"/>
      <w:lvlText w:val="o"/>
      <w:lvlJc w:val="left"/>
      <w:pPr>
        <w:ind w:left="2673" w:hanging="360"/>
      </w:pPr>
      <w:rPr>
        <w:rFonts w:ascii="Courier New" w:hAnsi="Courier New" w:cs="Courier New" w:hint="default"/>
      </w:rPr>
    </w:lvl>
    <w:lvl w:ilvl="5" w:tplc="04160005" w:tentative="1">
      <w:start w:val="1"/>
      <w:numFmt w:val="bullet"/>
      <w:lvlText w:val=""/>
      <w:lvlJc w:val="left"/>
      <w:pPr>
        <w:ind w:left="3393" w:hanging="360"/>
      </w:pPr>
      <w:rPr>
        <w:rFonts w:ascii="Wingdings" w:hAnsi="Wingdings" w:hint="default"/>
      </w:rPr>
    </w:lvl>
    <w:lvl w:ilvl="6" w:tplc="04160001" w:tentative="1">
      <w:start w:val="1"/>
      <w:numFmt w:val="bullet"/>
      <w:lvlText w:val=""/>
      <w:lvlJc w:val="left"/>
      <w:pPr>
        <w:ind w:left="4113" w:hanging="360"/>
      </w:pPr>
      <w:rPr>
        <w:rFonts w:ascii="Symbol" w:hAnsi="Symbol" w:hint="default"/>
      </w:rPr>
    </w:lvl>
    <w:lvl w:ilvl="7" w:tplc="04160003" w:tentative="1">
      <w:start w:val="1"/>
      <w:numFmt w:val="bullet"/>
      <w:lvlText w:val="o"/>
      <w:lvlJc w:val="left"/>
      <w:pPr>
        <w:ind w:left="4833" w:hanging="360"/>
      </w:pPr>
      <w:rPr>
        <w:rFonts w:ascii="Courier New" w:hAnsi="Courier New" w:cs="Courier New" w:hint="default"/>
      </w:rPr>
    </w:lvl>
    <w:lvl w:ilvl="8" w:tplc="04160005" w:tentative="1">
      <w:start w:val="1"/>
      <w:numFmt w:val="bullet"/>
      <w:lvlText w:val=""/>
      <w:lvlJc w:val="left"/>
      <w:pPr>
        <w:ind w:left="5553" w:hanging="360"/>
      </w:pPr>
      <w:rPr>
        <w:rFonts w:ascii="Wingdings" w:hAnsi="Wingdings" w:hint="default"/>
      </w:rPr>
    </w:lvl>
  </w:abstractNum>
  <w:abstractNum w:abstractNumId="4" w15:restartNumberingAfterBreak="0">
    <w:nsid w:val="0CFD66A9"/>
    <w:multiLevelType w:val="hybridMultilevel"/>
    <w:tmpl w:val="46104EEE"/>
    <w:lvl w:ilvl="0" w:tplc="04160009">
      <w:start w:val="1"/>
      <w:numFmt w:val="bullet"/>
      <w:lvlText w:val=""/>
      <w:lvlJc w:val="left"/>
      <w:pPr>
        <w:ind w:left="720" w:hanging="360"/>
      </w:pPr>
      <w:rPr>
        <w:rFonts w:ascii="Wingdings" w:hAnsi="Wingdings" w:cs="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DAA6077"/>
    <w:multiLevelType w:val="multilevel"/>
    <w:tmpl w:val="C50CDA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643837"/>
    <w:multiLevelType w:val="hybridMultilevel"/>
    <w:tmpl w:val="C3682A0E"/>
    <w:lvl w:ilvl="0" w:tplc="BB067E68">
      <w:start w:val="1"/>
      <w:numFmt w:val="decimal"/>
      <w:lvlText w:val=""/>
      <w:lvlJc w:val="left"/>
      <w:pPr>
        <w:ind w:left="720" w:hanging="360"/>
      </w:pPr>
    </w:lvl>
    <w:lvl w:ilvl="1" w:tplc="DA3A89D2">
      <w:start w:val="1"/>
      <w:numFmt w:val="lowerLetter"/>
      <w:lvlText w:val="%2."/>
      <w:lvlJc w:val="left"/>
      <w:pPr>
        <w:ind w:left="1440" w:hanging="360"/>
      </w:pPr>
    </w:lvl>
    <w:lvl w:ilvl="2" w:tplc="ABF0831C">
      <w:start w:val="1"/>
      <w:numFmt w:val="lowerRoman"/>
      <w:lvlText w:val="%3."/>
      <w:lvlJc w:val="right"/>
      <w:pPr>
        <w:ind w:left="2160" w:hanging="180"/>
      </w:pPr>
    </w:lvl>
    <w:lvl w:ilvl="3" w:tplc="2F426E3A">
      <w:start w:val="1"/>
      <w:numFmt w:val="decimal"/>
      <w:lvlText w:val="%4."/>
      <w:lvlJc w:val="left"/>
      <w:pPr>
        <w:ind w:left="2880" w:hanging="360"/>
      </w:pPr>
    </w:lvl>
    <w:lvl w:ilvl="4" w:tplc="1D28E1F4">
      <w:start w:val="1"/>
      <w:numFmt w:val="lowerLetter"/>
      <w:lvlText w:val="%5."/>
      <w:lvlJc w:val="left"/>
      <w:pPr>
        <w:ind w:left="3600" w:hanging="360"/>
      </w:pPr>
    </w:lvl>
    <w:lvl w:ilvl="5" w:tplc="EEB0668C">
      <w:start w:val="1"/>
      <w:numFmt w:val="lowerRoman"/>
      <w:lvlText w:val="%6."/>
      <w:lvlJc w:val="right"/>
      <w:pPr>
        <w:ind w:left="4320" w:hanging="180"/>
      </w:pPr>
    </w:lvl>
    <w:lvl w:ilvl="6" w:tplc="72EADA6E">
      <w:start w:val="1"/>
      <w:numFmt w:val="decimal"/>
      <w:lvlText w:val="%7."/>
      <w:lvlJc w:val="left"/>
      <w:pPr>
        <w:ind w:left="5040" w:hanging="360"/>
      </w:pPr>
    </w:lvl>
    <w:lvl w:ilvl="7" w:tplc="35B84C0C">
      <w:start w:val="1"/>
      <w:numFmt w:val="lowerLetter"/>
      <w:lvlText w:val="%8."/>
      <w:lvlJc w:val="left"/>
      <w:pPr>
        <w:ind w:left="5760" w:hanging="360"/>
      </w:pPr>
    </w:lvl>
    <w:lvl w:ilvl="8" w:tplc="ECF06BC8">
      <w:start w:val="1"/>
      <w:numFmt w:val="lowerRoman"/>
      <w:lvlText w:val="%9."/>
      <w:lvlJc w:val="right"/>
      <w:pPr>
        <w:ind w:left="6480" w:hanging="180"/>
      </w:pPr>
    </w:lvl>
  </w:abstractNum>
  <w:abstractNum w:abstractNumId="7" w15:restartNumberingAfterBreak="0">
    <w:nsid w:val="121A2B9A"/>
    <w:multiLevelType w:val="multilevel"/>
    <w:tmpl w:val="F74E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04260B"/>
    <w:multiLevelType w:val="multilevel"/>
    <w:tmpl w:val="4676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E96BDF"/>
    <w:multiLevelType w:val="multilevel"/>
    <w:tmpl w:val="4FF26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7302CE"/>
    <w:multiLevelType w:val="multilevel"/>
    <w:tmpl w:val="B508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4E34EA"/>
    <w:multiLevelType w:val="multilevel"/>
    <w:tmpl w:val="766E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7027ED"/>
    <w:multiLevelType w:val="hybridMultilevel"/>
    <w:tmpl w:val="9412F40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BC767E7"/>
    <w:multiLevelType w:val="multilevel"/>
    <w:tmpl w:val="BAD2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674580"/>
    <w:multiLevelType w:val="hybridMultilevel"/>
    <w:tmpl w:val="E826B39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1CD95580"/>
    <w:multiLevelType w:val="hybridMultilevel"/>
    <w:tmpl w:val="3E583604"/>
    <w:lvl w:ilvl="0" w:tplc="E8B4DB22">
      <w:start w:val="1"/>
      <w:numFmt w:val="upperLetter"/>
      <w:lvlText w:val="%1."/>
      <w:lvlJc w:val="left"/>
      <w:pPr>
        <w:ind w:left="2629" w:hanging="360"/>
      </w:pPr>
      <w:rPr>
        <w:rFonts w:hint="default"/>
        <w:i/>
      </w:rPr>
    </w:lvl>
    <w:lvl w:ilvl="1" w:tplc="04160019" w:tentative="1">
      <w:start w:val="1"/>
      <w:numFmt w:val="lowerLetter"/>
      <w:lvlText w:val="%2."/>
      <w:lvlJc w:val="left"/>
      <w:pPr>
        <w:ind w:left="3349" w:hanging="360"/>
      </w:pPr>
    </w:lvl>
    <w:lvl w:ilvl="2" w:tplc="0416001B" w:tentative="1">
      <w:start w:val="1"/>
      <w:numFmt w:val="lowerRoman"/>
      <w:lvlText w:val="%3."/>
      <w:lvlJc w:val="right"/>
      <w:pPr>
        <w:ind w:left="4069" w:hanging="180"/>
      </w:pPr>
    </w:lvl>
    <w:lvl w:ilvl="3" w:tplc="0416000F" w:tentative="1">
      <w:start w:val="1"/>
      <w:numFmt w:val="decimal"/>
      <w:lvlText w:val="%4."/>
      <w:lvlJc w:val="left"/>
      <w:pPr>
        <w:ind w:left="4789" w:hanging="360"/>
      </w:pPr>
    </w:lvl>
    <w:lvl w:ilvl="4" w:tplc="04160019" w:tentative="1">
      <w:start w:val="1"/>
      <w:numFmt w:val="lowerLetter"/>
      <w:lvlText w:val="%5."/>
      <w:lvlJc w:val="left"/>
      <w:pPr>
        <w:ind w:left="5509" w:hanging="360"/>
      </w:pPr>
    </w:lvl>
    <w:lvl w:ilvl="5" w:tplc="0416001B" w:tentative="1">
      <w:start w:val="1"/>
      <w:numFmt w:val="lowerRoman"/>
      <w:lvlText w:val="%6."/>
      <w:lvlJc w:val="right"/>
      <w:pPr>
        <w:ind w:left="6229" w:hanging="180"/>
      </w:pPr>
    </w:lvl>
    <w:lvl w:ilvl="6" w:tplc="0416000F" w:tentative="1">
      <w:start w:val="1"/>
      <w:numFmt w:val="decimal"/>
      <w:lvlText w:val="%7."/>
      <w:lvlJc w:val="left"/>
      <w:pPr>
        <w:ind w:left="6949" w:hanging="360"/>
      </w:pPr>
    </w:lvl>
    <w:lvl w:ilvl="7" w:tplc="04160019" w:tentative="1">
      <w:start w:val="1"/>
      <w:numFmt w:val="lowerLetter"/>
      <w:lvlText w:val="%8."/>
      <w:lvlJc w:val="left"/>
      <w:pPr>
        <w:ind w:left="7669" w:hanging="360"/>
      </w:pPr>
    </w:lvl>
    <w:lvl w:ilvl="8" w:tplc="0416001B" w:tentative="1">
      <w:start w:val="1"/>
      <w:numFmt w:val="lowerRoman"/>
      <w:lvlText w:val="%9."/>
      <w:lvlJc w:val="right"/>
      <w:pPr>
        <w:ind w:left="8389" w:hanging="180"/>
      </w:pPr>
    </w:lvl>
  </w:abstractNum>
  <w:abstractNum w:abstractNumId="16" w15:restartNumberingAfterBreak="0">
    <w:nsid w:val="26651EB3"/>
    <w:multiLevelType w:val="hybridMultilevel"/>
    <w:tmpl w:val="072C7D26"/>
    <w:lvl w:ilvl="0" w:tplc="A6F0ED10">
      <w:start w:val="1"/>
      <w:numFmt w:val="decimal"/>
      <w:lvlText w:val=""/>
      <w:lvlJc w:val="left"/>
      <w:pPr>
        <w:ind w:left="720" w:hanging="360"/>
      </w:pPr>
    </w:lvl>
    <w:lvl w:ilvl="1" w:tplc="0302E1A6">
      <w:start w:val="1"/>
      <w:numFmt w:val="lowerLetter"/>
      <w:lvlText w:val="%2."/>
      <w:lvlJc w:val="left"/>
      <w:pPr>
        <w:ind w:left="1440" w:hanging="360"/>
      </w:pPr>
    </w:lvl>
    <w:lvl w:ilvl="2" w:tplc="38E63F8E">
      <w:start w:val="1"/>
      <w:numFmt w:val="lowerRoman"/>
      <w:lvlText w:val="%3."/>
      <w:lvlJc w:val="right"/>
      <w:pPr>
        <w:ind w:left="2160" w:hanging="180"/>
      </w:pPr>
    </w:lvl>
    <w:lvl w:ilvl="3" w:tplc="B32C40F2">
      <w:start w:val="1"/>
      <w:numFmt w:val="decimal"/>
      <w:lvlText w:val="%4."/>
      <w:lvlJc w:val="left"/>
      <w:pPr>
        <w:ind w:left="2880" w:hanging="360"/>
      </w:pPr>
    </w:lvl>
    <w:lvl w:ilvl="4" w:tplc="F3C6739C">
      <w:start w:val="1"/>
      <w:numFmt w:val="lowerLetter"/>
      <w:lvlText w:val="%5."/>
      <w:lvlJc w:val="left"/>
      <w:pPr>
        <w:ind w:left="3600" w:hanging="360"/>
      </w:pPr>
    </w:lvl>
    <w:lvl w:ilvl="5" w:tplc="AC8AAC2C">
      <w:start w:val="1"/>
      <w:numFmt w:val="lowerRoman"/>
      <w:lvlText w:val="%6."/>
      <w:lvlJc w:val="right"/>
      <w:pPr>
        <w:ind w:left="4320" w:hanging="180"/>
      </w:pPr>
    </w:lvl>
    <w:lvl w:ilvl="6" w:tplc="B7000682">
      <w:start w:val="1"/>
      <w:numFmt w:val="decimal"/>
      <w:lvlText w:val="%7."/>
      <w:lvlJc w:val="left"/>
      <w:pPr>
        <w:ind w:left="5040" w:hanging="360"/>
      </w:pPr>
    </w:lvl>
    <w:lvl w:ilvl="7" w:tplc="F978323C">
      <w:start w:val="1"/>
      <w:numFmt w:val="lowerLetter"/>
      <w:lvlText w:val="%8."/>
      <w:lvlJc w:val="left"/>
      <w:pPr>
        <w:ind w:left="5760" w:hanging="360"/>
      </w:pPr>
    </w:lvl>
    <w:lvl w:ilvl="8" w:tplc="9AC4F706">
      <w:start w:val="1"/>
      <w:numFmt w:val="lowerRoman"/>
      <w:lvlText w:val="%9."/>
      <w:lvlJc w:val="right"/>
      <w:pPr>
        <w:ind w:left="6480" w:hanging="180"/>
      </w:pPr>
    </w:lvl>
  </w:abstractNum>
  <w:abstractNum w:abstractNumId="17" w15:restartNumberingAfterBreak="0">
    <w:nsid w:val="287F5409"/>
    <w:multiLevelType w:val="hybridMultilevel"/>
    <w:tmpl w:val="7CB22A56"/>
    <w:lvl w:ilvl="0" w:tplc="89ECA87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D3170C8"/>
    <w:multiLevelType w:val="hybridMultilevel"/>
    <w:tmpl w:val="FBC0AC32"/>
    <w:lvl w:ilvl="0" w:tplc="F2ECD444">
      <w:start w:val="1"/>
      <w:numFmt w:val="decimal"/>
      <w:lvlText w:val="[%1 ]     "/>
      <w:lvlJc w:val="left"/>
      <w:pPr>
        <w:ind w:left="8724" w:hanging="360"/>
      </w:pPr>
      <w:rPr>
        <w:rFonts w:hint="default"/>
      </w:rPr>
    </w:lvl>
    <w:lvl w:ilvl="1" w:tplc="04160019" w:tentative="1">
      <w:start w:val="1"/>
      <w:numFmt w:val="lowerLetter"/>
      <w:lvlText w:val="%2."/>
      <w:lvlJc w:val="left"/>
      <w:pPr>
        <w:ind w:left="9444" w:hanging="360"/>
      </w:pPr>
    </w:lvl>
    <w:lvl w:ilvl="2" w:tplc="0416001B" w:tentative="1">
      <w:start w:val="1"/>
      <w:numFmt w:val="lowerRoman"/>
      <w:lvlText w:val="%3."/>
      <w:lvlJc w:val="right"/>
      <w:pPr>
        <w:ind w:left="10164" w:hanging="180"/>
      </w:pPr>
    </w:lvl>
    <w:lvl w:ilvl="3" w:tplc="0416000F" w:tentative="1">
      <w:start w:val="1"/>
      <w:numFmt w:val="decimal"/>
      <w:lvlText w:val="%4."/>
      <w:lvlJc w:val="left"/>
      <w:pPr>
        <w:ind w:left="10884" w:hanging="360"/>
      </w:pPr>
    </w:lvl>
    <w:lvl w:ilvl="4" w:tplc="04160019" w:tentative="1">
      <w:start w:val="1"/>
      <w:numFmt w:val="lowerLetter"/>
      <w:lvlText w:val="%5."/>
      <w:lvlJc w:val="left"/>
      <w:pPr>
        <w:ind w:left="11604" w:hanging="360"/>
      </w:pPr>
    </w:lvl>
    <w:lvl w:ilvl="5" w:tplc="0416001B" w:tentative="1">
      <w:start w:val="1"/>
      <w:numFmt w:val="lowerRoman"/>
      <w:lvlText w:val="%6."/>
      <w:lvlJc w:val="right"/>
      <w:pPr>
        <w:ind w:left="12324" w:hanging="180"/>
      </w:pPr>
    </w:lvl>
    <w:lvl w:ilvl="6" w:tplc="0416000F" w:tentative="1">
      <w:start w:val="1"/>
      <w:numFmt w:val="decimal"/>
      <w:lvlText w:val="%7."/>
      <w:lvlJc w:val="left"/>
      <w:pPr>
        <w:ind w:left="13044" w:hanging="360"/>
      </w:pPr>
    </w:lvl>
    <w:lvl w:ilvl="7" w:tplc="04160019" w:tentative="1">
      <w:start w:val="1"/>
      <w:numFmt w:val="lowerLetter"/>
      <w:lvlText w:val="%8."/>
      <w:lvlJc w:val="left"/>
      <w:pPr>
        <w:ind w:left="13764" w:hanging="360"/>
      </w:pPr>
    </w:lvl>
    <w:lvl w:ilvl="8" w:tplc="0416001B" w:tentative="1">
      <w:start w:val="1"/>
      <w:numFmt w:val="lowerRoman"/>
      <w:lvlText w:val="%9."/>
      <w:lvlJc w:val="right"/>
      <w:pPr>
        <w:ind w:left="14484" w:hanging="180"/>
      </w:pPr>
    </w:lvl>
  </w:abstractNum>
  <w:abstractNum w:abstractNumId="19" w15:restartNumberingAfterBreak="0">
    <w:nsid w:val="341E1234"/>
    <w:multiLevelType w:val="hybridMultilevel"/>
    <w:tmpl w:val="1592DE10"/>
    <w:lvl w:ilvl="0" w:tplc="9F805990">
      <w:start w:val="1"/>
      <w:numFmt w:val="decimal"/>
      <w:lvlText w:val=""/>
      <w:lvlJc w:val="left"/>
      <w:pPr>
        <w:ind w:left="720" w:hanging="360"/>
      </w:pPr>
    </w:lvl>
    <w:lvl w:ilvl="1" w:tplc="6F4C2C10">
      <w:start w:val="1"/>
      <w:numFmt w:val="lowerLetter"/>
      <w:lvlText w:val="%2."/>
      <w:lvlJc w:val="left"/>
      <w:pPr>
        <w:ind w:left="1440" w:hanging="360"/>
      </w:pPr>
    </w:lvl>
    <w:lvl w:ilvl="2" w:tplc="ABE644E2">
      <w:start w:val="1"/>
      <w:numFmt w:val="lowerRoman"/>
      <w:lvlText w:val="%3."/>
      <w:lvlJc w:val="right"/>
      <w:pPr>
        <w:ind w:left="2160" w:hanging="180"/>
      </w:pPr>
    </w:lvl>
    <w:lvl w:ilvl="3" w:tplc="101A30DC">
      <w:start w:val="1"/>
      <w:numFmt w:val="decimal"/>
      <w:lvlText w:val="%4."/>
      <w:lvlJc w:val="left"/>
      <w:pPr>
        <w:ind w:left="2880" w:hanging="360"/>
      </w:pPr>
    </w:lvl>
    <w:lvl w:ilvl="4" w:tplc="CB9000EE">
      <w:start w:val="1"/>
      <w:numFmt w:val="lowerLetter"/>
      <w:lvlText w:val="%5."/>
      <w:lvlJc w:val="left"/>
      <w:pPr>
        <w:ind w:left="3600" w:hanging="360"/>
      </w:pPr>
    </w:lvl>
    <w:lvl w:ilvl="5" w:tplc="17FEE1C6">
      <w:start w:val="1"/>
      <w:numFmt w:val="lowerRoman"/>
      <w:lvlText w:val="%6."/>
      <w:lvlJc w:val="right"/>
      <w:pPr>
        <w:ind w:left="4320" w:hanging="180"/>
      </w:pPr>
    </w:lvl>
    <w:lvl w:ilvl="6" w:tplc="19F42978">
      <w:start w:val="1"/>
      <w:numFmt w:val="decimal"/>
      <w:lvlText w:val="%7."/>
      <w:lvlJc w:val="left"/>
      <w:pPr>
        <w:ind w:left="5040" w:hanging="360"/>
      </w:pPr>
    </w:lvl>
    <w:lvl w:ilvl="7" w:tplc="3C6A11A2">
      <w:start w:val="1"/>
      <w:numFmt w:val="lowerLetter"/>
      <w:lvlText w:val="%8."/>
      <w:lvlJc w:val="left"/>
      <w:pPr>
        <w:ind w:left="5760" w:hanging="360"/>
      </w:pPr>
    </w:lvl>
    <w:lvl w:ilvl="8" w:tplc="ECA8A1A4">
      <w:start w:val="1"/>
      <w:numFmt w:val="lowerRoman"/>
      <w:lvlText w:val="%9."/>
      <w:lvlJc w:val="right"/>
      <w:pPr>
        <w:ind w:left="6480" w:hanging="180"/>
      </w:pPr>
    </w:lvl>
  </w:abstractNum>
  <w:abstractNum w:abstractNumId="20" w15:restartNumberingAfterBreak="0">
    <w:nsid w:val="3724169E"/>
    <w:multiLevelType w:val="hybridMultilevel"/>
    <w:tmpl w:val="DD1C17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9802E79"/>
    <w:multiLevelType w:val="hybridMultilevel"/>
    <w:tmpl w:val="2AAC8F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D1A497B"/>
    <w:multiLevelType w:val="multilevel"/>
    <w:tmpl w:val="5E12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FB5D7A"/>
    <w:multiLevelType w:val="hybridMultilevel"/>
    <w:tmpl w:val="C570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62AF8"/>
    <w:multiLevelType w:val="hybridMultilevel"/>
    <w:tmpl w:val="56AA48BC"/>
    <w:lvl w:ilvl="0" w:tplc="E64A590A">
      <w:start w:val="1"/>
      <w:numFmt w:val="decimal"/>
      <w:lvlText w:val=""/>
      <w:lvlJc w:val="left"/>
      <w:pPr>
        <w:ind w:left="720" w:hanging="360"/>
      </w:pPr>
    </w:lvl>
    <w:lvl w:ilvl="1" w:tplc="3A52A3CE">
      <w:start w:val="1"/>
      <w:numFmt w:val="lowerLetter"/>
      <w:lvlText w:val="%2."/>
      <w:lvlJc w:val="left"/>
      <w:pPr>
        <w:ind w:left="1440" w:hanging="360"/>
      </w:pPr>
    </w:lvl>
    <w:lvl w:ilvl="2" w:tplc="7F8463D0">
      <w:start w:val="1"/>
      <w:numFmt w:val="lowerRoman"/>
      <w:lvlText w:val="%3."/>
      <w:lvlJc w:val="right"/>
      <w:pPr>
        <w:ind w:left="2160" w:hanging="180"/>
      </w:pPr>
    </w:lvl>
    <w:lvl w:ilvl="3" w:tplc="BF7471CE">
      <w:start w:val="1"/>
      <w:numFmt w:val="decimal"/>
      <w:lvlText w:val="%4."/>
      <w:lvlJc w:val="left"/>
      <w:pPr>
        <w:ind w:left="2880" w:hanging="360"/>
      </w:pPr>
    </w:lvl>
    <w:lvl w:ilvl="4" w:tplc="7098E7E2">
      <w:start w:val="1"/>
      <w:numFmt w:val="lowerLetter"/>
      <w:lvlText w:val="%5."/>
      <w:lvlJc w:val="left"/>
      <w:pPr>
        <w:ind w:left="3600" w:hanging="360"/>
      </w:pPr>
    </w:lvl>
    <w:lvl w:ilvl="5" w:tplc="8380448C">
      <w:start w:val="1"/>
      <w:numFmt w:val="lowerRoman"/>
      <w:lvlText w:val="%6."/>
      <w:lvlJc w:val="right"/>
      <w:pPr>
        <w:ind w:left="4320" w:hanging="180"/>
      </w:pPr>
    </w:lvl>
    <w:lvl w:ilvl="6" w:tplc="08D4F182">
      <w:start w:val="1"/>
      <w:numFmt w:val="decimal"/>
      <w:lvlText w:val="%7."/>
      <w:lvlJc w:val="left"/>
      <w:pPr>
        <w:ind w:left="5040" w:hanging="360"/>
      </w:pPr>
    </w:lvl>
    <w:lvl w:ilvl="7" w:tplc="CDC0B64A">
      <w:start w:val="1"/>
      <w:numFmt w:val="lowerLetter"/>
      <w:lvlText w:val="%8."/>
      <w:lvlJc w:val="left"/>
      <w:pPr>
        <w:ind w:left="5760" w:hanging="360"/>
      </w:pPr>
    </w:lvl>
    <w:lvl w:ilvl="8" w:tplc="ECEA6340">
      <w:start w:val="1"/>
      <w:numFmt w:val="lowerRoman"/>
      <w:lvlText w:val="%9."/>
      <w:lvlJc w:val="right"/>
      <w:pPr>
        <w:ind w:left="6480" w:hanging="180"/>
      </w:pPr>
    </w:lvl>
  </w:abstractNum>
  <w:abstractNum w:abstractNumId="25" w15:restartNumberingAfterBreak="0">
    <w:nsid w:val="4DDF320A"/>
    <w:multiLevelType w:val="hybridMultilevel"/>
    <w:tmpl w:val="33769E8A"/>
    <w:lvl w:ilvl="0" w:tplc="5E2C1C0A">
      <w:numFmt w:val="bullet"/>
      <w:lvlText w:val="-"/>
      <w:lvlJc w:val="left"/>
      <w:pPr>
        <w:ind w:left="153" w:hanging="360"/>
      </w:pPr>
      <w:rPr>
        <w:rFonts w:ascii="Times New Roman" w:eastAsia="Calibri" w:hAnsi="Times New Roman" w:cs="Times New Roman"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26" w15:restartNumberingAfterBreak="0">
    <w:nsid w:val="4E05530D"/>
    <w:multiLevelType w:val="hybridMultilevel"/>
    <w:tmpl w:val="B3C2B01C"/>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27" w15:restartNumberingAfterBreak="0">
    <w:nsid w:val="4EC64BE7"/>
    <w:multiLevelType w:val="hybridMultilevel"/>
    <w:tmpl w:val="25465E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06B504F"/>
    <w:multiLevelType w:val="multilevel"/>
    <w:tmpl w:val="61B2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702F14"/>
    <w:multiLevelType w:val="hybridMultilevel"/>
    <w:tmpl w:val="84A2C5FE"/>
    <w:lvl w:ilvl="0" w:tplc="3730B8B8">
      <w:start w:val="1"/>
      <w:numFmt w:val="decimal"/>
      <w:lvlText w:val=""/>
      <w:lvlJc w:val="left"/>
      <w:pPr>
        <w:ind w:left="720" w:hanging="360"/>
      </w:pPr>
    </w:lvl>
    <w:lvl w:ilvl="1" w:tplc="0606848E">
      <w:start w:val="1"/>
      <w:numFmt w:val="lowerLetter"/>
      <w:lvlText w:val="%2."/>
      <w:lvlJc w:val="left"/>
      <w:pPr>
        <w:ind w:left="1440" w:hanging="360"/>
      </w:pPr>
    </w:lvl>
    <w:lvl w:ilvl="2" w:tplc="DB20109A">
      <w:start w:val="1"/>
      <w:numFmt w:val="lowerRoman"/>
      <w:lvlText w:val="%3."/>
      <w:lvlJc w:val="right"/>
      <w:pPr>
        <w:ind w:left="2160" w:hanging="180"/>
      </w:pPr>
    </w:lvl>
    <w:lvl w:ilvl="3" w:tplc="43BA997C">
      <w:start w:val="1"/>
      <w:numFmt w:val="decimal"/>
      <w:lvlText w:val="%4."/>
      <w:lvlJc w:val="left"/>
      <w:pPr>
        <w:ind w:left="2880" w:hanging="360"/>
      </w:pPr>
    </w:lvl>
    <w:lvl w:ilvl="4" w:tplc="A6B4BE0C">
      <w:start w:val="1"/>
      <w:numFmt w:val="lowerLetter"/>
      <w:lvlText w:val="%5."/>
      <w:lvlJc w:val="left"/>
      <w:pPr>
        <w:ind w:left="3600" w:hanging="360"/>
      </w:pPr>
    </w:lvl>
    <w:lvl w:ilvl="5" w:tplc="511AD1C2">
      <w:start w:val="1"/>
      <w:numFmt w:val="lowerRoman"/>
      <w:lvlText w:val="%6."/>
      <w:lvlJc w:val="right"/>
      <w:pPr>
        <w:ind w:left="4320" w:hanging="180"/>
      </w:pPr>
    </w:lvl>
    <w:lvl w:ilvl="6" w:tplc="B5087BFC">
      <w:start w:val="1"/>
      <w:numFmt w:val="decimal"/>
      <w:lvlText w:val="%7."/>
      <w:lvlJc w:val="left"/>
      <w:pPr>
        <w:ind w:left="5040" w:hanging="360"/>
      </w:pPr>
    </w:lvl>
    <w:lvl w:ilvl="7" w:tplc="D910BFEA">
      <w:start w:val="1"/>
      <w:numFmt w:val="lowerLetter"/>
      <w:lvlText w:val="%8."/>
      <w:lvlJc w:val="left"/>
      <w:pPr>
        <w:ind w:left="5760" w:hanging="360"/>
      </w:pPr>
    </w:lvl>
    <w:lvl w:ilvl="8" w:tplc="111EEE02">
      <w:start w:val="1"/>
      <w:numFmt w:val="lowerRoman"/>
      <w:lvlText w:val="%9."/>
      <w:lvlJc w:val="right"/>
      <w:pPr>
        <w:ind w:left="6480" w:hanging="180"/>
      </w:pPr>
    </w:lvl>
  </w:abstractNum>
  <w:abstractNum w:abstractNumId="30" w15:restartNumberingAfterBreak="0">
    <w:nsid w:val="57400146"/>
    <w:multiLevelType w:val="multilevel"/>
    <w:tmpl w:val="121A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3451EB"/>
    <w:multiLevelType w:val="multilevel"/>
    <w:tmpl w:val="DFFC726E"/>
    <w:lvl w:ilvl="0">
      <w:start w:val="3"/>
      <w:numFmt w:val="decimal"/>
      <w:lvlText w:val="%1"/>
      <w:lvlJc w:val="left"/>
      <w:pPr>
        <w:ind w:left="360" w:hanging="360"/>
      </w:pPr>
    </w:lvl>
    <w:lvl w:ilvl="1">
      <w:start w:val="1"/>
      <w:numFmt w:val="decimal"/>
      <w:lvlText w:val="%1.%2"/>
      <w:lvlJc w:val="left"/>
      <w:pPr>
        <w:ind w:left="1077" w:hanging="360"/>
      </w:pPr>
    </w:lvl>
    <w:lvl w:ilvl="2">
      <w:start w:val="1"/>
      <w:numFmt w:val="decimal"/>
      <w:lvlText w:val="%1.%2.%3"/>
      <w:lvlJc w:val="left"/>
      <w:pPr>
        <w:ind w:left="2154" w:hanging="720"/>
      </w:pPr>
    </w:lvl>
    <w:lvl w:ilvl="3">
      <w:start w:val="1"/>
      <w:numFmt w:val="decimal"/>
      <w:lvlText w:val="%1.%2.%3.%4"/>
      <w:lvlJc w:val="left"/>
      <w:pPr>
        <w:ind w:left="2871" w:hanging="720"/>
      </w:pPr>
    </w:lvl>
    <w:lvl w:ilvl="4">
      <w:start w:val="1"/>
      <w:numFmt w:val="decimal"/>
      <w:lvlText w:val="%1.%2.%3.%4.%5"/>
      <w:lvlJc w:val="left"/>
      <w:pPr>
        <w:ind w:left="3948" w:hanging="1080"/>
      </w:pPr>
    </w:lvl>
    <w:lvl w:ilvl="5">
      <w:start w:val="1"/>
      <w:numFmt w:val="decimal"/>
      <w:lvlText w:val="%1.%2.%3.%4.%5.%6"/>
      <w:lvlJc w:val="left"/>
      <w:pPr>
        <w:ind w:left="4665" w:hanging="1080"/>
      </w:pPr>
    </w:lvl>
    <w:lvl w:ilvl="6">
      <w:start w:val="1"/>
      <w:numFmt w:val="decimal"/>
      <w:lvlText w:val="%1.%2.%3.%4.%5.%6.%7"/>
      <w:lvlJc w:val="left"/>
      <w:pPr>
        <w:ind w:left="5742" w:hanging="1440"/>
      </w:pPr>
    </w:lvl>
    <w:lvl w:ilvl="7">
      <w:start w:val="1"/>
      <w:numFmt w:val="decimal"/>
      <w:lvlText w:val="%1.%2.%3.%4.%5.%6.%7.%8"/>
      <w:lvlJc w:val="left"/>
      <w:pPr>
        <w:ind w:left="6459" w:hanging="1440"/>
      </w:pPr>
    </w:lvl>
    <w:lvl w:ilvl="8">
      <w:start w:val="1"/>
      <w:numFmt w:val="decimal"/>
      <w:lvlText w:val="%1.%2.%3.%4.%5.%6.%7.%8.%9"/>
      <w:lvlJc w:val="left"/>
      <w:pPr>
        <w:ind w:left="7536" w:hanging="1800"/>
      </w:pPr>
    </w:lvl>
  </w:abstractNum>
  <w:abstractNum w:abstractNumId="32" w15:restartNumberingAfterBreak="0">
    <w:nsid w:val="6409714B"/>
    <w:multiLevelType w:val="multilevel"/>
    <w:tmpl w:val="2F0E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D72589"/>
    <w:multiLevelType w:val="multilevel"/>
    <w:tmpl w:val="766EC6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C71689"/>
    <w:multiLevelType w:val="hybridMultilevel"/>
    <w:tmpl w:val="8DBA7FE4"/>
    <w:lvl w:ilvl="0" w:tplc="B63CAEC6">
      <w:start w:val="1"/>
      <w:numFmt w:val="decimal"/>
      <w:lvlText w:val="%1."/>
      <w:lvlJc w:val="left"/>
      <w:pPr>
        <w:ind w:left="1069" w:hanging="360"/>
      </w:pPr>
      <w:rPr>
        <w:i w:val="0"/>
        <w:color w:val="auto"/>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35" w15:restartNumberingAfterBreak="0">
    <w:nsid w:val="67F61789"/>
    <w:multiLevelType w:val="multilevel"/>
    <w:tmpl w:val="3CEA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8046FB"/>
    <w:multiLevelType w:val="multilevel"/>
    <w:tmpl w:val="C024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E070D9"/>
    <w:multiLevelType w:val="multilevel"/>
    <w:tmpl w:val="13CE36E6"/>
    <w:lvl w:ilvl="0">
      <w:start w:val="2"/>
      <w:numFmt w:val="decimal"/>
      <w:lvlText w:val="%1"/>
      <w:lvlJc w:val="left"/>
      <w:pPr>
        <w:ind w:left="360" w:hanging="360"/>
      </w:pPr>
      <w:rPr>
        <w:rFonts w:hint="default"/>
      </w:rPr>
    </w:lvl>
    <w:lvl w:ilvl="1">
      <w:start w:val="5"/>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8" w15:restartNumberingAfterBreak="0">
    <w:nsid w:val="744A112E"/>
    <w:multiLevelType w:val="multilevel"/>
    <w:tmpl w:val="9ABC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277410"/>
    <w:multiLevelType w:val="hybridMultilevel"/>
    <w:tmpl w:val="C66E0A6A"/>
    <w:lvl w:ilvl="0" w:tplc="D806DF38">
      <w:start w:val="1"/>
      <w:numFmt w:val="decimal"/>
      <w:lvlText w:val=""/>
      <w:lvlJc w:val="left"/>
      <w:pPr>
        <w:ind w:left="720" w:hanging="360"/>
      </w:pPr>
    </w:lvl>
    <w:lvl w:ilvl="1" w:tplc="F7F06186">
      <w:start w:val="1"/>
      <w:numFmt w:val="lowerLetter"/>
      <w:lvlText w:val="%2."/>
      <w:lvlJc w:val="left"/>
      <w:pPr>
        <w:ind w:left="1440" w:hanging="360"/>
      </w:pPr>
    </w:lvl>
    <w:lvl w:ilvl="2" w:tplc="CF48BA38">
      <w:start w:val="1"/>
      <w:numFmt w:val="lowerRoman"/>
      <w:lvlText w:val="%3."/>
      <w:lvlJc w:val="right"/>
      <w:pPr>
        <w:ind w:left="2160" w:hanging="180"/>
      </w:pPr>
    </w:lvl>
    <w:lvl w:ilvl="3" w:tplc="A0DEFE74">
      <w:start w:val="1"/>
      <w:numFmt w:val="decimal"/>
      <w:lvlText w:val="%4."/>
      <w:lvlJc w:val="left"/>
      <w:pPr>
        <w:ind w:left="2880" w:hanging="360"/>
      </w:pPr>
    </w:lvl>
    <w:lvl w:ilvl="4" w:tplc="580C14F8">
      <w:start w:val="1"/>
      <w:numFmt w:val="lowerLetter"/>
      <w:lvlText w:val="%5."/>
      <w:lvlJc w:val="left"/>
      <w:pPr>
        <w:ind w:left="3600" w:hanging="360"/>
      </w:pPr>
    </w:lvl>
    <w:lvl w:ilvl="5" w:tplc="DF8EDEB0">
      <w:start w:val="1"/>
      <w:numFmt w:val="lowerRoman"/>
      <w:lvlText w:val="%6."/>
      <w:lvlJc w:val="right"/>
      <w:pPr>
        <w:ind w:left="4320" w:hanging="180"/>
      </w:pPr>
    </w:lvl>
    <w:lvl w:ilvl="6" w:tplc="9CC2555E">
      <w:start w:val="1"/>
      <w:numFmt w:val="decimal"/>
      <w:lvlText w:val="%7."/>
      <w:lvlJc w:val="left"/>
      <w:pPr>
        <w:ind w:left="5040" w:hanging="360"/>
      </w:pPr>
    </w:lvl>
    <w:lvl w:ilvl="7" w:tplc="82B03672">
      <w:start w:val="1"/>
      <w:numFmt w:val="lowerLetter"/>
      <w:lvlText w:val="%8."/>
      <w:lvlJc w:val="left"/>
      <w:pPr>
        <w:ind w:left="5760" w:hanging="360"/>
      </w:pPr>
    </w:lvl>
    <w:lvl w:ilvl="8" w:tplc="0BFE57D6">
      <w:start w:val="1"/>
      <w:numFmt w:val="lowerRoman"/>
      <w:lvlText w:val="%9."/>
      <w:lvlJc w:val="right"/>
      <w:pPr>
        <w:ind w:left="6480" w:hanging="180"/>
      </w:pPr>
    </w:lvl>
  </w:abstractNum>
  <w:abstractNum w:abstractNumId="40" w15:restartNumberingAfterBreak="0">
    <w:nsid w:val="7CF461E4"/>
    <w:multiLevelType w:val="multilevel"/>
    <w:tmpl w:val="5A26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3A49D1"/>
    <w:multiLevelType w:val="hybridMultilevel"/>
    <w:tmpl w:val="468E0186"/>
    <w:lvl w:ilvl="0" w:tplc="92F08AC6">
      <w:start w:val="1"/>
      <w:numFmt w:val="decimal"/>
      <w:lvlText w:val="%1."/>
      <w:lvlJc w:val="left"/>
      <w:pPr>
        <w:tabs>
          <w:tab w:val="num" w:pos="288"/>
        </w:tabs>
        <w:ind w:left="72" w:firstLine="0"/>
      </w:pPr>
      <w:rPr>
        <w:b/>
        <w:i w:val="0"/>
        <w:sz w:val="24"/>
        <w:szCs w:val="24"/>
      </w:rPr>
    </w:lvl>
    <w:lvl w:ilvl="1" w:tplc="9474A00E">
      <w:start w:val="1"/>
      <w:numFmt w:val="decimal"/>
      <w:lvlText w:val="2.%2."/>
      <w:lvlJc w:val="left"/>
      <w:pPr>
        <w:tabs>
          <w:tab w:val="num" w:pos="288"/>
        </w:tabs>
        <w:ind w:left="72" w:firstLine="0"/>
      </w:pPr>
      <w:rPr>
        <w:rFonts w:ascii="Times New Roman" w:hAnsi="Times New Roman" w:cs="Times New Roman" w:hint="default"/>
        <w:b w:val="0"/>
        <w:i/>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042048947">
    <w:abstractNumId w:val="14"/>
  </w:num>
  <w:num w:numId="2" w16cid:durableId="2066831091">
    <w:abstractNumId w:val="9"/>
  </w:num>
  <w:num w:numId="3" w16cid:durableId="709183714">
    <w:abstractNumId w:val="11"/>
  </w:num>
  <w:num w:numId="4" w16cid:durableId="616184485">
    <w:abstractNumId w:val="30"/>
  </w:num>
  <w:num w:numId="5" w16cid:durableId="101265268">
    <w:abstractNumId w:val="38"/>
  </w:num>
  <w:num w:numId="6" w16cid:durableId="380908471">
    <w:abstractNumId w:val="28"/>
  </w:num>
  <w:num w:numId="7" w16cid:durableId="748233377">
    <w:abstractNumId w:val="36"/>
  </w:num>
  <w:num w:numId="8" w16cid:durableId="955602004">
    <w:abstractNumId w:val="21"/>
  </w:num>
  <w:num w:numId="9" w16cid:durableId="821773375">
    <w:abstractNumId w:val="12"/>
  </w:num>
  <w:num w:numId="10" w16cid:durableId="1097556821">
    <w:abstractNumId w:val="18"/>
  </w:num>
  <w:num w:numId="11" w16cid:durableId="1773353373">
    <w:abstractNumId w:val="17"/>
  </w:num>
  <w:num w:numId="12" w16cid:durableId="980037352">
    <w:abstractNumId w:val="15"/>
  </w:num>
  <w:num w:numId="13" w16cid:durableId="1295524510">
    <w:abstractNumId w:val="13"/>
  </w:num>
  <w:num w:numId="14" w16cid:durableId="1197695206">
    <w:abstractNumId w:val="22"/>
  </w:num>
  <w:num w:numId="15" w16cid:durableId="16536046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8388602">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9819822">
    <w:abstractNumId w:val="34"/>
  </w:num>
  <w:num w:numId="18" w16cid:durableId="161548953">
    <w:abstractNumId w:val="0"/>
  </w:num>
  <w:num w:numId="19" w16cid:durableId="80031403">
    <w:abstractNumId w:val="3"/>
  </w:num>
  <w:num w:numId="20" w16cid:durableId="1595819347">
    <w:abstractNumId w:val="25"/>
  </w:num>
  <w:num w:numId="21" w16cid:durableId="599603224">
    <w:abstractNumId w:val="1"/>
  </w:num>
  <w:num w:numId="22" w16cid:durableId="783379833">
    <w:abstractNumId w:val="23"/>
  </w:num>
  <w:num w:numId="23" w16cid:durableId="1280183542">
    <w:abstractNumId w:val="32"/>
  </w:num>
  <w:num w:numId="24" w16cid:durableId="376978279">
    <w:abstractNumId w:val="8"/>
  </w:num>
  <w:num w:numId="25" w16cid:durableId="1133451022">
    <w:abstractNumId w:val="10"/>
  </w:num>
  <w:num w:numId="26" w16cid:durableId="1115951344">
    <w:abstractNumId w:val="33"/>
  </w:num>
  <w:num w:numId="27" w16cid:durableId="1932617878">
    <w:abstractNumId w:val="2"/>
  </w:num>
  <w:num w:numId="28" w16cid:durableId="1761681534">
    <w:abstractNumId w:val="35"/>
  </w:num>
  <w:num w:numId="29" w16cid:durableId="890920018">
    <w:abstractNumId w:val="7"/>
  </w:num>
  <w:num w:numId="30" w16cid:durableId="1217007790">
    <w:abstractNumId w:val="40"/>
  </w:num>
  <w:num w:numId="31" w16cid:durableId="377356855">
    <w:abstractNumId w:val="37"/>
  </w:num>
  <w:num w:numId="32" w16cid:durableId="135415788">
    <w:abstractNumId w:val="5"/>
  </w:num>
  <w:num w:numId="33" w16cid:durableId="878975934">
    <w:abstractNumId w:val="26"/>
  </w:num>
  <w:num w:numId="34" w16cid:durableId="1899172974">
    <w:abstractNumId w:val="24"/>
  </w:num>
  <w:num w:numId="35" w16cid:durableId="1853489372">
    <w:abstractNumId w:val="39"/>
  </w:num>
  <w:num w:numId="36" w16cid:durableId="930628081">
    <w:abstractNumId w:val="6"/>
  </w:num>
  <w:num w:numId="37" w16cid:durableId="2057511818">
    <w:abstractNumId w:val="19"/>
  </w:num>
  <w:num w:numId="38" w16cid:durableId="183053785">
    <w:abstractNumId w:val="29"/>
  </w:num>
  <w:num w:numId="39" w16cid:durableId="204220676">
    <w:abstractNumId w:val="16"/>
  </w:num>
  <w:num w:numId="40" w16cid:durableId="1057902307">
    <w:abstractNumId w:val="20"/>
  </w:num>
  <w:num w:numId="41" w16cid:durableId="700323120">
    <w:abstractNumId w:val="4"/>
  </w:num>
  <w:num w:numId="42" w16cid:durableId="1982073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hdrShapeDefaults>
    <o:shapedefaults v:ext="edit" spidmax="2050">
      <o:colormru v:ext="edit" colors="#71e4ff,#ff9,yellow,#cc0,#f60,#00aad4,#3de33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05"/>
    <w:rsid w:val="000033E2"/>
    <w:rsid w:val="00003F84"/>
    <w:rsid w:val="000046EF"/>
    <w:rsid w:val="00004E01"/>
    <w:rsid w:val="00005D13"/>
    <w:rsid w:val="000075AE"/>
    <w:rsid w:val="00012FC8"/>
    <w:rsid w:val="00013BA8"/>
    <w:rsid w:val="00016928"/>
    <w:rsid w:val="00017528"/>
    <w:rsid w:val="00022400"/>
    <w:rsid w:val="000235DE"/>
    <w:rsid w:val="00025CE6"/>
    <w:rsid w:val="00026683"/>
    <w:rsid w:val="00033488"/>
    <w:rsid w:val="000448E9"/>
    <w:rsid w:val="00047618"/>
    <w:rsid w:val="000479EA"/>
    <w:rsid w:val="00047A0E"/>
    <w:rsid w:val="000533EC"/>
    <w:rsid w:val="0006463F"/>
    <w:rsid w:val="00064944"/>
    <w:rsid w:val="00065AA7"/>
    <w:rsid w:val="0006695A"/>
    <w:rsid w:val="00067EBB"/>
    <w:rsid w:val="00071110"/>
    <w:rsid w:val="000725ED"/>
    <w:rsid w:val="00073458"/>
    <w:rsid w:val="00076BBD"/>
    <w:rsid w:val="00081419"/>
    <w:rsid w:val="00081BF1"/>
    <w:rsid w:val="00084D3A"/>
    <w:rsid w:val="00085492"/>
    <w:rsid w:val="00085ED7"/>
    <w:rsid w:val="00086A96"/>
    <w:rsid w:val="00092039"/>
    <w:rsid w:val="00093209"/>
    <w:rsid w:val="00093F8F"/>
    <w:rsid w:val="00094E7A"/>
    <w:rsid w:val="00097813"/>
    <w:rsid w:val="000A526C"/>
    <w:rsid w:val="000A61FC"/>
    <w:rsid w:val="000A6C33"/>
    <w:rsid w:val="000B27C4"/>
    <w:rsid w:val="000B41AA"/>
    <w:rsid w:val="000C1E34"/>
    <w:rsid w:val="000C306D"/>
    <w:rsid w:val="000C4FE5"/>
    <w:rsid w:val="000C60E7"/>
    <w:rsid w:val="000C7282"/>
    <w:rsid w:val="000C7D5E"/>
    <w:rsid w:val="000D6FC6"/>
    <w:rsid w:val="000E414E"/>
    <w:rsid w:val="000E5061"/>
    <w:rsid w:val="000E50EC"/>
    <w:rsid w:val="000E720B"/>
    <w:rsid w:val="000F1BA8"/>
    <w:rsid w:val="000F1FF6"/>
    <w:rsid w:val="000F3E17"/>
    <w:rsid w:val="000F56E0"/>
    <w:rsid w:val="000F6825"/>
    <w:rsid w:val="0010153F"/>
    <w:rsid w:val="00102E60"/>
    <w:rsid w:val="0010684F"/>
    <w:rsid w:val="00107C29"/>
    <w:rsid w:val="0011083C"/>
    <w:rsid w:val="00110A41"/>
    <w:rsid w:val="00112A1A"/>
    <w:rsid w:val="00114EA7"/>
    <w:rsid w:val="00116AB9"/>
    <w:rsid w:val="0011745F"/>
    <w:rsid w:val="001208B0"/>
    <w:rsid w:val="0012300F"/>
    <w:rsid w:val="00125577"/>
    <w:rsid w:val="00126507"/>
    <w:rsid w:val="00126AC9"/>
    <w:rsid w:val="00140B73"/>
    <w:rsid w:val="00147882"/>
    <w:rsid w:val="00151430"/>
    <w:rsid w:val="001519E6"/>
    <w:rsid w:val="00152F47"/>
    <w:rsid w:val="00153229"/>
    <w:rsid w:val="00153694"/>
    <w:rsid w:val="0015734E"/>
    <w:rsid w:val="00160881"/>
    <w:rsid w:val="00161163"/>
    <w:rsid w:val="00165611"/>
    <w:rsid w:val="001668B4"/>
    <w:rsid w:val="00166D48"/>
    <w:rsid w:val="0017161E"/>
    <w:rsid w:val="00172590"/>
    <w:rsid w:val="00172BBF"/>
    <w:rsid w:val="00174A25"/>
    <w:rsid w:val="001774B3"/>
    <w:rsid w:val="00182878"/>
    <w:rsid w:val="0018323A"/>
    <w:rsid w:val="001847AD"/>
    <w:rsid w:val="00186152"/>
    <w:rsid w:val="001875B9"/>
    <w:rsid w:val="00191905"/>
    <w:rsid w:val="001926E4"/>
    <w:rsid w:val="00192852"/>
    <w:rsid w:val="00195AA3"/>
    <w:rsid w:val="001A179F"/>
    <w:rsid w:val="001A3BED"/>
    <w:rsid w:val="001A6B05"/>
    <w:rsid w:val="001A7728"/>
    <w:rsid w:val="001B09EB"/>
    <w:rsid w:val="001B49F0"/>
    <w:rsid w:val="001B5E11"/>
    <w:rsid w:val="001C11F8"/>
    <w:rsid w:val="001C12DB"/>
    <w:rsid w:val="001C30C0"/>
    <w:rsid w:val="001C31E5"/>
    <w:rsid w:val="001C3A81"/>
    <w:rsid w:val="001C61C8"/>
    <w:rsid w:val="001C7825"/>
    <w:rsid w:val="001D1B05"/>
    <w:rsid w:val="001D320F"/>
    <w:rsid w:val="001D38D1"/>
    <w:rsid w:val="001D409F"/>
    <w:rsid w:val="001D515B"/>
    <w:rsid w:val="001D542D"/>
    <w:rsid w:val="001E34CB"/>
    <w:rsid w:val="001E535E"/>
    <w:rsid w:val="001E5D82"/>
    <w:rsid w:val="001E62EA"/>
    <w:rsid w:val="001E6553"/>
    <w:rsid w:val="001F0175"/>
    <w:rsid w:val="001F2B9B"/>
    <w:rsid w:val="001F4A8C"/>
    <w:rsid w:val="001F6438"/>
    <w:rsid w:val="00200667"/>
    <w:rsid w:val="002008FB"/>
    <w:rsid w:val="002014C5"/>
    <w:rsid w:val="00201EF6"/>
    <w:rsid w:val="00203F23"/>
    <w:rsid w:val="00204C96"/>
    <w:rsid w:val="002052FF"/>
    <w:rsid w:val="0020654D"/>
    <w:rsid w:val="00211CDE"/>
    <w:rsid w:val="0021620F"/>
    <w:rsid w:val="00220EDC"/>
    <w:rsid w:val="002213E7"/>
    <w:rsid w:val="00222CA6"/>
    <w:rsid w:val="00223490"/>
    <w:rsid w:val="00224B55"/>
    <w:rsid w:val="00224FCB"/>
    <w:rsid w:val="00225337"/>
    <w:rsid w:val="002257AF"/>
    <w:rsid w:val="0023189B"/>
    <w:rsid w:val="002322B1"/>
    <w:rsid w:val="00233B4D"/>
    <w:rsid w:val="0023651C"/>
    <w:rsid w:val="00241A4E"/>
    <w:rsid w:val="00242731"/>
    <w:rsid w:val="0024277B"/>
    <w:rsid w:val="00243AC0"/>
    <w:rsid w:val="00244CE2"/>
    <w:rsid w:val="00247B3E"/>
    <w:rsid w:val="002521B7"/>
    <w:rsid w:val="00253FC2"/>
    <w:rsid w:val="00254189"/>
    <w:rsid w:val="0026310B"/>
    <w:rsid w:val="0027324E"/>
    <w:rsid w:val="00274555"/>
    <w:rsid w:val="00275073"/>
    <w:rsid w:val="00275C83"/>
    <w:rsid w:val="0028123F"/>
    <w:rsid w:val="00283CFD"/>
    <w:rsid w:val="00286003"/>
    <w:rsid w:val="00286FBE"/>
    <w:rsid w:val="00287A09"/>
    <w:rsid w:val="00291FFA"/>
    <w:rsid w:val="00292823"/>
    <w:rsid w:val="0029366A"/>
    <w:rsid w:val="00295FF2"/>
    <w:rsid w:val="00297A4B"/>
    <w:rsid w:val="002B218C"/>
    <w:rsid w:val="002B38FD"/>
    <w:rsid w:val="002B4075"/>
    <w:rsid w:val="002B5B14"/>
    <w:rsid w:val="002B61A0"/>
    <w:rsid w:val="002C1E08"/>
    <w:rsid w:val="002C2EC2"/>
    <w:rsid w:val="002C3F13"/>
    <w:rsid w:val="002C48B4"/>
    <w:rsid w:val="002C55F2"/>
    <w:rsid w:val="002D0874"/>
    <w:rsid w:val="002D19D2"/>
    <w:rsid w:val="002D49B7"/>
    <w:rsid w:val="002D7D39"/>
    <w:rsid w:val="002E2C38"/>
    <w:rsid w:val="002E2D73"/>
    <w:rsid w:val="002E6667"/>
    <w:rsid w:val="002E6FCA"/>
    <w:rsid w:val="002E7A6C"/>
    <w:rsid w:val="002F56E2"/>
    <w:rsid w:val="00301453"/>
    <w:rsid w:val="00302319"/>
    <w:rsid w:val="00303449"/>
    <w:rsid w:val="003057BC"/>
    <w:rsid w:val="00306164"/>
    <w:rsid w:val="003076EF"/>
    <w:rsid w:val="0031199F"/>
    <w:rsid w:val="003132D8"/>
    <w:rsid w:val="0031357E"/>
    <w:rsid w:val="00321E58"/>
    <w:rsid w:val="0032473D"/>
    <w:rsid w:val="00327119"/>
    <w:rsid w:val="00331BAA"/>
    <w:rsid w:val="00332800"/>
    <w:rsid w:val="00333314"/>
    <w:rsid w:val="003368CD"/>
    <w:rsid w:val="003379A6"/>
    <w:rsid w:val="0034051F"/>
    <w:rsid w:val="00342858"/>
    <w:rsid w:val="00345AFC"/>
    <w:rsid w:val="00350FB8"/>
    <w:rsid w:val="00351563"/>
    <w:rsid w:val="00351B37"/>
    <w:rsid w:val="0035313A"/>
    <w:rsid w:val="00355683"/>
    <w:rsid w:val="00357D32"/>
    <w:rsid w:val="0036141D"/>
    <w:rsid w:val="003621F7"/>
    <w:rsid w:val="00362BCD"/>
    <w:rsid w:val="00364331"/>
    <w:rsid w:val="0036444A"/>
    <w:rsid w:val="003644AD"/>
    <w:rsid w:val="003723D7"/>
    <w:rsid w:val="00374385"/>
    <w:rsid w:val="003748F3"/>
    <w:rsid w:val="00375010"/>
    <w:rsid w:val="003754EC"/>
    <w:rsid w:val="00375D98"/>
    <w:rsid w:val="0038009B"/>
    <w:rsid w:val="00380127"/>
    <w:rsid w:val="00381C66"/>
    <w:rsid w:val="00383C14"/>
    <w:rsid w:val="00385002"/>
    <w:rsid w:val="003851DE"/>
    <w:rsid w:val="00386E7D"/>
    <w:rsid w:val="00390A25"/>
    <w:rsid w:val="00394C4A"/>
    <w:rsid w:val="00397FF9"/>
    <w:rsid w:val="003A2E6E"/>
    <w:rsid w:val="003A3D5F"/>
    <w:rsid w:val="003B3AB7"/>
    <w:rsid w:val="003C00AD"/>
    <w:rsid w:val="003C2690"/>
    <w:rsid w:val="003C4FF7"/>
    <w:rsid w:val="003C530D"/>
    <w:rsid w:val="003C5B44"/>
    <w:rsid w:val="003C7A2A"/>
    <w:rsid w:val="003D3700"/>
    <w:rsid w:val="003D3950"/>
    <w:rsid w:val="003D4EE2"/>
    <w:rsid w:val="003D5D98"/>
    <w:rsid w:val="003D645A"/>
    <w:rsid w:val="003E08AF"/>
    <w:rsid w:val="003E1759"/>
    <w:rsid w:val="003E5A46"/>
    <w:rsid w:val="003E7752"/>
    <w:rsid w:val="003E78EE"/>
    <w:rsid w:val="003F11DE"/>
    <w:rsid w:val="003F21ED"/>
    <w:rsid w:val="003F27A9"/>
    <w:rsid w:val="003F341F"/>
    <w:rsid w:val="003F6086"/>
    <w:rsid w:val="003F6677"/>
    <w:rsid w:val="003F7F70"/>
    <w:rsid w:val="00403594"/>
    <w:rsid w:val="0040569F"/>
    <w:rsid w:val="00412FD8"/>
    <w:rsid w:val="00414DC2"/>
    <w:rsid w:val="00414DC6"/>
    <w:rsid w:val="00415912"/>
    <w:rsid w:val="00420B67"/>
    <w:rsid w:val="00423BA8"/>
    <w:rsid w:val="004252FE"/>
    <w:rsid w:val="00425D7B"/>
    <w:rsid w:val="00430316"/>
    <w:rsid w:val="00437EE6"/>
    <w:rsid w:val="004416A7"/>
    <w:rsid w:val="004475BA"/>
    <w:rsid w:val="004479B4"/>
    <w:rsid w:val="00450AC4"/>
    <w:rsid w:val="00450F0F"/>
    <w:rsid w:val="004510FC"/>
    <w:rsid w:val="00453A78"/>
    <w:rsid w:val="00461ADE"/>
    <w:rsid w:val="004624AB"/>
    <w:rsid w:val="004656FC"/>
    <w:rsid w:val="00467E12"/>
    <w:rsid w:val="0047112E"/>
    <w:rsid w:val="004714FC"/>
    <w:rsid w:val="00471C3F"/>
    <w:rsid w:val="00480046"/>
    <w:rsid w:val="00481269"/>
    <w:rsid w:val="00483C0E"/>
    <w:rsid w:val="00485409"/>
    <w:rsid w:val="00491476"/>
    <w:rsid w:val="00491E5B"/>
    <w:rsid w:val="00493320"/>
    <w:rsid w:val="00493DEE"/>
    <w:rsid w:val="00495102"/>
    <w:rsid w:val="0049546E"/>
    <w:rsid w:val="00496FC6"/>
    <w:rsid w:val="004A105D"/>
    <w:rsid w:val="004A43BD"/>
    <w:rsid w:val="004A4515"/>
    <w:rsid w:val="004A5E70"/>
    <w:rsid w:val="004A5FDF"/>
    <w:rsid w:val="004B1AC4"/>
    <w:rsid w:val="004C16C8"/>
    <w:rsid w:val="004C4C76"/>
    <w:rsid w:val="004C4EE2"/>
    <w:rsid w:val="004C551E"/>
    <w:rsid w:val="004D0AC1"/>
    <w:rsid w:val="004D368A"/>
    <w:rsid w:val="004D601A"/>
    <w:rsid w:val="004D6D0B"/>
    <w:rsid w:val="004E1D08"/>
    <w:rsid w:val="004E7660"/>
    <w:rsid w:val="004F4FE8"/>
    <w:rsid w:val="004F736B"/>
    <w:rsid w:val="00500B21"/>
    <w:rsid w:val="00501163"/>
    <w:rsid w:val="0050182D"/>
    <w:rsid w:val="00505E82"/>
    <w:rsid w:val="00512181"/>
    <w:rsid w:val="00515B5C"/>
    <w:rsid w:val="00521905"/>
    <w:rsid w:val="00521F34"/>
    <w:rsid w:val="005250D4"/>
    <w:rsid w:val="00526185"/>
    <w:rsid w:val="0052753E"/>
    <w:rsid w:val="00530825"/>
    <w:rsid w:val="00530ACA"/>
    <w:rsid w:val="00534ADC"/>
    <w:rsid w:val="00537C42"/>
    <w:rsid w:val="00540DDB"/>
    <w:rsid w:val="00545337"/>
    <w:rsid w:val="00545C8D"/>
    <w:rsid w:val="005462B3"/>
    <w:rsid w:val="00546B90"/>
    <w:rsid w:val="005477AF"/>
    <w:rsid w:val="00551233"/>
    <w:rsid w:val="005532BB"/>
    <w:rsid w:val="00563CF8"/>
    <w:rsid w:val="005754A3"/>
    <w:rsid w:val="00576FA4"/>
    <w:rsid w:val="00585D48"/>
    <w:rsid w:val="0058728F"/>
    <w:rsid w:val="00587445"/>
    <w:rsid w:val="00587530"/>
    <w:rsid w:val="0059162D"/>
    <w:rsid w:val="00592604"/>
    <w:rsid w:val="00596977"/>
    <w:rsid w:val="0059713F"/>
    <w:rsid w:val="005A1E4B"/>
    <w:rsid w:val="005A6935"/>
    <w:rsid w:val="005A73D1"/>
    <w:rsid w:val="005B0682"/>
    <w:rsid w:val="005B0BF9"/>
    <w:rsid w:val="005B4495"/>
    <w:rsid w:val="005B5210"/>
    <w:rsid w:val="005B60FF"/>
    <w:rsid w:val="005B66DF"/>
    <w:rsid w:val="005C00ED"/>
    <w:rsid w:val="005C3657"/>
    <w:rsid w:val="005C6167"/>
    <w:rsid w:val="005D0BA6"/>
    <w:rsid w:val="005D28E0"/>
    <w:rsid w:val="005D6111"/>
    <w:rsid w:val="005D76AD"/>
    <w:rsid w:val="005D78A4"/>
    <w:rsid w:val="005E307A"/>
    <w:rsid w:val="005E613E"/>
    <w:rsid w:val="005E6DDE"/>
    <w:rsid w:val="005F24F6"/>
    <w:rsid w:val="005F5377"/>
    <w:rsid w:val="005F5570"/>
    <w:rsid w:val="005F615D"/>
    <w:rsid w:val="005F6C8D"/>
    <w:rsid w:val="005F77A9"/>
    <w:rsid w:val="00600873"/>
    <w:rsid w:val="006008FF"/>
    <w:rsid w:val="006041E4"/>
    <w:rsid w:val="006056C9"/>
    <w:rsid w:val="0060785A"/>
    <w:rsid w:val="006131C3"/>
    <w:rsid w:val="00615360"/>
    <w:rsid w:val="00615790"/>
    <w:rsid w:val="00615897"/>
    <w:rsid w:val="00615DB4"/>
    <w:rsid w:val="006172B9"/>
    <w:rsid w:val="006203F2"/>
    <w:rsid w:val="0062063E"/>
    <w:rsid w:val="006213D7"/>
    <w:rsid w:val="00621D81"/>
    <w:rsid w:val="0062566A"/>
    <w:rsid w:val="0062582F"/>
    <w:rsid w:val="00630154"/>
    <w:rsid w:val="00630E27"/>
    <w:rsid w:val="006320B6"/>
    <w:rsid w:val="00634ECB"/>
    <w:rsid w:val="00635B45"/>
    <w:rsid w:val="0063748F"/>
    <w:rsid w:val="00640196"/>
    <w:rsid w:val="00640D59"/>
    <w:rsid w:val="006441EE"/>
    <w:rsid w:val="006450AE"/>
    <w:rsid w:val="00645AFF"/>
    <w:rsid w:val="00645DFA"/>
    <w:rsid w:val="0065164C"/>
    <w:rsid w:val="006528DE"/>
    <w:rsid w:val="00655E9C"/>
    <w:rsid w:val="00656120"/>
    <w:rsid w:val="0066048B"/>
    <w:rsid w:val="00660F0A"/>
    <w:rsid w:val="00664B98"/>
    <w:rsid w:val="006748CB"/>
    <w:rsid w:val="0067523E"/>
    <w:rsid w:val="00680D63"/>
    <w:rsid w:val="0068509C"/>
    <w:rsid w:val="0068534C"/>
    <w:rsid w:val="00685FEC"/>
    <w:rsid w:val="006876B9"/>
    <w:rsid w:val="0069057D"/>
    <w:rsid w:val="006908E8"/>
    <w:rsid w:val="006951DA"/>
    <w:rsid w:val="006965D2"/>
    <w:rsid w:val="00697574"/>
    <w:rsid w:val="00697E73"/>
    <w:rsid w:val="006A11C6"/>
    <w:rsid w:val="006A2F79"/>
    <w:rsid w:val="006A50A0"/>
    <w:rsid w:val="006A77B6"/>
    <w:rsid w:val="006B1C33"/>
    <w:rsid w:val="006B3615"/>
    <w:rsid w:val="006B3AE6"/>
    <w:rsid w:val="006B5645"/>
    <w:rsid w:val="006B5BB0"/>
    <w:rsid w:val="006B64FE"/>
    <w:rsid w:val="006C31CA"/>
    <w:rsid w:val="006C4897"/>
    <w:rsid w:val="006C5275"/>
    <w:rsid w:val="006C531D"/>
    <w:rsid w:val="006C6953"/>
    <w:rsid w:val="006D0198"/>
    <w:rsid w:val="006D0A87"/>
    <w:rsid w:val="006D25B2"/>
    <w:rsid w:val="006D3AFB"/>
    <w:rsid w:val="006D3D5B"/>
    <w:rsid w:val="006D7652"/>
    <w:rsid w:val="006E1767"/>
    <w:rsid w:val="006E34F6"/>
    <w:rsid w:val="006E4601"/>
    <w:rsid w:val="006E6583"/>
    <w:rsid w:val="006E76BD"/>
    <w:rsid w:val="006F230D"/>
    <w:rsid w:val="006F4454"/>
    <w:rsid w:val="006F5322"/>
    <w:rsid w:val="00700468"/>
    <w:rsid w:val="007026CB"/>
    <w:rsid w:val="007028B8"/>
    <w:rsid w:val="007030F3"/>
    <w:rsid w:val="00705A1C"/>
    <w:rsid w:val="00706714"/>
    <w:rsid w:val="0071630B"/>
    <w:rsid w:val="00716AD5"/>
    <w:rsid w:val="00720466"/>
    <w:rsid w:val="00721BAE"/>
    <w:rsid w:val="00721F68"/>
    <w:rsid w:val="00723798"/>
    <w:rsid w:val="007250D8"/>
    <w:rsid w:val="007302ED"/>
    <w:rsid w:val="00730352"/>
    <w:rsid w:val="0073691C"/>
    <w:rsid w:val="00737915"/>
    <w:rsid w:val="00742BF2"/>
    <w:rsid w:val="007444EB"/>
    <w:rsid w:val="00745057"/>
    <w:rsid w:val="00746A91"/>
    <w:rsid w:val="00746FF7"/>
    <w:rsid w:val="007565A2"/>
    <w:rsid w:val="00761D94"/>
    <w:rsid w:val="00762B28"/>
    <w:rsid w:val="00766833"/>
    <w:rsid w:val="00770BC0"/>
    <w:rsid w:val="00770FAA"/>
    <w:rsid w:val="00775253"/>
    <w:rsid w:val="00776A87"/>
    <w:rsid w:val="00783F13"/>
    <w:rsid w:val="00785C46"/>
    <w:rsid w:val="007865FA"/>
    <w:rsid w:val="00792932"/>
    <w:rsid w:val="0079496D"/>
    <w:rsid w:val="00795FD0"/>
    <w:rsid w:val="00797F63"/>
    <w:rsid w:val="007A172B"/>
    <w:rsid w:val="007A1DB6"/>
    <w:rsid w:val="007A2D94"/>
    <w:rsid w:val="007A3A8F"/>
    <w:rsid w:val="007B12D7"/>
    <w:rsid w:val="007B13BB"/>
    <w:rsid w:val="007B26C4"/>
    <w:rsid w:val="007B2805"/>
    <w:rsid w:val="007B2E44"/>
    <w:rsid w:val="007B75EB"/>
    <w:rsid w:val="007C103B"/>
    <w:rsid w:val="007C5E71"/>
    <w:rsid w:val="007D17BC"/>
    <w:rsid w:val="007D6E65"/>
    <w:rsid w:val="007E1710"/>
    <w:rsid w:val="007E60EB"/>
    <w:rsid w:val="007E6338"/>
    <w:rsid w:val="007F04E2"/>
    <w:rsid w:val="007F359A"/>
    <w:rsid w:val="007F3BBD"/>
    <w:rsid w:val="007F40BB"/>
    <w:rsid w:val="007F6C60"/>
    <w:rsid w:val="007F766E"/>
    <w:rsid w:val="007F7FFC"/>
    <w:rsid w:val="00801CFE"/>
    <w:rsid w:val="0080277B"/>
    <w:rsid w:val="008034D0"/>
    <w:rsid w:val="008036A4"/>
    <w:rsid w:val="00804FC7"/>
    <w:rsid w:val="00806D4A"/>
    <w:rsid w:val="008107E4"/>
    <w:rsid w:val="008114EA"/>
    <w:rsid w:val="0081466A"/>
    <w:rsid w:val="008169F9"/>
    <w:rsid w:val="00817F06"/>
    <w:rsid w:val="00821B60"/>
    <w:rsid w:val="00825D99"/>
    <w:rsid w:val="00826157"/>
    <w:rsid w:val="00830F20"/>
    <w:rsid w:val="00847F58"/>
    <w:rsid w:val="00851932"/>
    <w:rsid w:val="00851C3C"/>
    <w:rsid w:val="0085587F"/>
    <w:rsid w:val="00857150"/>
    <w:rsid w:val="008601AC"/>
    <w:rsid w:val="00860F59"/>
    <w:rsid w:val="00864601"/>
    <w:rsid w:val="00874A41"/>
    <w:rsid w:val="00882B07"/>
    <w:rsid w:val="00883A90"/>
    <w:rsid w:val="00884F71"/>
    <w:rsid w:val="008910A4"/>
    <w:rsid w:val="00891AA0"/>
    <w:rsid w:val="008923FA"/>
    <w:rsid w:val="00892431"/>
    <w:rsid w:val="00892DFC"/>
    <w:rsid w:val="00894CBA"/>
    <w:rsid w:val="00895380"/>
    <w:rsid w:val="008973E0"/>
    <w:rsid w:val="008A22DC"/>
    <w:rsid w:val="008A4F1C"/>
    <w:rsid w:val="008A4FC0"/>
    <w:rsid w:val="008A6E30"/>
    <w:rsid w:val="008B07C1"/>
    <w:rsid w:val="008B14C9"/>
    <w:rsid w:val="008B1AF0"/>
    <w:rsid w:val="008B26D2"/>
    <w:rsid w:val="008B4436"/>
    <w:rsid w:val="008B5B8E"/>
    <w:rsid w:val="008B655C"/>
    <w:rsid w:val="008B6D10"/>
    <w:rsid w:val="008C2E32"/>
    <w:rsid w:val="008C2E59"/>
    <w:rsid w:val="008C44DE"/>
    <w:rsid w:val="008C5116"/>
    <w:rsid w:val="008C5524"/>
    <w:rsid w:val="008D2D35"/>
    <w:rsid w:val="008D5A32"/>
    <w:rsid w:val="008D5FC7"/>
    <w:rsid w:val="008E1700"/>
    <w:rsid w:val="008E4337"/>
    <w:rsid w:val="008E574D"/>
    <w:rsid w:val="008E5B2B"/>
    <w:rsid w:val="008F577D"/>
    <w:rsid w:val="008F68DC"/>
    <w:rsid w:val="008F706D"/>
    <w:rsid w:val="008F7D1F"/>
    <w:rsid w:val="009018D0"/>
    <w:rsid w:val="00901CD8"/>
    <w:rsid w:val="00901E6A"/>
    <w:rsid w:val="009020E4"/>
    <w:rsid w:val="00902AAD"/>
    <w:rsid w:val="00905D56"/>
    <w:rsid w:val="00911CBF"/>
    <w:rsid w:val="00911E56"/>
    <w:rsid w:val="00914059"/>
    <w:rsid w:val="00915C84"/>
    <w:rsid w:val="00915FF9"/>
    <w:rsid w:val="00916052"/>
    <w:rsid w:val="009167BE"/>
    <w:rsid w:val="00917FC4"/>
    <w:rsid w:val="00920697"/>
    <w:rsid w:val="00920F05"/>
    <w:rsid w:val="0092290C"/>
    <w:rsid w:val="00922910"/>
    <w:rsid w:val="009302A6"/>
    <w:rsid w:val="009326A8"/>
    <w:rsid w:val="00933FCB"/>
    <w:rsid w:val="00936812"/>
    <w:rsid w:val="00936DF9"/>
    <w:rsid w:val="009418D0"/>
    <w:rsid w:val="0094223D"/>
    <w:rsid w:val="009426FE"/>
    <w:rsid w:val="00945B02"/>
    <w:rsid w:val="009472F4"/>
    <w:rsid w:val="0095063D"/>
    <w:rsid w:val="00953862"/>
    <w:rsid w:val="00953AB3"/>
    <w:rsid w:val="00954F87"/>
    <w:rsid w:val="0096119A"/>
    <w:rsid w:val="009619B5"/>
    <w:rsid w:val="00964DA9"/>
    <w:rsid w:val="00965897"/>
    <w:rsid w:val="00965EB9"/>
    <w:rsid w:val="009717E7"/>
    <w:rsid w:val="009725BD"/>
    <w:rsid w:val="009725C5"/>
    <w:rsid w:val="009744AE"/>
    <w:rsid w:val="0098155A"/>
    <w:rsid w:val="00982768"/>
    <w:rsid w:val="0098435F"/>
    <w:rsid w:val="009854E4"/>
    <w:rsid w:val="009859AA"/>
    <w:rsid w:val="009A0189"/>
    <w:rsid w:val="009A0573"/>
    <w:rsid w:val="009A1544"/>
    <w:rsid w:val="009A1DED"/>
    <w:rsid w:val="009A2559"/>
    <w:rsid w:val="009A2B38"/>
    <w:rsid w:val="009C146F"/>
    <w:rsid w:val="009C32B0"/>
    <w:rsid w:val="009C3DBD"/>
    <w:rsid w:val="009C58D0"/>
    <w:rsid w:val="009C5A9A"/>
    <w:rsid w:val="009C5C11"/>
    <w:rsid w:val="009C6BE5"/>
    <w:rsid w:val="009D0EA8"/>
    <w:rsid w:val="009D1557"/>
    <w:rsid w:val="009D5626"/>
    <w:rsid w:val="009D6171"/>
    <w:rsid w:val="009D7193"/>
    <w:rsid w:val="009E255E"/>
    <w:rsid w:val="009E4048"/>
    <w:rsid w:val="009E4626"/>
    <w:rsid w:val="009F13D4"/>
    <w:rsid w:val="009F7046"/>
    <w:rsid w:val="00A0081F"/>
    <w:rsid w:val="00A017A3"/>
    <w:rsid w:val="00A0395E"/>
    <w:rsid w:val="00A054D5"/>
    <w:rsid w:val="00A1075C"/>
    <w:rsid w:val="00A2273F"/>
    <w:rsid w:val="00A32103"/>
    <w:rsid w:val="00A32B3B"/>
    <w:rsid w:val="00A33B0E"/>
    <w:rsid w:val="00A353B4"/>
    <w:rsid w:val="00A40FEA"/>
    <w:rsid w:val="00A4736C"/>
    <w:rsid w:val="00A473CD"/>
    <w:rsid w:val="00A5424A"/>
    <w:rsid w:val="00A54702"/>
    <w:rsid w:val="00A55D7D"/>
    <w:rsid w:val="00A60F23"/>
    <w:rsid w:val="00A6212B"/>
    <w:rsid w:val="00A6280B"/>
    <w:rsid w:val="00A62EEC"/>
    <w:rsid w:val="00A66856"/>
    <w:rsid w:val="00A669AC"/>
    <w:rsid w:val="00A677A7"/>
    <w:rsid w:val="00A73188"/>
    <w:rsid w:val="00A738D3"/>
    <w:rsid w:val="00A76605"/>
    <w:rsid w:val="00A7719E"/>
    <w:rsid w:val="00A81164"/>
    <w:rsid w:val="00A81CBE"/>
    <w:rsid w:val="00A85406"/>
    <w:rsid w:val="00A85C8F"/>
    <w:rsid w:val="00A85F3A"/>
    <w:rsid w:val="00A904D3"/>
    <w:rsid w:val="00A954B7"/>
    <w:rsid w:val="00A96706"/>
    <w:rsid w:val="00A97FBA"/>
    <w:rsid w:val="00AA041F"/>
    <w:rsid w:val="00AA05D1"/>
    <w:rsid w:val="00AA39BE"/>
    <w:rsid w:val="00AA41EB"/>
    <w:rsid w:val="00AA5A1B"/>
    <w:rsid w:val="00AB16F3"/>
    <w:rsid w:val="00AB3128"/>
    <w:rsid w:val="00AB3473"/>
    <w:rsid w:val="00AB503B"/>
    <w:rsid w:val="00AB5794"/>
    <w:rsid w:val="00AB7387"/>
    <w:rsid w:val="00AC3CA7"/>
    <w:rsid w:val="00AC4DF6"/>
    <w:rsid w:val="00AD02F3"/>
    <w:rsid w:val="00AD055A"/>
    <w:rsid w:val="00AD3147"/>
    <w:rsid w:val="00AD3647"/>
    <w:rsid w:val="00AD562A"/>
    <w:rsid w:val="00AD620A"/>
    <w:rsid w:val="00AE46FD"/>
    <w:rsid w:val="00AE5450"/>
    <w:rsid w:val="00AE5696"/>
    <w:rsid w:val="00AE6CFD"/>
    <w:rsid w:val="00AF1F42"/>
    <w:rsid w:val="00AF5F33"/>
    <w:rsid w:val="00AF6169"/>
    <w:rsid w:val="00B01668"/>
    <w:rsid w:val="00B01DA7"/>
    <w:rsid w:val="00B063AA"/>
    <w:rsid w:val="00B0648A"/>
    <w:rsid w:val="00B06C0B"/>
    <w:rsid w:val="00B070AC"/>
    <w:rsid w:val="00B10014"/>
    <w:rsid w:val="00B13256"/>
    <w:rsid w:val="00B134F7"/>
    <w:rsid w:val="00B1497B"/>
    <w:rsid w:val="00B21BFA"/>
    <w:rsid w:val="00B22977"/>
    <w:rsid w:val="00B26A78"/>
    <w:rsid w:val="00B2765F"/>
    <w:rsid w:val="00B278BB"/>
    <w:rsid w:val="00B319BA"/>
    <w:rsid w:val="00B37DD1"/>
    <w:rsid w:val="00B40632"/>
    <w:rsid w:val="00B40E85"/>
    <w:rsid w:val="00B43CE5"/>
    <w:rsid w:val="00B45D4B"/>
    <w:rsid w:val="00B47533"/>
    <w:rsid w:val="00B5213E"/>
    <w:rsid w:val="00B551BB"/>
    <w:rsid w:val="00B5567A"/>
    <w:rsid w:val="00B6433E"/>
    <w:rsid w:val="00B64416"/>
    <w:rsid w:val="00B659E1"/>
    <w:rsid w:val="00B662EA"/>
    <w:rsid w:val="00B67353"/>
    <w:rsid w:val="00B67621"/>
    <w:rsid w:val="00B67EBA"/>
    <w:rsid w:val="00B72295"/>
    <w:rsid w:val="00B742B8"/>
    <w:rsid w:val="00B74305"/>
    <w:rsid w:val="00B75572"/>
    <w:rsid w:val="00B75AD8"/>
    <w:rsid w:val="00B7734B"/>
    <w:rsid w:val="00B77AB6"/>
    <w:rsid w:val="00B811F2"/>
    <w:rsid w:val="00B831D4"/>
    <w:rsid w:val="00B8455E"/>
    <w:rsid w:val="00B923D6"/>
    <w:rsid w:val="00B930B1"/>
    <w:rsid w:val="00B93505"/>
    <w:rsid w:val="00B93F69"/>
    <w:rsid w:val="00B949BE"/>
    <w:rsid w:val="00BA1B4C"/>
    <w:rsid w:val="00BA1F2A"/>
    <w:rsid w:val="00BA5F1B"/>
    <w:rsid w:val="00BA7FB7"/>
    <w:rsid w:val="00BB0850"/>
    <w:rsid w:val="00BB6CB9"/>
    <w:rsid w:val="00BB708B"/>
    <w:rsid w:val="00BC2625"/>
    <w:rsid w:val="00BC7CAB"/>
    <w:rsid w:val="00BD41ED"/>
    <w:rsid w:val="00BD5D80"/>
    <w:rsid w:val="00BD7662"/>
    <w:rsid w:val="00BE059F"/>
    <w:rsid w:val="00BE4C9B"/>
    <w:rsid w:val="00BE6227"/>
    <w:rsid w:val="00BE69E1"/>
    <w:rsid w:val="00BE7387"/>
    <w:rsid w:val="00BE7DB1"/>
    <w:rsid w:val="00BF2057"/>
    <w:rsid w:val="00BF2FCD"/>
    <w:rsid w:val="00BF3CE8"/>
    <w:rsid w:val="00BF4091"/>
    <w:rsid w:val="00BF42E4"/>
    <w:rsid w:val="00BF4331"/>
    <w:rsid w:val="00C02566"/>
    <w:rsid w:val="00C03C5F"/>
    <w:rsid w:val="00C047BB"/>
    <w:rsid w:val="00C14D01"/>
    <w:rsid w:val="00C14DE1"/>
    <w:rsid w:val="00C159FB"/>
    <w:rsid w:val="00C17068"/>
    <w:rsid w:val="00C17398"/>
    <w:rsid w:val="00C17881"/>
    <w:rsid w:val="00C228DD"/>
    <w:rsid w:val="00C30352"/>
    <w:rsid w:val="00C30B9B"/>
    <w:rsid w:val="00C33A7D"/>
    <w:rsid w:val="00C33BC1"/>
    <w:rsid w:val="00C3504A"/>
    <w:rsid w:val="00C3539E"/>
    <w:rsid w:val="00C44005"/>
    <w:rsid w:val="00C479F8"/>
    <w:rsid w:val="00C47C66"/>
    <w:rsid w:val="00C5233C"/>
    <w:rsid w:val="00C52D79"/>
    <w:rsid w:val="00C530DE"/>
    <w:rsid w:val="00C5564E"/>
    <w:rsid w:val="00C565F4"/>
    <w:rsid w:val="00C60529"/>
    <w:rsid w:val="00C608AF"/>
    <w:rsid w:val="00C61598"/>
    <w:rsid w:val="00C61719"/>
    <w:rsid w:val="00C639E4"/>
    <w:rsid w:val="00C659AF"/>
    <w:rsid w:val="00C67E8D"/>
    <w:rsid w:val="00C70408"/>
    <w:rsid w:val="00C70689"/>
    <w:rsid w:val="00C71213"/>
    <w:rsid w:val="00C74571"/>
    <w:rsid w:val="00C74862"/>
    <w:rsid w:val="00C77D37"/>
    <w:rsid w:val="00C8084C"/>
    <w:rsid w:val="00C81752"/>
    <w:rsid w:val="00C81D70"/>
    <w:rsid w:val="00C85ABF"/>
    <w:rsid w:val="00C86702"/>
    <w:rsid w:val="00C871A7"/>
    <w:rsid w:val="00C94354"/>
    <w:rsid w:val="00C95134"/>
    <w:rsid w:val="00C9676B"/>
    <w:rsid w:val="00CA2E83"/>
    <w:rsid w:val="00CA35F1"/>
    <w:rsid w:val="00CA6196"/>
    <w:rsid w:val="00CA77F9"/>
    <w:rsid w:val="00CB0FD2"/>
    <w:rsid w:val="00CB2C68"/>
    <w:rsid w:val="00CB3AF8"/>
    <w:rsid w:val="00CB3F39"/>
    <w:rsid w:val="00CB4AE3"/>
    <w:rsid w:val="00CB625F"/>
    <w:rsid w:val="00CB6415"/>
    <w:rsid w:val="00CC0719"/>
    <w:rsid w:val="00CC1FEC"/>
    <w:rsid w:val="00CC4457"/>
    <w:rsid w:val="00CC630C"/>
    <w:rsid w:val="00CC6B36"/>
    <w:rsid w:val="00CC787E"/>
    <w:rsid w:val="00CD146A"/>
    <w:rsid w:val="00CD4903"/>
    <w:rsid w:val="00CE0ECB"/>
    <w:rsid w:val="00CE2281"/>
    <w:rsid w:val="00CE2775"/>
    <w:rsid w:val="00CE65E6"/>
    <w:rsid w:val="00CE6868"/>
    <w:rsid w:val="00CF1B8C"/>
    <w:rsid w:val="00CF47C5"/>
    <w:rsid w:val="00CF5C87"/>
    <w:rsid w:val="00D01792"/>
    <w:rsid w:val="00D01D9D"/>
    <w:rsid w:val="00D11FCD"/>
    <w:rsid w:val="00D16135"/>
    <w:rsid w:val="00D1776F"/>
    <w:rsid w:val="00D17E10"/>
    <w:rsid w:val="00D223EB"/>
    <w:rsid w:val="00D25539"/>
    <w:rsid w:val="00D26DE0"/>
    <w:rsid w:val="00D27A49"/>
    <w:rsid w:val="00D304B9"/>
    <w:rsid w:val="00D332C2"/>
    <w:rsid w:val="00D3461E"/>
    <w:rsid w:val="00D35C45"/>
    <w:rsid w:val="00D36F14"/>
    <w:rsid w:val="00D40396"/>
    <w:rsid w:val="00D407C0"/>
    <w:rsid w:val="00D439AF"/>
    <w:rsid w:val="00D43B50"/>
    <w:rsid w:val="00D44D06"/>
    <w:rsid w:val="00D453D3"/>
    <w:rsid w:val="00D46183"/>
    <w:rsid w:val="00D508A1"/>
    <w:rsid w:val="00D52BFF"/>
    <w:rsid w:val="00D57B58"/>
    <w:rsid w:val="00D57BFD"/>
    <w:rsid w:val="00D62C2D"/>
    <w:rsid w:val="00D63C77"/>
    <w:rsid w:val="00D64A65"/>
    <w:rsid w:val="00D65AE2"/>
    <w:rsid w:val="00D72F9A"/>
    <w:rsid w:val="00D7398B"/>
    <w:rsid w:val="00D75E97"/>
    <w:rsid w:val="00D75F89"/>
    <w:rsid w:val="00D76FC3"/>
    <w:rsid w:val="00D80DCB"/>
    <w:rsid w:val="00D80E46"/>
    <w:rsid w:val="00D81D10"/>
    <w:rsid w:val="00D86F9D"/>
    <w:rsid w:val="00D916CC"/>
    <w:rsid w:val="00D92975"/>
    <w:rsid w:val="00D951D8"/>
    <w:rsid w:val="00D97BE5"/>
    <w:rsid w:val="00DA2AC9"/>
    <w:rsid w:val="00DA33E4"/>
    <w:rsid w:val="00DA35CB"/>
    <w:rsid w:val="00DA4C0A"/>
    <w:rsid w:val="00DA5A52"/>
    <w:rsid w:val="00DA7978"/>
    <w:rsid w:val="00DB2C30"/>
    <w:rsid w:val="00DB35FD"/>
    <w:rsid w:val="00DB4139"/>
    <w:rsid w:val="00DB4B48"/>
    <w:rsid w:val="00DB5BFA"/>
    <w:rsid w:val="00DB5EFE"/>
    <w:rsid w:val="00DB689A"/>
    <w:rsid w:val="00DB77AF"/>
    <w:rsid w:val="00DC1A54"/>
    <w:rsid w:val="00DC1EEF"/>
    <w:rsid w:val="00DC4057"/>
    <w:rsid w:val="00DC4A9D"/>
    <w:rsid w:val="00DC5288"/>
    <w:rsid w:val="00DC55D3"/>
    <w:rsid w:val="00DC60D2"/>
    <w:rsid w:val="00DC6AD9"/>
    <w:rsid w:val="00DD2BED"/>
    <w:rsid w:val="00DD3986"/>
    <w:rsid w:val="00DD4561"/>
    <w:rsid w:val="00DD506C"/>
    <w:rsid w:val="00DD524D"/>
    <w:rsid w:val="00DE2575"/>
    <w:rsid w:val="00DE5F97"/>
    <w:rsid w:val="00DF27D9"/>
    <w:rsid w:val="00DF5324"/>
    <w:rsid w:val="00DF54AC"/>
    <w:rsid w:val="00E0319D"/>
    <w:rsid w:val="00E04FCC"/>
    <w:rsid w:val="00E11ACA"/>
    <w:rsid w:val="00E15191"/>
    <w:rsid w:val="00E23FC4"/>
    <w:rsid w:val="00E242C3"/>
    <w:rsid w:val="00E24C2C"/>
    <w:rsid w:val="00E254AC"/>
    <w:rsid w:val="00E26FEF"/>
    <w:rsid w:val="00E307DE"/>
    <w:rsid w:val="00E34A2B"/>
    <w:rsid w:val="00E35508"/>
    <w:rsid w:val="00E42376"/>
    <w:rsid w:val="00E42A2B"/>
    <w:rsid w:val="00E4355A"/>
    <w:rsid w:val="00E4477B"/>
    <w:rsid w:val="00E5074C"/>
    <w:rsid w:val="00E52B59"/>
    <w:rsid w:val="00E536CB"/>
    <w:rsid w:val="00E5493F"/>
    <w:rsid w:val="00E54B60"/>
    <w:rsid w:val="00E54EBE"/>
    <w:rsid w:val="00E60723"/>
    <w:rsid w:val="00E60E2F"/>
    <w:rsid w:val="00E60F7A"/>
    <w:rsid w:val="00E63222"/>
    <w:rsid w:val="00E64554"/>
    <w:rsid w:val="00E665DD"/>
    <w:rsid w:val="00E71559"/>
    <w:rsid w:val="00E72946"/>
    <w:rsid w:val="00E736D6"/>
    <w:rsid w:val="00E739A0"/>
    <w:rsid w:val="00E76568"/>
    <w:rsid w:val="00E765C4"/>
    <w:rsid w:val="00E767DD"/>
    <w:rsid w:val="00E772F4"/>
    <w:rsid w:val="00E81819"/>
    <w:rsid w:val="00E84555"/>
    <w:rsid w:val="00E84856"/>
    <w:rsid w:val="00E8574C"/>
    <w:rsid w:val="00E86BFA"/>
    <w:rsid w:val="00E90F3C"/>
    <w:rsid w:val="00E91AB5"/>
    <w:rsid w:val="00E949C5"/>
    <w:rsid w:val="00E9585C"/>
    <w:rsid w:val="00E95FB1"/>
    <w:rsid w:val="00EA020C"/>
    <w:rsid w:val="00EA3FC5"/>
    <w:rsid w:val="00EA48F0"/>
    <w:rsid w:val="00EA5359"/>
    <w:rsid w:val="00EA5DC9"/>
    <w:rsid w:val="00EA5F8D"/>
    <w:rsid w:val="00EB21B0"/>
    <w:rsid w:val="00EB321B"/>
    <w:rsid w:val="00EB6203"/>
    <w:rsid w:val="00EB7C57"/>
    <w:rsid w:val="00EC0719"/>
    <w:rsid w:val="00EC2DAC"/>
    <w:rsid w:val="00EC3471"/>
    <w:rsid w:val="00EC53AC"/>
    <w:rsid w:val="00EC56EB"/>
    <w:rsid w:val="00EC59FC"/>
    <w:rsid w:val="00EC66C2"/>
    <w:rsid w:val="00EC69BD"/>
    <w:rsid w:val="00EC7E29"/>
    <w:rsid w:val="00ED0CB7"/>
    <w:rsid w:val="00ED0E08"/>
    <w:rsid w:val="00ED47A5"/>
    <w:rsid w:val="00ED5B40"/>
    <w:rsid w:val="00EE2FBC"/>
    <w:rsid w:val="00EE37B7"/>
    <w:rsid w:val="00EE596C"/>
    <w:rsid w:val="00EE7148"/>
    <w:rsid w:val="00EF02E3"/>
    <w:rsid w:val="00EF70C0"/>
    <w:rsid w:val="00F02672"/>
    <w:rsid w:val="00F026DE"/>
    <w:rsid w:val="00F118BA"/>
    <w:rsid w:val="00F119C8"/>
    <w:rsid w:val="00F11C5E"/>
    <w:rsid w:val="00F13BAE"/>
    <w:rsid w:val="00F214CA"/>
    <w:rsid w:val="00F23443"/>
    <w:rsid w:val="00F255BD"/>
    <w:rsid w:val="00F26CCC"/>
    <w:rsid w:val="00F27928"/>
    <w:rsid w:val="00F3188F"/>
    <w:rsid w:val="00F31A74"/>
    <w:rsid w:val="00F3364A"/>
    <w:rsid w:val="00F3419C"/>
    <w:rsid w:val="00F37CE3"/>
    <w:rsid w:val="00F4060E"/>
    <w:rsid w:val="00F40812"/>
    <w:rsid w:val="00F40FF5"/>
    <w:rsid w:val="00F42D44"/>
    <w:rsid w:val="00F42DDD"/>
    <w:rsid w:val="00F46CDA"/>
    <w:rsid w:val="00F51068"/>
    <w:rsid w:val="00F5503C"/>
    <w:rsid w:val="00F55237"/>
    <w:rsid w:val="00F57CA6"/>
    <w:rsid w:val="00F60620"/>
    <w:rsid w:val="00F64D42"/>
    <w:rsid w:val="00F64E5C"/>
    <w:rsid w:val="00F65B4C"/>
    <w:rsid w:val="00F67055"/>
    <w:rsid w:val="00F679C4"/>
    <w:rsid w:val="00F709C9"/>
    <w:rsid w:val="00F74E73"/>
    <w:rsid w:val="00F75AFD"/>
    <w:rsid w:val="00F778DF"/>
    <w:rsid w:val="00F82BF5"/>
    <w:rsid w:val="00F85D7A"/>
    <w:rsid w:val="00F87DF6"/>
    <w:rsid w:val="00F93C8E"/>
    <w:rsid w:val="00FA0628"/>
    <w:rsid w:val="00FA1014"/>
    <w:rsid w:val="00FA5964"/>
    <w:rsid w:val="00FB4A1D"/>
    <w:rsid w:val="00FB5E1A"/>
    <w:rsid w:val="00FC1879"/>
    <w:rsid w:val="00FC44F1"/>
    <w:rsid w:val="00FC558C"/>
    <w:rsid w:val="00FC5CE8"/>
    <w:rsid w:val="00FC744C"/>
    <w:rsid w:val="00FD3F3D"/>
    <w:rsid w:val="00FE2105"/>
    <w:rsid w:val="00FE2C81"/>
    <w:rsid w:val="00FE44FB"/>
    <w:rsid w:val="00FE74EF"/>
    <w:rsid w:val="00FF08D9"/>
    <w:rsid w:val="00FF09BE"/>
    <w:rsid w:val="00FF0B0E"/>
    <w:rsid w:val="00FF11E0"/>
    <w:rsid w:val="00FF20F2"/>
    <w:rsid w:val="00FF7059"/>
  </w:rsids>
  <m:mathPr>
    <m:mathFont m:val="Cambria Math"/>
    <m:brkBin m:val="before"/>
    <m:brkBinSub m:val="--"/>
    <m:smallFrac/>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1e4ff,#ff9,yellow,#cc0,#f60,#00aad4,#3de33d"/>
    </o:shapedefaults>
    <o:shapelayout v:ext="edit">
      <o:idmap v:ext="edit" data="2"/>
    </o:shapelayout>
  </w:shapeDefaults>
  <w:decimalSymbol w:val=","/>
  <w:listSeparator w:val=";"/>
  <w14:docId w14:val="45603FFA"/>
  <w15:docId w15:val="{0DB1D208-74E9-490E-A8F4-E768D8A66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8DE"/>
    <w:pPr>
      <w:spacing w:after="200" w:line="276" w:lineRule="auto"/>
    </w:pPr>
    <w:rPr>
      <w:sz w:val="22"/>
      <w:szCs w:val="22"/>
      <w:lang w:eastAsia="en-US"/>
    </w:rPr>
  </w:style>
  <w:style w:type="paragraph" w:styleId="Ttulo1">
    <w:name w:val="heading 1"/>
    <w:basedOn w:val="Normal"/>
    <w:next w:val="Normal"/>
    <w:link w:val="Ttulo1Char"/>
    <w:uiPriority w:val="9"/>
    <w:qFormat/>
    <w:rsid w:val="00D453D3"/>
    <w:pPr>
      <w:keepNext/>
      <w:spacing w:before="240" w:after="60"/>
      <w:outlineLvl w:val="0"/>
    </w:pPr>
    <w:rPr>
      <w:rFonts w:ascii="Cambria" w:eastAsia="Times New Roman" w:hAnsi="Cambria"/>
      <w:b/>
      <w:bCs/>
      <w:kern w:val="32"/>
      <w:sz w:val="32"/>
      <w:szCs w:val="32"/>
    </w:rPr>
  </w:style>
  <w:style w:type="paragraph" w:styleId="Ttulo2">
    <w:name w:val="heading 2"/>
    <w:basedOn w:val="Normal"/>
    <w:link w:val="Ttulo2Char"/>
    <w:uiPriority w:val="9"/>
    <w:qFormat/>
    <w:rsid w:val="00212A17"/>
    <w:pPr>
      <w:spacing w:before="100" w:beforeAutospacing="1" w:after="100" w:afterAutospacing="1" w:line="240" w:lineRule="auto"/>
      <w:outlineLvl w:val="1"/>
    </w:pPr>
    <w:rPr>
      <w:rFonts w:ascii="Times New Roman" w:eastAsia="Times New Roman" w:hAnsi="Times New Roman"/>
      <w:b/>
      <w:bCs/>
      <w:sz w:val="36"/>
      <w:szCs w:val="36"/>
    </w:rPr>
  </w:style>
  <w:style w:type="paragraph" w:styleId="Ttulo3">
    <w:name w:val="heading 3"/>
    <w:basedOn w:val="Normal"/>
    <w:next w:val="Normal"/>
    <w:link w:val="Ttulo3Char"/>
    <w:uiPriority w:val="9"/>
    <w:semiHidden/>
    <w:unhideWhenUsed/>
    <w:qFormat/>
    <w:rsid w:val="00847F58"/>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har"/>
    <w:uiPriority w:val="9"/>
    <w:semiHidden/>
    <w:unhideWhenUsed/>
    <w:qFormat/>
    <w:rsid w:val="000169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30352"/>
    <w:rPr>
      <w:rFonts w:ascii="Times New Roman" w:hAnsi="Times New Roman"/>
      <w:color w:val="F4740A"/>
      <w:sz w:val="22"/>
      <w:u w:val="none"/>
    </w:rPr>
  </w:style>
  <w:style w:type="paragraph" w:customStyle="1" w:styleId="SemEspaamento1">
    <w:name w:val="Sem Espaçamento1"/>
    <w:qFormat/>
    <w:rsid w:val="00172DDC"/>
    <w:pPr>
      <w:suppressAutoHyphens/>
      <w:spacing w:line="100" w:lineRule="atLeast"/>
    </w:pPr>
    <w:rPr>
      <w:rFonts w:eastAsia="SimSun"/>
      <w:sz w:val="22"/>
      <w:szCs w:val="22"/>
    </w:rPr>
  </w:style>
  <w:style w:type="character" w:customStyle="1" w:styleId="apple-converted-space">
    <w:name w:val="apple-converted-space"/>
    <w:basedOn w:val="Fontepargpadro"/>
    <w:rsid w:val="00974BC1"/>
  </w:style>
  <w:style w:type="character" w:styleId="CitaoHTML">
    <w:name w:val="HTML Cite"/>
    <w:uiPriority w:val="99"/>
    <w:semiHidden/>
    <w:unhideWhenUsed/>
    <w:rsid w:val="00974BC1"/>
    <w:rPr>
      <w:i/>
      <w:iCs/>
    </w:rPr>
  </w:style>
  <w:style w:type="character" w:customStyle="1" w:styleId="mw-cite-backlink">
    <w:name w:val="mw-cite-backlink"/>
    <w:basedOn w:val="Fontepargpadro"/>
    <w:rsid w:val="00974BC1"/>
  </w:style>
  <w:style w:type="character" w:customStyle="1" w:styleId="cite-accessibility-label">
    <w:name w:val="cite-accessibility-label"/>
    <w:basedOn w:val="Fontepargpadro"/>
    <w:rsid w:val="00974BC1"/>
  </w:style>
  <w:style w:type="character" w:customStyle="1" w:styleId="Ttulo2Char">
    <w:name w:val="Título 2 Char"/>
    <w:link w:val="Ttulo2"/>
    <w:uiPriority w:val="9"/>
    <w:rsid w:val="00212A17"/>
    <w:rPr>
      <w:rFonts w:ascii="Times New Roman" w:eastAsia="Times New Roman" w:hAnsi="Times New Roman"/>
      <w:b/>
      <w:bCs/>
      <w:sz w:val="36"/>
      <w:szCs w:val="36"/>
    </w:rPr>
  </w:style>
  <w:style w:type="character" w:customStyle="1" w:styleId="hit">
    <w:name w:val="hit"/>
    <w:basedOn w:val="Fontepargpadro"/>
    <w:rsid w:val="00212A17"/>
  </w:style>
  <w:style w:type="character" w:customStyle="1" w:styleId="iconlinktext">
    <w:name w:val="iconlinktext"/>
    <w:basedOn w:val="Fontepargpadro"/>
    <w:rsid w:val="00212A17"/>
  </w:style>
  <w:style w:type="character" w:customStyle="1" w:styleId="detailwholabel">
    <w:name w:val="detailwholabel"/>
    <w:basedOn w:val="Fontepargpadro"/>
    <w:rsid w:val="00212A17"/>
  </w:style>
  <w:style w:type="paragraph" w:styleId="Corpodetexto">
    <w:name w:val="Body Text"/>
    <w:basedOn w:val="Normal"/>
    <w:link w:val="CorpodetextoChar"/>
    <w:rsid w:val="00D43B50"/>
    <w:pPr>
      <w:widowControl w:val="0"/>
      <w:overflowPunct w:val="0"/>
      <w:autoSpaceDE w:val="0"/>
      <w:autoSpaceDN w:val="0"/>
      <w:adjustRightInd w:val="0"/>
      <w:spacing w:after="0" w:line="240" w:lineRule="auto"/>
      <w:jc w:val="center"/>
      <w:textAlignment w:val="baseline"/>
    </w:pPr>
    <w:rPr>
      <w:rFonts w:ascii="Times New Roman" w:eastAsia="Times New Roman" w:hAnsi="Times New Roman"/>
      <w:sz w:val="24"/>
      <w:szCs w:val="20"/>
      <w:lang w:val="en-GB"/>
    </w:rPr>
  </w:style>
  <w:style w:type="character" w:customStyle="1" w:styleId="CorpodetextoChar">
    <w:name w:val="Corpo de texto Char"/>
    <w:link w:val="Corpodetexto"/>
    <w:rsid w:val="00D43B50"/>
    <w:rPr>
      <w:rFonts w:ascii="Times New Roman" w:eastAsia="Times New Roman" w:hAnsi="Times New Roman"/>
      <w:sz w:val="24"/>
      <w:lang w:val="en-GB"/>
    </w:rPr>
  </w:style>
  <w:style w:type="character" w:customStyle="1" w:styleId="hps">
    <w:name w:val="hps"/>
    <w:basedOn w:val="Fontepargpadro"/>
    <w:rsid w:val="00FC558C"/>
  </w:style>
  <w:style w:type="character" w:customStyle="1" w:styleId="A0">
    <w:name w:val="A0"/>
    <w:uiPriority w:val="99"/>
    <w:rsid w:val="00BE4C9B"/>
    <w:rPr>
      <w:color w:val="000000"/>
      <w:sz w:val="16"/>
      <w:szCs w:val="16"/>
    </w:rPr>
  </w:style>
  <w:style w:type="character" w:styleId="Refdecomentrio">
    <w:name w:val="annotation reference"/>
    <w:uiPriority w:val="99"/>
    <w:unhideWhenUsed/>
    <w:qFormat/>
    <w:rsid w:val="00515B5C"/>
    <w:rPr>
      <w:sz w:val="16"/>
      <w:szCs w:val="16"/>
    </w:rPr>
  </w:style>
  <w:style w:type="paragraph" w:styleId="Textodecomentrio">
    <w:name w:val="annotation text"/>
    <w:aliases w:val="'"/>
    <w:basedOn w:val="Normal"/>
    <w:link w:val="TextodecomentrioChar"/>
    <w:uiPriority w:val="99"/>
    <w:unhideWhenUsed/>
    <w:qFormat/>
    <w:rsid w:val="00515B5C"/>
    <w:rPr>
      <w:sz w:val="20"/>
      <w:szCs w:val="20"/>
    </w:rPr>
  </w:style>
  <w:style w:type="character" w:customStyle="1" w:styleId="TextodecomentrioChar">
    <w:name w:val="Texto de comentário Char"/>
    <w:aliases w:val="' Char"/>
    <w:link w:val="Textodecomentrio"/>
    <w:uiPriority w:val="99"/>
    <w:qFormat/>
    <w:rsid w:val="00515B5C"/>
    <w:rPr>
      <w:lang w:eastAsia="en-US"/>
    </w:rPr>
  </w:style>
  <w:style w:type="paragraph" w:styleId="Assuntodocomentrio">
    <w:name w:val="annotation subject"/>
    <w:basedOn w:val="Textodecomentrio"/>
    <w:next w:val="Textodecomentrio"/>
    <w:link w:val="AssuntodocomentrioChar"/>
    <w:uiPriority w:val="99"/>
    <w:semiHidden/>
    <w:unhideWhenUsed/>
    <w:rsid w:val="00515B5C"/>
    <w:rPr>
      <w:b/>
      <w:bCs/>
    </w:rPr>
  </w:style>
  <w:style w:type="character" w:customStyle="1" w:styleId="AssuntodocomentrioChar">
    <w:name w:val="Assunto do comentário Char"/>
    <w:link w:val="Assuntodocomentrio"/>
    <w:uiPriority w:val="99"/>
    <w:semiHidden/>
    <w:rsid w:val="00515B5C"/>
    <w:rPr>
      <w:b/>
      <w:bCs/>
      <w:lang w:eastAsia="en-US"/>
    </w:rPr>
  </w:style>
  <w:style w:type="paragraph" w:styleId="Textodebalo">
    <w:name w:val="Balloon Text"/>
    <w:basedOn w:val="Normal"/>
    <w:link w:val="TextodebaloChar"/>
    <w:uiPriority w:val="99"/>
    <w:semiHidden/>
    <w:unhideWhenUsed/>
    <w:rsid w:val="00515B5C"/>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515B5C"/>
    <w:rPr>
      <w:rFonts w:ascii="Tahoma" w:hAnsi="Tahoma" w:cs="Tahoma"/>
      <w:sz w:val="16"/>
      <w:szCs w:val="16"/>
      <w:lang w:eastAsia="en-US"/>
    </w:rPr>
  </w:style>
  <w:style w:type="character" w:customStyle="1" w:styleId="gd">
    <w:name w:val="gd"/>
    <w:rsid w:val="00640196"/>
  </w:style>
  <w:style w:type="character" w:customStyle="1" w:styleId="go">
    <w:name w:val="go"/>
    <w:rsid w:val="00640196"/>
  </w:style>
  <w:style w:type="character" w:customStyle="1" w:styleId="nowrap1">
    <w:name w:val="nowrap1"/>
    <w:rsid w:val="009A1DED"/>
  </w:style>
  <w:style w:type="paragraph" w:styleId="Pr-formataoHTML">
    <w:name w:val="HTML Preformatted"/>
    <w:basedOn w:val="Normal"/>
    <w:link w:val="Pr-formataoHTMLChar"/>
    <w:uiPriority w:val="99"/>
    <w:rsid w:val="009A1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Cambria" w:hAnsi="Courier"/>
      <w:sz w:val="20"/>
      <w:szCs w:val="20"/>
    </w:rPr>
  </w:style>
  <w:style w:type="character" w:customStyle="1" w:styleId="Pr-formataoHTMLChar">
    <w:name w:val="Pré-formatação HTML Char"/>
    <w:link w:val="Pr-formataoHTML"/>
    <w:uiPriority w:val="99"/>
    <w:rsid w:val="009A1DED"/>
    <w:rPr>
      <w:rFonts w:ascii="Courier" w:eastAsia="Cambria" w:hAnsi="Courier" w:cs="Courier"/>
    </w:rPr>
  </w:style>
  <w:style w:type="table" w:styleId="Tabelacomgrade">
    <w:name w:val="Table Grid"/>
    <w:basedOn w:val="Tabelanormal"/>
    <w:uiPriority w:val="59"/>
    <w:rsid w:val="009A1DED"/>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har">
    <w:name w:val="Título 1 Char"/>
    <w:link w:val="Ttulo1"/>
    <w:uiPriority w:val="9"/>
    <w:rsid w:val="00D453D3"/>
    <w:rPr>
      <w:rFonts w:ascii="Cambria" w:eastAsia="Times New Roman" w:hAnsi="Cambria" w:cs="Times New Roman"/>
      <w:b/>
      <w:bCs/>
      <w:kern w:val="32"/>
      <w:sz w:val="32"/>
      <w:szCs w:val="32"/>
      <w:lang w:eastAsia="en-US"/>
    </w:rPr>
  </w:style>
  <w:style w:type="character" w:customStyle="1" w:styleId="author">
    <w:name w:val="author"/>
    <w:rsid w:val="00F60620"/>
  </w:style>
  <w:style w:type="character" w:customStyle="1" w:styleId="articletitle">
    <w:name w:val="articletitle"/>
    <w:rsid w:val="00F60620"/>
  </w:style>
  <w:style w:type="character" w:customStyle="1" w:styleId="pubyear">
    <w:name w:val="pubyear"/>
    <w:rsid w:val="00F60620"/>
  </w:style>
  <w:style w:type="character" w:customStyle="1" w:styleId="vol">
    <w:name w:val="vol"/>
    <w:rsid w:val="00F60620"/>
  </w:style>
  <w:style w:type="character" w:customStyle="1" w:styleId="citedissue">
    <w:name w:val="citedissue"/>
    <w:rsid w:val="00F60620"/>
  </w:style>
  <w:style w:type="character" w:customStyle="1" w:styleId="pagefirst">
    <w:name w:val="pagefirst"/>
    <w:rsid w:val="00F60620"/>
  </w:style>
  <w:style w:type="character" w:customStyle="1" w:styleId="pagelast">
    <w:name w:val="pagelast"/>
    <w:rsid w:val="00F60620"/>
  </w:style>
  <w:style w:type="character" w:styleId="HiperlinkVisitado">
    <w:name w:val="FollowedHyperlink"/>
    <w:uiPriority w:val="99"/>
    <w:semiHidden/>
    <w:unhideWhenUsed/>
    <w:rsid w:val="00F60620"/>
    <w:rPr>
      <w:color w:val="800080"/>
      <w:u w:val="single"/>
    </w:rPr>
  </w:style>
  <w:style w:type="paragraph" w:styleId="Corpodetexto3">
    <w:name w:val="Body Text 3"/>
    <w:basedOn w:val="Normal"/>
    <w:link w:val="Corpodetexto3Char"/>
    <w:uiPriority w:val="99"/>
    <w:semiHidden/>
    <w:unhideWhenUsed/>
    <w:rsid w:val="004656FC"/>
    <w:pPr>
      <w:spacing w:after="120"/>
    </w:pPr>
    <w:rPr>
      <w:sz w:val="16"/>
      <w:szCs w:val="16"/>
    </w:rPr>
  </w:style>
  <w:style w:type="character" w:customStyle="1" w:styleId="Corpodetexto3Char">
    <w:name w:val="Corpo de texto 3 Char"/>
    <w:link w:val="Corpodetexto3"/>
    <w:uiPriority w:val="99"/>
    <w:semiHidden/>
    <w:rsid w:val="004656FC"/>
    <w:rPr>
      <w:sz w:val="16"/>
      <w:szCs w:val="16"/>
      <w:lang w:eastAsia="en-US"/>
    </w:rPr>
  </w:style>
  <w:style w:type="character" w:customStyle="1" w:styleId="MenoPendente1">
    <w:name w:val="Menção Pendente1"/>
    <w:uiPriority w:val="99"/>
    <w:semiHidden/>
    <w:unhideWhenUsed/>
    <w:rsid w:val="004656FC"/>
    <w:rPr>
      <w:color w:val="605E5C"/>
      <w:shd w:val="clear" w:color="auto" w:fill="E1DFDD"/>
    </w:rPr>
  </w:style>
  <w:style w:type="paragraph" w:styleId="Sumrio6">
    <w:name w:val="toc 6"/>
    <w:basedOn w:val="Normal"/>
    <w:next w:val="Normal"/>
    <w:autoRedefine/>
    <w:semiHidden/>
    <w:rsid w:val="004656FC"/>
    <w:pPr>
      <w:spacing w:after="0" w:line="240" w:lineRule="auto"/>
      <w:ind w:left="1200"/>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342858"/>
    <w:pPr>
      <w:tabs>
        <w:tab w:val="center" w:pos="4252"/>
        <w:tab w:val="right" w:pos="8504"/>
      </w:tabs>
    </w:pPr>
  </w:style>
  <w:style w:type="character" w:customStyle="1" w:styleId="CabealhoChar">
    <w:name w:val="Cabeçalho Char"/>
    <w:link w:val="Cabealho"/>
    <w:uiPriority w:val="99"/>
    <w:rsid w:val="00342858"/>
    <w:rPr>
      <w:sz w:val="22"/>
      <w:szCs w:val="22"/>
      <w:lang w:eastAsia="en-US"/>
    </w:rPr>
  </w:style>
  <w:style w:type="paragraph" w:styleId="Rodap">
    <w:name w:val="footer"/>
    <w:basedOn w:val="Normal"/>
    <w:link w:val="RodapChar"/>
    <w:uiPriority w:val="99"/>
    <w:unhideWhenUsed/>
    <w:rsid w:val="00342858"/>
    <w:pPr>
      <w:tabs>
        <w:tab w:val="center" w:pos="4252"/>
        <w:tab w:val="right" w:pos="8504"/>
      </w:tabs>
    </w:pPr>
  </w:style>
  <w:style w:type="character" w:customStyle="1" w:styleId="RodapChar">
    <w:name w:val="Rodapé Char"/>
    <w:link w:val="Rodap"/>
    <w:uiPriority w:val="99"/>
    <w:rsid w:val="00342858"/>
    <w:rPr>
      <w:sz w:val="22"/>
      <w:szCs w:val="22"/>
      <w:lang w:eastAsia="en-US"/>
    </w:rPr>
  </w:style>
  <w:style w:type="paragraph" w:styleId="Corpodetexto2">
    <w:name w:val="Body Text 2"/>
    <w:basedOn w:val="Normal"/>
    <w:link w:val="Corpodetexto2Char"/>
    <w:uiPriority w:val="99"/>
    <w:semiHidden/>
    <w:unhideWhenUsed/>
    <w:rsid w:val="00CB2C68"/>
    <w:pPr>
      <w:spacing w:after="120" w:line="480" w:lineRule="auto"/>
    </w:pPr>
  </w:style>
  <w:style w:type="character" w:customStyle="1" w:styleId="Corpodetexto2Char">
    <w:name w:val="Corpo de texto 2 Char"/>
    <w:link w:val="Corpodetexto2"/>
    <w:uiPriority w:val="99"/>
    <w:semiHidden/>
    <w:rsid w:val="00CB2C68"/>
    <w:rPr>
      <w:sz w:val="22"/>
      <w:szCs w:val="22"/>
      <w:lang w:eastAsia="en-US"/>
    </w:rPr>
  </w:style>
  <w:style w:type="paragraph" w:styleId="Reviso">
    <w:name w:val="Revision"/>
    <w:hidden/>
    <w:uiPriority w:val="99"/>
    <w:semiHidden/>
    <w:rsid w:val="001C12DB"/>
    <w:rPr>
      <w:sz w:val="22"/>
      <w:szCs w:val="22"/>
      <w:lang w:eastAsia="en-US"/>
    </w:rPr>
  </w:style>
  <w:style w:type="character" w:styleId="MenoPendente">
    <w:name w:val="Unresolved Mention"/>
    <w:basedOn w:val="Fontepargpadro"/>
    <w:uiPriority w:val="99"/>
    <w:semiHidden/>
    <w:unhideWhenUsed/>
    <w:rsid w:val="006B3AE6"/>
    <w:rPr>
      <w:color w:val="605E5C"/>
      <w:shd w:val="clear" w:color="auto" w:fill="E1DFDD"/>
    </w:rPr>
  </w:style>
  <w:style w:type="table" w:customStyle="1" w:styleId="Ecltica">
    <w:name w:val="Eclética"/>
    <w:basedOn w:val="Tabelanormal"/>
    <w:uiPriority w:val="49"/>
    <w:rsid w:val="00AE46FD"/>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styleId="PargrafodaLista">
    <w:name w:val="List Paragraph"/>
    <w:basedOn w:val="Normal"/>
    <w:uiPriority w:val="99"/>
    <w:qFormat/>
    <w:rsid w:val="00BD41ED"/>
    <w:pPr>
      <w:ind w:left="720"/>
      <w:contextualSpacing/>
    </w:pPr>
  </w:style>
  <w:style w:type="character" w:customStyle="1" w:styleId="Ttulo3Char">
    <w:name w:val="Título 3 Char"/>
    <w:basedOn w:val="Fontepargpadro"/>
    <w:link w:val="Ttulo3"/>
    <w:uiPriority w:val="9"/>
    <w:semiHidden/>
    <w:rsid w:val="00847F58"/>
    <w:rPr>
      <w:rFonts w:ascii="Calibri Light" w:eastAsia="Times New Roman" w:hAnsi="Calibri Light"/>
      <w:b/>
      <w:bCs/>
      <w:sz w:val="26"/>
      <w:szCs w:val="26"/>
      <w:lang w:eastAsia="en-US"/>
    </w:rPr>
  </w:style>
  <w:style w:type="paragraph" w:styleId="Legenda">
    <w:name w:val="caption"/>
    <w:basedOn w:val="Normal"/>
    <w:next w:val="Normal"/>
    <w:uiPriority w:val="35"/>
    <w:unhideWhenUsed/>
    <w:qFormat/>
    <w:rsid w:val="00847F58"/>
    <w:rPr>
      <w:b/>
      <w:bCs/>
      <w:sz w:val="20"/>
      <w:szCs w:val="20"/>
    </w:rPr>
  </w:style>
  <w:style w:type="character" w:customStyle="1" w:styleId="Aucun">
    <w:name w:val="Aucun"/>
    <w:rsid w:val="00BF2FCD"/>
    <w:rPr>
      <w:lang w:val="es-ES_tradnl"/>
    </w:rPr>
  </w:style>
  <w:style w:type="paragraph" w:customStyle="1" w:styleId="Corps">
    <w:name w:val="Corps"/>
    <w:rsid w:val="00F026DE"/>
    <w:pPr>
      <w:pBdr>
        <w:top w:val="nil"/>
        <w:left w:val="nil"/>
        <w:bottom w:val="nil"/>
        <w:right w:val="nil"/>
        <w:between w:val="nil"/>
        <w:bar w:val="nil"/>
      </w:pBdr>
      <w:spacing w:after="160" w:line="259" w:lineRule="auto"/>
    </w:pPr>
    <w:rPr>
      <w:rFonts w:cs="Calibri"/>
      <w:color w:val="000000"/>
      <w:sz w:val="22"/>
      <w:szCs w:val="22"/>
      <w:u w:color="000000"/>
      <w:bdr w:val="nil"/>
      <w:lang w:val="de-DE" w:eastAsia="fr-FR"/>
    </w:rPr>
  </w:style>
  <w:style w:type="character" w:styleId="nfase">
    <w:name w:val="Emphasis"/>
    <w:basedOn w:val="Fontepargpadro"/>
    <w:uiPriority w:val="20"/>
    <w:qFormat/>
    <w:rsid w:val="00E665DD"/>
    <w:rPr>
      <w:i/>
      <w:iCs/>
    </w:rPr>
  </w:style>
  <w:style w:type="paragraph" w:styleId="Commarcadores">
    <w:name w:val="List Bullet"/>
    <w:basedOn w:val="Normal"/>
    <w:uiPriority w:val="99"/>
    <w:unhideWhenUsed/>
    <w:rsid w:val="00C17881"/>
    <w:pPr>
      <w:numPr>
        <w:numId w:val="18"/>
      </w:numPr>
      <w:contextualSpacing/>
    </w:pPr>
  </w:style>
  <w:style w:type="table" w:customStyle="1" w:styleId="TabeladeGrade4-nfase511">
    <w:name w:val="Tabela de Grade 4 - Ênfase 511"/>
    <w:basedOn w:val="Tabelanormal"/>
    <w:uiPriority w:val="49"/>
    <w:rsid w:val="0027324E"/>
    <w:rPr>
      <w:rFonts w:ascii="Times New Roman" w:eastAsia="Times New Roman" w:hAnsi="Times New Roman"/>
      <w:sz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cPr>
    </w:tblStylePr>
    <w:tblStylePr w:type="firstCol">
      <w:rPr>
        <w:rFonts w:ascii="Times New Roman" w:hAnsi="Times New Roman"/>
        <w:b w:val="0"/>
        <w:bCs/>
        <w:sz w:val="22"/>
      </w:rPr>
      <w:tblPr/>
      <w:tcPr>
        <w:shd w:val="clear" w:color="auto" w:fill="FFFFFF"/>
      </w:tcPr>
    </w:tblStylePr>
    <w:tblStylePr w:type="lastCol">
      <w:rPr>
        <w:rFonts w:ascii="Times New Roman" w:hAnsi="Times New Roman"/>
        <w:b w:val="0"/>
        <w:bCs/>
        <w:sz w:val="22"/>
      </w:rPr>
      <w:tblPr/>
      <w:tcPr>
        <w:shd w:val="clear" w:color="auto" w:fill="FFFFFF"/>
      </w:tcPr>
    </w:tblStylePr>
    <w:tblStylePr w:type="band1Vert">
      <w:rPr>
        <w:rFonts w:ascii="Times New Roman" w:hAnsi="Times New Roman"/>
        <w:color w:val="auto"/>
        <w:sz w:val="22"/>
      </w:rPr>
      <w:tblPr/>
      <w:tcPr>
        <w:shd w:val="clear" w:color="auto" w:fill="FFFFFF"/>
      </w:tcPr>
    </w:tblStylePr>
    <w:tblStylePr w:type="band1Horz">
      <w:tblPr/>
      <w:tcPr>
        <w:shd w:val="clear" w:color="auto" w:fill="FFFFFF"/>
      </w:tcPr>
    </w:tblStylePr>
    <w:tblStylePr w:type="band2Horz">
      <w:tblPr/>
      <w:tcPr>
        <w:shd w:val="clear" w:color="auto" w:fill="FFFFFF"/>
      </w:tcPr>
    </w:tblStylePr>
  </w:style>
  <w:style w:type="paragraph" w:customStyle="1" w:styleId="Contenidodelmarco">
    <w:name w:val="Contenido del marco"/>
    <w:basedOn w:val="Normal"/>
    <w:qFormat/>
    <w:rsid w:val="0027324E"/>
    <w:pPr>
      <w:suppressAutoHyphens/>
      <w:spacing w:after="160" w:line="259" w:lineRule="auto"/>
    </w:pPr>
    <w:rPr>
      <w:lang w:val="en-US"/>
    </w:rPr>
  </w:style>
  <w:style w:type="character" w:customStyle="1" w:styleId="Ttulo4Char">
    <w:name w:val="Título 4 Char"/>
    <w:basedOn w:val="Fontepargpadro"/>
    <w:link w:val="Ttulo4"/>
    <w:uiPriority w:val="9"/>
    <w:semiHidden/>
    <w:rsid w:val="00016928"/>
    <w:rPr>
      <w:rFonts w:asciiTheme="majorHAnsi" w:eastAsiaTheme="majorEastAsia" w:hAnsiTheme="majorHAnsi" w:cstheme="majorBidi"/>
      <w:i/>
      <w:iCs/>
      <w:color w:val="365F91" w:themeColor="accent1" w:themeShade="BF"/>
      <w:sz w:val="22"/>
      <w:szCs w:val="22"/>
      <w:lang w:eastAsia="en-US"/>
    </w:rPr>
  </w:style>
  <w:style w:type="table" w:customStyle="1" w:styleId="2SI">
    <w:name w:val="2SI"/>
    <w:basedOn w:val="Tabelanormal"/>
    <w:uiPriority w:val="99"/>
    <w:rsid w:val="004B1AC4"/>
    <w:pPr>
      <w:jc w:val="center"/>
    </w:pPr>
    <w:rPr>
      <w:rFonts w:ascii="Times New Roman" w:hAnsi="Times New Roman"/>
      <w:sz w:val="22"/>
    </w:rPr>
    <w:tblPr>
      <w:tblBorders>
        <w:top w:val="single" w:sz="4" w:space="0" w:color="118B91"/>
        <w:left w:val="single" w:sz="4" w:space="0" w:color="118B91"/>
        <w:bottom w:val="single" w:sz="4" w:space="0" w:color="118B91"/>
        <w:right w:val="single" w:sz="4" w:space="0" w:color="118B91"/>
        <w:insideH w:val="single" w:sz="4" w:space="0" w:color="118B91"/>
        <w:insideV w:val="single" w:sz="4" w:space="0" w:color="118B91"/>
      </w:tblBorders>
    </w:tblPr>
    <w:tcPr>
      <w:shd w:val="clear" w:color="auto" w:fill="auto"/>
      <w:vAlign w:val="center"/>
    </w:tcPr>
    <w:tblStylePr w:type="firstRow">
      <w:rPr>
        <w:rFonts w:ascii="Times New Roman" w:hAnsi="Times New Roman"/>
        <w:b/>
        <w:color w:val="F2F2F2" w:themeColor="background1" w:themeShade="F2"/>
        <w:sz w:val="22"/>
      </w:rPr>
      <w:tblPr/>
      <w:tcPr>
        <w:tcBorders>
          <w:top w:val="single" w:sz="4" w:space="0" w:color="118B91"/>
          <w:left w:val="single" w:sz="4" w:space="0" w:color="118B91"/>
          <w:bottom w:val="single" w:sz="4" w:space="0" w:color="118B91"/>
          <w:right w:val="single" w:sz="4" w:space="0" w:color="118B91"/>
          <w:insideH w:val="single" w:sz="4" w:space="0" w:color="118B91"/>
          <w:insideV w:val="single" w:sz="4" w:space="0" w:color="118B91"/>
        </w:tcBorders>
        <w:shd w:val="clear" w:color="auto" w:fill="118B91"/>
      </w:tcPr>
    </w:tblStylePr>
  </w:style>
  <w:style w:type="table" w:customStyle="1" w:styleId="Tabelacomgrade1">
    <w:name w:val="Tabela com grade1"/>
    <w:basedOn w:val="Tabelanormal"/>
    <w:next w:val="Tabelacomgrade"/>
    <w:uiPriority w:val="39"/>
    <w:rsid w:val="00016928"/>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basedOn w:val="Fontepargpadro"/>
    <w:uiPriority w:val="99"/>
    <w:semiHidden/>
    <w:unhideWhenUsed/>
    <w:rsid w:val="00016928"/>
    <w:rPr>
      <w:color w:val="605E5C"/>
      <w:shd w:val="clear" w:color="auto" w:fill="E1DFDD"/>
    </w:rPr>
  </w:style>
  <w:style w:type="table" w:customStyle="1" w:styleId="TabeladeGrade4-nfase512">
    <w:name w:val="Tabela de Grade 4 - Ênfase 512"/>
    <w:basedOn w:val="Tabelanormal"/>
    <w:uiPriority w:val="49"/>
    <w:rsid w:val="00016928"/>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styleId="TextodoEspaoReservado">
    <w:name w:val="Placeholder Text"/>
    <w:basedOn w:val="Fontepargpadro"/>
    <w:uiPriority w:val="99"/>
    <w:semiHidden/>
    <w:rsid w:val="00016928"/>
    <w:rPr>
      <w:color w:val="808080"/>
    </w:rPr>
  </w:style>
  <w:style w:type="paragraph" w:customStyle="1" w:styleId="Default">
    <w:name w:val="Default"/>
    <w:rsid w:val="00016928"/>
    <w:pPr>
      <w:autoSpaceDE w:val="0"/>
      <w:autoSpaceDN w:val="0"/>
      <w:adjustRightInd w:val="0"/>
    </w:pPr>
    <w:rPr>
      <w:rFonts w:ascii="Times New Roman" w:hAnsi="Times New Roman"/>
      <w:color w:val="000000"/>
      <w:sz w:val="24"/>
      <w:szCs w:val="24"/>
      <w:lang w:val="en-US" w:eastAsia="en-US"/>
    </w:rPr>
  </w:style>
  <w:style w:type="character" w:customStyle="1" w:styleId="A2">
    <w:name w:val="A2"/>
    <w:uiPriority w:val="99"/>
    <w:rsid w:val="00016928"/>
    <w:rPr>
      <w:rFonts w:cs="Minion Pro"/>
      <w:color w:val="000000"/>
      <w:sz w:val="18"/>
      <w:szCs w:val="18"/>
    </w:rPr>
  </w:style>
  <w:style w:type="character" w:customStyle="1" w:styleId="A4">
    <w:name w:val="A4"/>
    <w:uiPriority w:val="99"/>
    <w:rsid w:val="00016928"/>
    <w:rPr>
      <w:color w:val="000000"/>
      <w:sz w:val="14"/>
      <w:szCs w:val="14"/>
    </w:rPr>
  </w:style>
  <w:style w:type="character" w:customStyle="1" w:styleId="A1">
    <w:name w:val="A1"/>
    <w:uiPriority w:val="99"/>
    <w:rsid w:val="00016928"/>
    <w:rPr>
      <w:b/>
      <w:bCs/>
      <w:color w:val="000000"/>
      <w:sz w:val="16"/>
      <w:szCs w:val="16"/>
    </w:rPr>
  </w:style>
  <w:style w:type="character" w:styleId="Forte">
    <w:name w:val="Strong"/>
    <w:uiPriority w:val="22"/>
    <w:qFormat/>
    <w:rsid w:val="00016928"/>
    <w:rPr>
      <w:b/>
      <w:bCs/>
    </w:rPr>
  </w:style>
  <w:style w:type="paragraph" w:customStyle="1" w:styleId="Pa0">
    <w:name w:val="Pa0"/>
    <w:basedOn w:val="Normal"/>
    <w:next w:val="Normal"/>
    <w:uiPriority w:val="99"/>
    <w:rsid w:val="00016928"/>
    <w:pPr>
      <w:autoSpaceDE w:val="0"/>
      <w:autoSpaceDN w:val="0"/>
      <w:adjustRightInd w:val="0"/>
      <w:spacing w:after="0" w:line="221" w:lineRule="atLeast"/>
    </w:pPr>
    <w:rPr>
      <w:rFonts w:ascii="Cambria" w:hAnsi="Cambria"/>
      <w:sz w:val="24"/>
      <w:szCs w:val="24"/>
      <w:lang w:val="en-US"/>
    </w:rPr>
  </w:style>
  <w:style w:type="character" w:customStyle="1" w:styleId="sc-deorim">
    <w:name w:val="sc-deorim"/>
    <w:basedOn w:val="Fontepargpadro"/>
    <w:rsid w:val="00016928"/>
  </w:style>
  <w:style w:type="character" w:customStyle="1" w:styleId="authors-list-item">
    <w:name w:val="authors-list-item"/>
    <w:basedOn w:val="Fontepargpadro"/>
    <w:rsid w:val="00016928"/>
  </w:style>
  <w:style w:type="character" w:customStyle="1" w:styleId="comma">
    <w:name w:val="comma"/>
    <w:basedOn w:val="Fontepargpadro"/>
    <w:rsid w:val="00016928"/>
  </w:style>
  <w:style w:type="character" w:customStyle="1" w:styleId="identifier">
    <w:name w:val="identifier"/>
    <w:basedOn w:val="Fontepargpadro"/>
    <w:rsid w:val="00016928"/>
  </w:style>
  <w:style w:type="character" w:customStyle="1" w:styleId="id-label">
    <w:name w:val="id-label"/>
    <w:basedOn w:val="Fontepargpadro"/>
    <w:rsid w:val="00016928"/>
  </w:style>
  <w:style w:type="paragraph" w:customStyle="1" w:styleId="nova-e-listitem">
    <w:name w:val="nova-e-list__item"/>
    <w:basedOn w:val="Normal"/>
    <w:rsid w:val="00016928"/>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itation-doi">
    <w:name w:val="citation-doi"/>
    <w:basedOn w:val="Fontepargpadro"/>
    <w:rsid w:val="00016928"/>
  </w:style>
  <w:style w:type="paragraph" w:customStyle="1" w:styleId="author-li">
    <w:name w:val="author-li"/>
    <w:basedOn w:val="Normal"/>
    <w:rsid w:val="00016928"/>
    <w:pPr>
      <w:spacing w:before="100" w:beforeAutospacing="1" w:after="100" w:afterAutospacing="1" w:line="240" w:lineRule="auto"/>
    </w:pPr>
    <w:rPr>
      <w:rFonts w:ascii="Times New Roman" w:eastAsia="Times New Roman" w:hAnsi="Times New Roman"/>
      <w:sz w:val="24"/>
      <w:szCs w:val="24"/>
      <w:lang w:eastAsia="pt-BR"/>
    </w:rPr>
  </w:style>
  <w:style w:type="table" w:styleId="TabeladeGrade4-nfase5">
    <w:name w:val="Grid Table 4 Accent 5"/>
    <w:basedOn w:val="Tabelanormal"/>
    <w:uiPriority w:val="49"/>
    <w:rsid w:val="0001692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ts-alignment-element">
    <w:name w:val="ts-alignment-element"/>
    <w:basedOn w:val="Fontepargpadro"/>
    <w:rsid w:val="00016928"/>
  </w:style>
  <w:style w:type="paragraph" w:styleId="NormalWeb">
    <w:name w:val="Normal (Web)"/>
    <w:basedOn w:val="Normal"/>
    <w:uiPriority w:val="99"/>
    <w:unhideWhenUsed/>
    <w:rsid w:val="00016928"/>
    <w:pPr>
      <w:spacing w:before="100" w:beforeAutospacing="1" w:after="100" w:afterAutospacing="1" w:line="240" w:lineRule="auto"/>
    </w:pPr>
    <w:rPr>
      <w:rFonts w:ascii="Calibri Light" w:eastAsia="Calibri Light" w:hAnsi="Calibri Light" w:cs="Calibri Light"/>
      <w:sz w:val="24"/>
      <w:szCs w:val="24"/>
      <w:lang w:val="es-PE" w:eastAsia="es-PE"/>
    </w:rPr>
  </w:style>
  <w:style w:type="paragraph" w:customStyle="1" w:styleId="labelcaption">
    <w:name w:val="label_caption"/>
    <w:basedOn w:val="Normal"/>
    <w:uiPriority w:val="99"/>
    <w:semiHidden/>
    <w:rsid w:val="00016928"/>
    <w:pPr>
      <w:spacing w:before="100" w:beforeAutospacing="1" w:after="100" w:afterAutospacing="1" w:line="240" w:lineRule="auto"/>
    </w:pPr>
    <w:rPr>
      <w:rFonts w:ascii="Calibri Light" w:eastAsia="Calibri Light" w:hAnsi="Calibri Light" w:cs="Calibri Light"/>
      <w:sz w:val="24"/>
      <w:szCs w:val="24"/>
      <w:lang w:val="es-PE" w:eastAsia="es-PE"/>
    </w:rPr>
  </w:style>
  <w:style w:type="character" w:customStyle="1" w:styleId="label">
    <w:name w:val="label"/>
    <w:basedOn w:val="Fontepargpadro"/>
    <w:rsid w:val="00016928"/>
  </w:style>
  <w:style w:type="character" w:customStyle="1" w:styleId="Descripcin1">
    <w:name w:val="Descripción1"/>
    <w:basedOn w:val="Fontepargpadro"/>
    <w:rsid w:val="00016928"/>
  </w:style>
  <w:style w:type="paragraph" w:customStyle="1" w:styleId="EndNoteBibliography">
    <w:name w:val="EndNote Bibliography"/>
    <w:basedOn w:val="Normal"/>
    <w:link w:val="EndNoteBibliographyCar"/>
    <w:rsid w:val="00016928"/>
    <w:pPr>
      <w:spacing w:after="160" w:line="240" w:lineRule="auto"/>
    </w:pPr>
    <w:rPr>
      <w:rFonts w:eastAsia="Segoe UI" w:cs="Calibri"/>
      <w:noProof/>
      <w:lang w:val="en-US"/>
    </w:rPr>
  </w:style>
  <w:style w:type="character" w:customStyle="1" w:styleId="EndNoteBibliographyCar">
    <w:name w:val="EndNote Bibliography Car"/>
    <w:link w:val="EndNoteBibliography"/>
    <w:rsid w:val="00016928"/>
    <w:rPr>
      <w:rFonts w:eastAsia="Segoe UI" w:cs="Calibri"/>
      <w:noProof/>
      <w:sz w:val="22"/>
      <w:szCs w:val="22"/>
      <w:lang w:val="en-US" w:eastAsia="en-US"/>
    </w:rPr>
  </w:style>
  <w:style w:type="character" w:customStyle="1" w:styleId="MenoPendente2">
    <w:name w:val="Menção Pendente2"/>
    <w:basedOn w:val="Fontepargpadro"/>
    <w:uiPriority w:val="99"/>
    <w:semiHidden/>
    <w:unhideWhenUsed/>
    <w:rsid w:val="00016928"/>
    <w:rPr>
      <w:color w:val="605E5C"/>
      <w:shd w:val="clear" w:color="auto" w:fill="E1DFDD"/>
    </w:rPr>
  </w:style>
  <w:style w:type="character" w:customStyle="1" w:styleId="t">
    <w:name w:val="t"/>
    <w:basedOn w:val="Fontepargpadro"/>
    <w:rsid w:val="00016928"/>
  </w:style>
  <w:style w:type="character" w:customStyle="1" w:styleId="topic-highlight">
    <w:name w:val="topic-highlight"/>
    <w:basedOn w:val="Fontepargpadro"/>
    <w:rsid w:val="00016928"/>
  </w:style>
  <w:style w:type="table" w:styleId="SombreamentoClaro">
    <w:name w:val="Light Shading"/>
    <w:basedOn w:val="Tabelanormal"/>
    <w:uiPriority w:val="60"/>
    <w:rsid w:val="00016928"/>
    <w:rPr>
      <w:rFonts w:asciiTheme="minorHAnsi" w:eastAsiaTheme="minorHAnsi" w:hAnsiTheme="minorHAnsi" w:cstheme="minorBidi"/>
      <w:color w:val="000000" w:themeColor="text1" w:themeShade="BF"/>
      <w:sz w:val="22"/>
      <w:szCs w:val="22"/>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omentrioChar">
    <w:name w:val="comentário Char"/>
    <w:basedOn w:val="Fontepargpadro"/>
    <w:link w:val="comentrio"/>
    <w:locked/>
    <w:rsid w:val="00016928"/>
    <w:rPr>
      <w:rFonts w:ascii="Times New Roman" w:hAnsi="Times New Roman" w:cs="Arial"/>
      <w:lang w:val="en-MY"/>
    </w:rPr>
  </w:style>
  <w:style w:type="paragraph" w:customStyle="1" w:styleId="comentrio">
    <w:name w:val="comentário"/>
    <w:basedOn w:val="Textodecomentrio"/>
    <w:link w:val="comentrioChar"/>
    <w:autoRedefine/>
    <w:qFormat/>
    <w:rsid w:val="00016928"/>
    <w:pPr>
      <w:spacing w:line="240" w:lineRule="auto"/>
    </w:pPr>
    <w:rPr>
      <w:rFonts w:ascii="Times New Roman" w:hAnsi="Times New Roman" w:cs="Arial"/>
      <w:lang w:val="en-MY" w:eastAsia="pt-BR"/>
    </w:rPr>
  </w:style>
  <w:style w:type="character" w:customStyle="1" w:styleId="fontstyle01">
    <w:name w:val="fontstyle01"/>
    <w:basedOn w:val="Fontepargpadro"/>
    <w:rsid w:val="00016928"/>
    <w:rPr>
      <w:rFonts w:ascii="STIX-Regular" w:hAnsi="STIX-Regular" w:hint="default"/>
      <w:b w:val="0"/>
      <w:bCs w:val="0"/>
      <w:i w:val="0"/>
      <w:iCs w:val="0"/>
      <w:color w:val="000000"/>
      <w:sz w:val="18"/>
      <w:szCs w:val="18"/>
    </w:rPr>
  </w:style>
  <w:style w:type="table" w:customStyle="1" w:styleId="TabeladeGrade4-nfase51">
    <w:name w:val="Tabela de Grade 4 - Ênfase 51"/>
    <w:basedOn w:val="Tabelanormal"/>
    <w:uiPriority w:val="49"/>
    <w:rsid w:val="00DE5F97"/>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styleId="Recuodecorpodetexto2">
    <w:name w:val="Body Text Indent 2"/>
    <w:basedOn w:val="Normal"/>
    <w:link w:val="Recuodecorpodetexto2Char"/>
    <w:uiPriority w:val="99"/>
    <w:rsid w:val="00DE5F97"/>
    <w:pPr>
      <w:spacing w:after="0" w:line="360" w:lineRule="auto"/>
      <w:ind w:firstLine="709"/>
      <w:jc w:val="both"/>
    </w:pPr>
    <w:rPr>
      <w:rFonts w:ascii="Times New Roman" w:eastAsia="Times New Roman" w:hAnsi="Times New Roman"/>
      <w:sz w:val="26"/>
      <w:szCs w:val="26"/>
      <w:lang w:eastAsia="pt-BR"/>
    </w:rPr>
  </w:style>
  <w:style w:type="character" w:customStyle="1" w:styleId="Recuodecorpodetexto2Char">
    <w:name w:val="Recuo de corpo de texto 2 Char"/>
    <w:basedOn w:val="Fontepargpadro"/>
    <w:link w:val="Recuodecorpodetexto2"/>
    <w:uiPriority w:val="99"/>
    <w:rsid w:val="00DE5F97"/>
    <w:rPr>
      <w:rFonts w:ascii="Times New Roman" w:eastAsia="Times New Roman" w:hAnsi="Times New Roman"/>
      <w:sz w:val="26"/>
      <w:szCs w:val="26"/>
    </w:rPr>
  </w:style>
  <w:style w:type="character" w:styleId="Nmerodelinha">
    <w:name w:val="line number"/>
    <w:basedOn w:val="Fontepargpadro"/>
    <w:uiPriority w:val="99"/>
    <w:semiHidden/>
    <w:unhideWhenUsed/>
    <w:rsid w:val="00DE5F97"/>
  </w:style>
  <w:style w:type="paragraph" w:customStyle="1" w:styleId="ParaAttribute3">
    <w:name w:val="ParaAttribute3"/>
    <w:rsid w:val="00DE5F97"/>
    <w:pPr>
      <w:widowControl w:val="0"/>
      <w:wordWrap w:val="0"/>
      <w:jc w:val="both"/>
    </w:pPr>
    <w:rPr>
      <w:rFonts w:ascii="Times New Roman" w:eastAsia="Batang" w:hAnsi="Times New Roman"/>
    </w:rPr>
  </w:style>
  <w:style w:type="character" w:customStyle="1" w:styleId="CharAttribute5">
    <w:name w:val="CharAttribute5"/>
    <w:rsid w:val="00DE5F97"/>
    <w:rPr>
      <w:rFonts w:ascii="Arial" w:eastAsia="Arial" w:hAnsi="Arial"/>
      <w:sz w:val="24"/>
    </w:rPr>
  </w:style>
  <w:style w:type="paragraph" w:customStyle="1" w:styleId="TAMainText">
    <w:name w:val="TA_Main_Text"/>
    <w:basedOn w:val="Normal"/>
    <w:rsid w:val="00DE5F97"/>
    <w:pPr>
      <w:spacing w:after="0" w:line="480" w:lineRule="auto"/>
      <w:ind w:firstLine="202"/>
      <w:jc w:val="both"/>
    </w:pPr>
    <w:rPr>
      <w:rFonts w:ascii="Times" w:eastAsia="Times New Roman" w:hAnsi="Times"/>
      <w:sz w:val="24"/>
      <w:szCs w:val="20"/>
      <w:lang w:val="en-US"/>
    </w:rPr>
  </w:style>
  <w:style w:type="character" w:customStyle="1" w:styleId="cf01">
    <w:name w:val="cf01"/>
    <w:basedOn w:val="Fontepargpadro"/>
    <w:rsid w:val="00DE5F97"/>
    <w:rPr>
      <w:rFonts w:ascii="Segoe UI" w:hAnsi="Segoe UI" w:cs="Segoe UI" w:hint="default"/>
      <w:sz w:val="18"/>
      <w:szCs w:val="18"/>
    </w:rPr>
  </w:style>
  <w:style w:type="table" w:customStyle="1" w:styleId="TabeladeGrade4-nfase513">
    <w:name w:val="Tabela de Grade 4 - Ênfase 513"/>
    <w:basedOn w:val="Tabelanormal"/>
    <w:uiPriority w:val="49"/>
    <w:rsid w:val="00EC56EB"/>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numbering" w:customStyle="1" w:styleId="Semlista1">
    <w:name w:val="Sem lista1"/>
    <w:next w:val="Semlista"/>
    <w:uiPriority w:val="99"/>
    <w:semiHidden/>
    <w:unhideWhenUsed/>
    <w:rsid w:val="000E720B"/>
  </w:style>
  <w:style w:type="table" w:customStyle="1" w:styleId="Tabelacomgrade2">
    <w:name w:val="Tabela com grade2"/>
    <w:basedOn w:val="Tabelanormal"/>
    <w:next w:val="Tabelacomgrade"/>
    <w:uiPriority w:val="59"/>
    <w:rsid w:val="000E720B"/>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deGrade4-nfase514">
    <w:name w:val="Tabela de Grade 4 - Ênfase 514"/>
    <w:basedOn w:val="Tabelanormal"/>
    <w:uiPriority w:val="49"/>
    <w:rsid w:val="000E720B"/>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customStyle="1" w:styleId="TabeladeGrade4-nfase5111">
    <w:name w:val="Tabela de Grade 4 - Ênfase 5111"/>
    <w:basedOn w:val="Tabelanormal"/>
    <w:uiPriority w:val="49"/>
    <w:rsid w:val="000E720B"/>
    <w:rPr>
      <w:rFonts w:ascii="Times New Roman" w:eastAsia="Times New Roman" w:hAnsi="Times New Roman"/>
      <w:sz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cPr>
    </w:tblStylePr>
    <w:tblStylePr w:type="firstCol">
      <w:rPr>
        <w:rFonts w:ascii="Times New Roman" w:hAnsi="Times New Roman"/>
        <w:b w:val="0"/>
        <w:bCs/>
        <w:sz w:val="22"/>
      </w:rPr>
      <w:tblPr/>
      <w:tcPr>
        <w:shd w:val="clear" w:color="auto" w:fill="FFFFFF"/>
      </w:tcPr>
    </w:tblStylePr>
    <w:tblStylePr w:type="lastCol">
      <w:rPr>
        <w:rFonts w:ascii="Times New Roman" w:hAnsi="Times New Roman"/>
        <w:b w:val="0"/>
        <w:bCs/>
        <w:sz w:val="22"/>
      </w:rPr>
      <w:tblPr/>
      <w:tcPr>
        <w:shd w:val="clear" w:color="auto" w:fill="FFFFFF"/>
      </w:tcPr>
    </w:tblStylePr>
    <w:tblStylePr w:type="band1Vert">
      <w:rPr>
        <w:rFonts w:ascii="Times New Roman" w:hAnsi="Times New Roman"/>
        <w:color w:val="auto"/>
        <w:sz w:val="22"/>
      </w:rPr>
      <w:tblPr/>
      <w:tcPr>
        <w:shd w:val="clear" w:color="auto" w:fill="FFFFFF"/>
      </w:tcPr>
    </w:tblStylePr>
    <w:tblStylePr w:type="band1Horz">
      <w:tblPr/>
      <w:tcPr>
        <w:shd w:val="clear" w:color="auto" w:fill="FFFFFF"/>
      </w:tcPr>
    </w:tblStylePr>
    <w:tblStylePr w:type="band2Horz">
      <w:tblPr/>
      <w:tcPr>
        <w:shd w:val="clear" w:color="auto" w:fill="FFFFFF"/>
      </w:tcPr>
    </w:tblStylePr>
  </w:style>
  <w:style w:type="table" w:customStyle="1" w:styleId="Tabelacomgrade11">
    <w:name w:val="Tabela com grade11"/>
    <w:basedOn w:val="Tabelanormal"/>
    <w:next w:val="Tabelacomgrade"/>
    <w:uiPriority w:val="39"/>
    <w:rsid w:val="000E720B"/>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deGrade4-nfase5121">
    <w:name w:val="Tabela de Grade 4 - Ênfase 5121"/>
    <w:basedOn w:val="Tabelanormal"/>
    <w:uiPriority w:val="49"/>
    <w:rsid w:val="000E720B"/>
    <w:rPr>
      <w:rFonts w:ascii="Times New Roman" w:eastAsia="Times New Roman" w:hAnsi="Times New Roman"/>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ascii="Times New Roman" w:hAnsi="Times New Roman"/>
        <w:b/>
        <w:bCs/>
        <w:color w:val="auto"/>
        <w:sz w:val="22"/>
      </w:rPr>
      <w:tblPr/>
      <w:tcPr>
        <w:shd w:val="clear" w:color="auto" w:fill="00AAD4"/>
      </w:tcPr>
    </w:tblStylePr>
    <w:tblStylePr w:type="lastRow">
      <w:rPr>
        <w:rFonts w:ascii="Times New Roman" w:hAnsi="Times New Roman"/>
        <w:b w:val="0"/>
        <w:bCs/>
        <w:sz w:val="22"/>
      </w:rPr>
      <w:tblPr/>
      <w:tcPr>
        <w:shd w:val="clear" w:color="auto" w:fill="FFFFFF" w:themeFill="background1"/>
      </w:tcPr>
    </w:tblStylePr>
    <w:tblStylePr w:type="firstCol">
      <w:rPr>
        <w:rFonts w:ascii="Times New Roman" w:hAnsi="Times New Roman"/>
        <w:b w:val="0"/>
        <w:bCs/>
        <w:sz w:val="22"/>
      </w:rPr>
      <w:tblPr/>
      <w:tcPr>
        <w:shd w:val="clear" w:color="auto" w:fill="FFFFFF" w:themeFill="background1"/>
      </w:tcPr>
    </w:tblStylePr>
    <w:tblStylePr w:type="lastCol">
      <w:rPr>
        <w:rFonts w:ascii="Times New Roman" w:hAnsi="Times New Roman"/>
        <w:b w:val="0"/>
        <w:bCs/>
        <w:sz w:val="22"/>
      </w:rPr>
      <w:tblPr/>
      <w:tcPr>
        <w:shd w:val="clear" w:color="auto" w:fill="FFFFFF" w:themeFill="background1"/>
      </w:tcPr>
    </w:tblStylePr>
    <w:tblStylePr w:type="band1Vert">
      <w:rPr>
        <w:rFonts w:ascii="Times New Roman" w:hAnsi="Times New Roman"/>
        <w:color w:val="auto"/>
        <w:sz w:val="22"/>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customStyle="1" w:styleId="TabeladeGrade4-nfase52">
    <w:name w:val="Tabela de Grade 4 - Ênfase 52"/>
    <w:basedOn w:val="Tabelanormal"/>
    <w:next w:val="TabeladeGrade4-nfase5"/>
    <w:uiPriority w:val="49"/>
    <w:rsid w:val="000E720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ombreamentoClaro1">
    <w:name w:val="Sombreamento Claro1"/>
    <w:basedOn w:val="Tabelanormal"/>
    <w:next w:val="SombreamentoClaro"/>
    <w:uiPriority w:val="60"/>
    <w:rsid w:val="000E720B"/>
    <w:rPr>
      <w:rFonts w:asciiTheme="minorHAnsi" w:eastAsiaTheme="minorHAnsi" w:hAnsiTheme="minorHAnsi" w:cstheme="minorBidi"/>
      <w:color w:val="000000" w:themeColor="text1" w:themeShade="BF"/>
      <w:sz w:val="22"/>
      <w:szCs w:val="22"/>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18698">
      <w:bodyDiv w:val="1"/>
      <w:marLeft w:val="0"/>
      <w:marRight w:val="0"/>
      <w:marTop w:val="0"/>
      <w:marBottom w:val="0"/>
      <w:divBdr>
        <w:top w:val="none" w:sz="0" w:space="0" w:color="auto"/>
        <w:left w:val="none" w:sz="0" w:space="0" w:color="auto"/>
        <w:bottom w:val="none" w:sz="0" w:space="0" w:color="auto"/>
        <w:right w:val="none" w:sz="0" w:space="0" w:color="auto"/>
      </w:divBdr>
    </w:div>
    <w:div w:id="141849846">
      <w:bodyDiv w:val="1"/>
      <w:marLeft w:val="0"/>
      <w:marRight w:val="0"/>
      <w:marTop w:val="0"/>
      <w:marBottom w:val="0"/>
      <w:divBdr>
        <w:top w:val="none" w:sz="0" w:space="0" w:color="auto"/>
        <w:left w:val="none" w:sz="0" w:space="0" w:color="auto"/>
        <w:bottom w:val="none" w:sz="0" w:space="0" w:color="auto"/>
        <w:right w:val="none" w:sz="0" w:space="0" w:color="auto"/>
      </w:divBdr>
      <w:divsChild>
        <w:div w:id="1572738937">
          <w:marLeft w:val="88"/>
          <w:marRight w:val="0"/>
          <w:marTop w:val="0"/>
          <w:marBottom w:val="27"/>
          <w:divBdr>
            <w:top w:val="none" w:sz="0" w:space="0" w:color="auto"/>
            <w:left w:val="none" w:sz="0" w:space="0" w:color="auto"/>
            <w:bottom w:val="none" w:sz="0" w:space="0" w:color="auto"/>
            <w:right w:val="none" w:sz="0" w:space="0" w:color="auto"/>
          </w:divBdr>
          <w:divsChild>
            <w:div w:id="1604652026">
              <w:marLeft w:val="27"/>
              <w:marRight w:val="0"/>
              <w:marTop w:val="0"/>
              <w:marBottom w:val="0"/>
              <w:divBdr>
                <w:top w:val="none" w:sz="0" w:space="0" w:color="auto"/>
                <w:left w:val="none" w:sz="0" w:space="0" w:color="auto"/>
                <w:bottom w:val="none" w:sz="0" w:space="0" w:color="auto"/>
                <w:right w:val="none" w:sz="0" w:space="0" w:color="auto"/>
              </w:divBdr>
            </w:div>
            <w:div w:id="1875119554">
              <w:marLeft w:val="0"/>
              <w:marRight w:val="0"/>
              <w:marTop w:val="0"/>
              <w:marBottom w:val="0"/>
              <w:divBdr>
                <w:top w:val="none" w:sz="0" w:space="0" w:color="auto"/>
                <w:left w:val="none" w:sz="0" w:space="0" w:color="auto"/>
                <w:bottom w:val="none" w:sz="0" w:space="0" w:color="auto"/>
                <w:right w:val="none" w:sz="0" w:space="0" w:color="auto"/>
              </w:divBdr>
            </w:div>
          </w:divsChild>
        </w:div>
        <w:div w:id="1787461387">
          <w:marLeft w:val="247"/>
          <w:marRight w:val="480"/>
          <w:marTop w:val="0"/>
          <w:marBottom w:val="0"/>
          <w:divBdr>
            <w:top w:val="none" w:sz="0" w:space="0" w:color="auto"/>
            <w:left w:val="none" w:sz="0" w:space="0" w:color="auto"/>
            <w:bottom w:val="none" w:sz="0" w:space="0" w:color="auto"/>
            <w:right w:val="none" w:sz="0" w:space="0" w:color="auto"/>
          </w:divBdr>
        </w:div>
      </w:divsChild>
    </w:div>
    <w:div w:id="159388191">
      <w:bodyDiv w:val="1"/>
      <w:marLeft w:val="0"/>
      <w:marRight w:val="0"/>
      <w:marTop w:val="0"/>
      <w:marBottom w:val="0"/>
      <w:divBdr>
        <w:top w:val="none" w:sz="0" w:space="0" w:color="auto"/>
        <w:left w:val="none" w:sz="0" w:space="0" w:color="auto"/>
        <w:bottom w:val="none" w:sz="0" w:space="0" w:color="auto"/>
        <w:right w:val="none" w:sz="0" w:space="0" w:color="auto"/>
      </w:divBdr>
      <w:divsChild>
        <w:div w:id="1928807398">
          <w:marLeft w:val="88"/>
          <w:marRight w:val="0"/>
          <w:marTop w:val="0"/>
          <w:marBottom w:val="27"/>
          <w:divBdr>
            <w:top w:val="none" w:sz="0" w:space="0" w:color="auto"/>
            <w:left w:val="none" w:sz="0" w:space="0" w:color="auto"/>
            <w:bottom w:val="none" w:sz="0" w:space="0" w:color="auto"/>
            <w:right w:val="none" w:sz="0" w:space="0" w:color="auto"/>
          </w:divBdr>
          <w:divsChild>
            <w:div w:id="227232990">
              <w:marLeft w:val="0"/>
              <w:marRight w:val="0"/>
              <w:marTop w:val="0"/>
              <w:marBottom w:val="0"/>
              <w:divBdr>
                <w:top w:val="none" w:sz="0" w:space="0" w:color="auto"/>
                <w:left w:val="none" w:sz="0" w:space="0" w:color="auto"/>
                <w:bottom w:val="none" w:sz="0" w:space="0" w:color="auto"/>
                <w:right w:val="none" w:sz="0" w:space="0" w:color="auto"/>
              </w:divBdr>
            </w:div>
            <w:div w:id="861012502">
              <w:marLeft w:val="27"/>
              <w:marRight w:val="0"/>
              <w:marTop w:val="0"/>
              <w:marBottom w:val="0"/>
              <w:divBdr>
                <w:top w:val="none" w:sz="0" w:space="0" w:color="auto"/>
                <w:left w:val="none" w:sz="0" w:space="0" w:color="auto"/>
                <w:bottom w:val="none" w:sz="0" w:space="0" w:color="auto"/>
                <w:right w:val="none" w:sz="0" w:space="0" w:color="auto"/>
              </w:divBdr>
            </w:div>
          </w:divsChild>
        </w:div>
        <w:div w:id="2064599722">
          <w:marLeft w:val="247"/>
          <w:marRight w:val="480"/>
          <w:marTop w:val="0"/>
          <w:marBottom w:val="0"/>
          <w:divBdr>
            <w:top w:val="none" w:sz="0" w:space="0" w:color="auto"/>
            <w:left w:val="none" w:sz="0" w:space="0" w:color="auto"/>
            <w:bottom w:val="none" w:sz="0" w:space="0" w:color="auto"/>
            <w:right w:val="none" w:sz="0" w:space="0" w:color="auto"/>
          </w:divBdr>
        </w:div>
      </w:divsChild>
    </w:div>
    <w:div w:id="230579547">
      <w:bodyDiv w:val="1"/>
      <w:marLeft w:val="0"/>
      <w:marRight w:val="0"/>
      <w:marTop w:val="0"/>
      <w:marBottom w:val="0"/>
      <w:divBdr>
        <w:top w:val="none" w:sz="0" w:space="0" w:color="auto"/>
        <w:left w:val="none" w:sz="0" w:space="0" w:color="auto"/>
        <w:bottom w:val="none" w:sz="0" w:space="0" w:color="auto"/>
        <w:right w:val="none" w:sz="0" w:space="0" w:color="auto"/>
      </w:divBdr>
    </w:div>
    <w:div w:id="266933800">
      <w:bodyDiv w:val="1"/>
      <w:marLeft w:val="0"/>
      <w:marRight w:val="0"/>
      <w:marTop w:val="0"/>
      <w:marBottom w:val="0"/>
      <w:divBdr>
        <w:top w:val="none" w:sz="0" w:space="0" w:color="auto"/>
        <w:left w:val="none" w:sz="0" w:space="0" w:color="auto"/>
        <w:bottom w:val="none" w:sz="0" w:space="0" w:color="auto"/>
        <w:right w:val="none" w:sz="0" w:space="0" w:color="auto"/>
      </w:divBdr>
    </w:div>
    <w:div w:id="499388815">
      <w:bodyDiv w:val="1"/>
      <w:marLeft w:val="0"/>
      <w:marRight w:val="0"/>
      <w:marTop w:val="0"/>
      <w:marBottom w:val="0"/>
      <w:divBdr>
        <w:top w:val="none" w:sz="0" w:space="0" w:color="auto"/>
        <w:left w:val="none" w:sz="0" w:space="0" w:color="auto"/>
        <w:bottom w:val="none" w:sz="0" w:space="0" w:color="auto"/>
        <w:right w:val="none" w:sz="0" w:space="0" w:color="auto"/>
      </w:divBdr>
    </w:div>
    <w:div w:id="508449011">
      <w:bodyDiv w:val="1"/>
      <w:marLeft w:val="0"/>
      <w:marRight w:val="0"/>
      <w:marTop w:val="0"/>
      <w:marBottom w:val="0"/>
      <w:divBdr>
        <w:top w:val="none" w:sz="0" w:space="0" w:color="auto"/>
        <w:left w:val="none" w:sz="0" w:space="0" w:color="auto"/>
        <w:bottom w:val="none" w:sz="0" w:space="0" w:color="auto"/>
        <w:right w:val="none" w:sz="0" w:space="0" w:color="auto"/>
      </w:divBdr>
    </w:div>
    <w:div w:id="560293789">
      <w:bodyDiv w:val="1"/>
      <w:marLeft w:val="0"/>
      <w:marRight w:val="0"/>
      <w:marTop w:val="0"/>
      <w:marBottom w:val="0"/>
      <w:divBdr>
        <w:top w:val="none" w:sz="0" w:space="0" w:color="auto"/>
        <w:left w:val="none" w:sz="0" w:space="0" w:color="auto"/>
        <w:bottom w:val="none" w:sz="0" w:space="0" w:color="auto"/>
        <w:right w:val="none" w:sz="0" w:space="0" w:color="auto"/>
      </w:divBdr>
    </w:div>
    <w:div w:id="611866402">
      <w:bodyDiv w:val="1"/>
      <w:marLeft w:val="0"/>
      <w:marRight w:val="0"/>
      <w:marTop w:val="0"/>
      <w:marBottom w:val="0"/>
      <w:divBdr>
        <w:top w:val="none" w:sz="0" w:space="0" w:color="auto"/>
        <w:left w:val="none" w:sz="0" w:space="0" w:color="auto"/>
        <w:bottom w:val="none" w:sz="0" w:space="0" w:color="auto"/>
        <w:right w:val="none" w:sz="0" w:space="0" w:color="auto"/>
      </w:divBdr>
    </w:div>
    <w:div w:id="617566811">
      <w:bodyDiv w:val="1"/>
      <w:marLeft w:val="0"/>
      <w:marRight w:val="0"/>
      <w:marTop w:val="0"/>
      <w:marBottom w:val="0"/>
      <w:divBdr>
        <w:top w:val="none" w:sz="0" w:space="0" w:color="auto"/>
        <w:left w:val="none" w:sz="0" w:space="0" w:color="auto"/>
        <w:bottom w:val="none" w:sz="0" w:space="0" w:color="auto"/>
        <w:right w:val="none" w:sz="0" w:space="0" w:color="auto"/>
      </w:divBdr>
    </w:div>
    <w:div w:id="656618523">
      <w:bodyDiv w:val="1"/>
      <w:marLeft w:val="0"/>
      <w:marRight w:val="0"/>
      <w:marTop w:val="0"/>
      <w:marBottom w:val="0"/>
      <w:divBdr>
        <w:top w:val="none" w:sz="0" w:space="0" w:color="auto"/>
        <w:left w:val="none" w:sz="0" w:space="0" w:color="auto"/>
        <w:bottom w:val="none" w:sz="0" w:space="0" w:color="auto"/>
        <w:right w:val="none" w:sz="0" w:space="0" w:color="auto"/>
      </w:divBdr>
      <w:divsChild>
        <w:div w:id="395248796">
          <w:marLeft w:val="88"/>
          <w:marRight w:val="0"/>
          <w:marTop w:val="0"/>
          <w:marBottom w:val="27"/>
          <w:divBdr>
            <w:top w:val="none" w:sz="0" w:space="0" w:color="auto"/>
            <w:left w:val="none" w:sz="0" w:space="0" w:color="auto"/>
            <w:bottom w:val="none" w:sz="0" w:space="0" w:color="auto"/>
            <w:right w:val="none" w:sz="0" w:space="0" w:color="auto"/>
          </w:divBdr>
          <w:divsChild>
            <w:div w:id="533079877">
              <w:marLeft w:val="0"/>
              <w:marRight w:val="0"/>
              <w:marTop w:val="0"/>
              <w:marBottom w:val="0"/>
              <w:divBdr>
                <w:top w:val="none" w:sz="0" w:space="0" w:color="auto"/>
                <w:left w:val="none" w:sz="0" w:space="0" w:color="auto"/>
                <w:bottom w:val="none" w:sz="0" w:space="0" w:color="auto"/>
                <w:right w:val="none" w:sz="0" w:space="0" w:color="auto"/>
              </w:divBdr>
            </w:div>
            <w:div w:id="1446541541">
              <w:marLeft w:val="27"/>
              <w:marRight w:val="0"/>
              <w:marTop w:val="0"/>
              <w:marBottom w:val="0"/>
              <w:divBdr>
                <w:top w:val="none" w:sz="0" w:space="0" w:color="auto"/>
                <w:left w:val="none" w:sz="0" w:space="0" w:color="auto"/>
                <w:bottom w:val="none" w:sz="0" w:space="0" w:color="auto"/>
                <w:right w:val="none" w:sz="0" w:space="0" w:color="auto"/>
              </w:divBdr>
            </w:div>
          </w:divsChild>
        </w:div>
        <w:div w:id="1109932300">
          <w:marLeft w:val="247"/>
          <w:marRight w:val="480"/>
          <w:marTop w:val="0"/>
          <w:marBottom w:val="0"/>
          <w:divBdr>
            <w:top w:val="none" w:sz="0" w:space="0" w:color="auto"/>
            <w:left w:val="none" w:sz="0" w:space="0" w:color="auto"/>
            <w:bottom w:val="none" w:sz="0" w:space="0" w:color="auto"/>
            <w:right w:val="none" w:sz="0" w:space="0" w:color="auto"/>
          </w:divBdr>
        </w:div>
      </w:divsChild>
    </w:div>
    <w:div w:id="671563803">
      <w:bodyDiv w:val="1"/>
      <w:marLeft w:val="0"/>
      <w:marRight w:val="0"/>
      <w:marTop w:val="0"/>
      <w:marBottom w:val="0"/>
      <w:divBdr>
        <w:top w:val="none" w:sz="0" w:space="0" w:color="auto"/>
        <w:left w:val="none" w:sz="0" w:space="0" w:color="auto"/>
        <w:bottom w:val="none" w:sz="0" w:space="0" w:color="auto"/>
        <w:right w:val="none" w:sz="0" w:space="0" w:color="auto"/>
      </w:divBdr>
    </w:div>
    <w:div w:id="783811793">
      <w:bodyDiv w:val="1"/>
      <w:marLeft w:val="0"/>
      <w:marRight w:val="0"/>
      <w:marTop w:val="0"/>
      <w:marBottom w:val="0"/>
      <w:divBdr>
        <w:top w:val="none" w:sz="0" w:space="0" w:color="auto"/>
        <w:left w:val="none" w:sz="0" w:space="0" w:color="auto"/>
        <w:bottom w:val="none" w:sz="0" w:space="0" w:color="auto"/>
        <w:right w:val="none" w:sz="0" w:space="0" w:color="auto"/>
      </w:divBdr>
    </w:div>
    <w:div w:id="803154762">
      <w:bodyDiv w:val="1"/>
      <w:marLeft w:val="0"/>
      <w:marRight w:val="0"/>
      <w:marTop w:val="0"/>
      <w:marBottom w:val="0"/>
      <w:divBdr>
        <w:top w:val="none" w:sz="0" w:space="0" w:color="auto"/>
        <w:left w:val="none" w:sz="0" w:space="0" w:color="auto"/>
        <w:bottom w:val="none" w:sz="0" w:space="0" w:color="auto"/>
        <w:right w:val="none" w:sz="0" w:space="0" w:color="auto"/>
      </w:divBdr>
    </w:div>
    <w:div w:id="855732721">
      <w:bodyDiv w:val="1"/>
      <w:marLeft w:val="0"/>
      <w:marRight w:val="0"/>
      <w:marTop w:val="0"/>
      <w:marBottom w:val="0"/>
      <w:divBdr>
        <w:top w:val="none" w:sz="0" w:space="0" w:color="auto"/>
        <w:left w:val="none" w:sz="0" w:space="0" w:color="auto"/>
        <w:bottom w:val="none" w:sz="0" w:space="0" w:color="auto"/>
        <w:right w:val="none" w:sz="0" w:space="0" w:color="auto"/>
      </w:divBdr>
    </w:div>
    <w:div w:id="857888383">
      <w:bodyDiv w:val="1"/>
      <w:marLeft w:val="0"/>
      <w:marRight w:val="0"/>
      <w:marTop w:val="0"/>
      <w:marBottom w:val="0"/>
      <w:divBdr>
        <w:top w:val="none" w:sz="0" w:space="0" w:color="auto"/>
        <w:left w:val="none" w:sz="0" w:space="0" w:color="auto"/>
        <w:bottom w:val="none" w:sz="0" w:space="0" w:color="auto"/>
        <w:right w:val="none" w:sz="0" w:space="0" w:color="auto"/>
      </w:divBdr>
    </w:div>
    <w:div w:id="861362826">
      <w:bodyDiv w:val="1"/>
      <w:marLeft w:val="0"/>
      <w:marRight w:val="0"/>
      <w:marTop w:val="0"/>
      <w:marBottom w:val="0"/>
      <w:divBdr>
        <w:top w:val="none" w:sz="0" w:space="0" w:color="auto"/>
        <w:left w:val="none" w:sz="0" w:space="0" w:color="auto"/>
        <w:bottom w:val="none" w:sz="0" w:space="0" w:color="auto"/>
        <w:right w:val="none" w:sz="0" w:space="0" w:color="auto"/>
      </w:divBdr>
    </w:div>
    <w:div w:id="879516009">
      <w:bodyDiv w:val="1"/>
      <w:marLeft w:val="0"/>
      <w:marRight w:val="0"/>
      <w:marTop w:val="0"/>
      <w:marBottom w:val="0"/>
      <w:divBdr>
        <w:top w:val="none" w:sz="0" w:space="0" w:color="auto"/>
        <w:left w:val="none" w:sz="0" w:space="0" w:color="auto"/>
        <w:bottom w:val="none" w:sz="0" w:space="0" w:color="auto"/>
        <w:right w:val="none" w:sz="0" w:space="0" w:color="auto"/>
      </w:divBdr>
    </w:div>
    <w:div w:id="883253031">
      <w:bodyDiv w:val="1"/>
      <w:marLeft w:val="0"/>
      <w:marRight w:val="0"/>
      <w:marTop w:val="0"/>
      <w:marBottom w:val="0"/>
      <w:divBdr>
        <w:top w:val="none" w:sz="0" w:space="0" w:color="auto"/>
        <w:left w:val="none" w:sz="0" w:space="0" w:color="auto"/>
        <w:bottom w:val="none" w:sz="0" w:space="0" w:color="auto"/>
        <w:right w:val="none" w:sz="0" w:space="0" w:color="auto"/>
      </w:divBdr>
    </w:div>
    <w:div w:id="891770653">
      <w:bodyDiv w:val="1"/>
      <w:marLeft w:val="0"/>
      <w:marRight w:val="0"/>
      <w:marTop w:val="0"/>
      <w:marBottom w:val="0"/>
      <w:divBdr>
        <w:top w:val="none" w:sz="0" w:space="0" w:color="auto"/>
        <w:left w:val="none" w:sz="0" w:space="0" w:color="auto"/>
        <w:bottom w:val="none" w:sz="0" w:space="0" w:color="auto"/>
        <w:right w:val="none" w:sz="0" w:space="0" w:color="auto"/>
      </w:divBdr>
      <w:divsChild>
        <w:div w:id="1669474">
          <w:marLeft w:val="88"/>
          <w:marRight w:val="0"/>
          <w:marTop w:val="0"/>
          <w:marBottom w:val="27"/>
          <w:divBdr>
            <w:top w:val="none" w:sz="0" w:space="0" w:color="auto"/>
            <w:left w:val="none" w:sz="0" w:space="0" w:color="auto"/>
            <w:bottom w:val="none" w:sz="0" w:space="0" w:color="auto"/>
            <w:right w:val="none" w:sz="0" w:space="0" w:color="auto"/>
          </w:divBdr>
          <w:divsChild>
            <w:div w:id="170798757">
              <w:marLeft w:val="27"/>
              <w:marRight w:val="0"/>
              <w:marTop w:val="0"/>
              <w:marBottom w:val="0"/>
              <w:divBdr>
                <w:top w:val="none" w:sz="0" w:space="0" w:color="auto"/>
                <w:left w:val="none" w:sz="0" w:space="0" w:color="auto"/>
                <w:bottom w:val="none" w:sz="0" w:space="0" w:color="auto"/>
                <w:right w:val="none" w:sz="0" w:space="0" w:color="auto"/>
              </w:divBdr>
            </w:div>
            <w:div w:id="2059549049">
              <w:marLeft w:val="0"/>
              <w:marRight w:val="0"/>
              <w:marTop w:val="0"/>
              <w:marBottom w:val="0"/>
              <w:divBdr>
                <w:top w:val="none" w:sz="0" w:space="0" w:color="auto"/>
                <w:left w:val="none" w:sz="0" w:space="0" w:color="auto"/>
                <w:bottom w:val="none" w:sz="0" w:space="0" w:color="auto"/>
                <w:right w:val="none" w:sz="0" w:space="0" w:color="auto"/>
              </w:divBdr>
            </w:div>
          </w:divsChild>
        </w:div>
        <w:div w:id="486626585">
          <w:marLeft w:val="247"/>
          <w:marRight w:val="480"/>
          <w:marTop w:val="0"/>
          <w:marBottom w:val="0"/>
          <w:divBdr>
            <w:top w:val="none" w:sz="0" w:space="0" w:color="auto"/>
            <w:left w:val="none" w:sz="0" w:space="0" w:color="auto"/>
            <w:bottom w:val="none" w:sz="0" w:space="0" w:color="auto"/>
            <w:right w:val="none" w:sz="0" w:space="0" w:color="auto"/>
          </w:divBdr>
        </w:div>
      </w:divsChild>
    </w:div>
    <w:div w:id="919094950">
      <w:bodyDiv w:val="1"/>
      <w:marLeft w:val="0"/>
      <w:marRight w:val="0"/>
      <w:marTop w:val="0"/>
      <w:marBottom w:val="0"/>
      <w:divBdr>
        <w:top w:val="none" w:sz="0" w:space="0" w:color="auto"/>
        <w:left w:val="none" w:sz="0" w:space="0" w:color="auto"/>
        <w:bottom w:val="none" w:sz="0" w:space="0" w:color="auto"/>
        <w:right w:val="none" w:sz="0" w:space="0" w:color="auto"/>
      </w:divBdr>
    </w:div>
    <w:div w:id="960844133">
      <w:bodyDiv w:val="1"/>
      <w:marLeft w:val="0"/>
      <w:marRight w:val="0"/>
      <w:marTop w:val="0"/>
      <w:marBottom w:val="0"/>
      <w:divBdr>
        <w:top w:val="none" w:sz="0" w:space="0" w:color="auto"/>
        <w:left w:val="none" w:sz="0" w:space="0" w:color="auto"/>
        <w:bottom w:val="none" w:sz="0" w:space="0" w:color="auto"/>
        <w:right w:val="none" w:sz="0" w:space="0" w:color="auto"/>
      </w:divBdr>
    </w:div>
    <w:div w:id="1005061453">
      <w:bodyDiv w:val="1"/>
      <w:marLeft w:val="0"/>
      <w:marRight w:val="0"/>
      <w:marTop w:val="0"/>
      <w:marBottom w:val="0"/>
      <w:divBdr>
        <w:top w:val="none" w:sz="0" w:space="0" w:color="auto"/>
        <w:left w:val="none" w:sz="0" w:space="0" w:color="auto"/>
        <w:bottom w:val="none" w:sz="0" w:space="0" w:color="auto"/>
        <w:right w:val="none" w:sz="0" w:space="0" w:color="auto"/>
      </w:divBdr>
    </w:div>
    <w:div w:id="1008404067">
      <w:bodyDiv w:val="1"/>
      <w:marLeft w:val="0"/>
      <w:marRight w:val="0"/>
      <w:marTop w:val="0"/>
      <w:marBottom w:val="0"/>
      <w:divBdr>
        <w:top w:val="none" w:sz="0" w:space="0" w:color="auto"/>
        <w:left w:val="none" w:sz="0" w:space="0" w:color="auto"/>
        <w:bottom w:val="none" w:sz="0" w:space="0" w:color="auto"/>
        <w:right w:val="none" w:sz="0" w:space="0" w:color="auto"/>
      </w:divBdr>
    </w:div>
    <w:div w:id="1048803190">
      <w:bodyDiv w:val="1"/>
      <w:marLeft w:val="0"/>
      <w:marRight w:val="0"/>
      <w:marTop w:val="0"/>
      <w:marBottom w:val="0"/>
      <w:divBdr>
        <w:top w:val="none" w:sz="0" w:space="0" w:color="auto"/>
        <w:left w:val="none" w:sz="0" w:space="0" w:color="auto"/>
        <w:bottom w:val="none" w:sz="0" w:space="0" w:color="auto"/>
        <w:right w:val="none" w:sz="0" w:space="0" w:color="auto"/>
      </w:divBdr>
    </w:div>
    <w:div w:id="1064135360">
      <w:bodyDiv w:val="1"/>
      <w:marLeft w:val="0"/>
      <w:marRight w:val="0"/>
      <w:marTop w:val="0"/>
      <w:marBottom w:val="0"/>
      <w:divBdr>
        <w:top w:val="none" w:sz="0" w:space="0" w:color="auto"/>
        <w:left w:val="none" w:sz="0" w:space="0" w:color="auto"/>
        <w:bottom w:val="none" w:sz="0" w:space="0" w:color="auto"/>
        <w:right w:val="none" w:sz="0" w:space="0" w:color="auto"/>
      </w:divBdr>
      <w:divsChild>
        <w:div w:id="1801653390">
          <w:marLeft w:val="420"/>
          <w:marRight w:val="480"/>
          <w:marTop w:val="0"/>
          <w:marBottom w:val="0"/>
          <w:divBdr>
            <w:top w:val="none" w:sz="0" w:space="0" w:color="auto"/>
            <w:left w:val="none" w:sz="0" w:space="0" w:color="auto"/>
            <w:bottom w:val="none" w:sz="0" w:space="0" w:color="auto"/>
            <w:right w:val="none" w:sz="0" w:space="0" w:color="auto"/>
          </w:divBdr>
        </w:div>
        <w:div w:id="1905095585">
          <w:marLeft w:val="150"/>
          <w:marRight w:val="0"/>
          <w:marTop w:val="0"/>
          <w:marBottom w:val="45"/>
          <w:divBdr>
            <w:top w:val="none" w:sz="0" w:space="0" w:color="auto"/>
            <w:left w:val="none" w:sz="0" w:space="0" w:color="auto"/>
            <w:bottom w:val="none" w:sz="0" w:space="0" w:color="auto"/>
            <w:right w:val="none" w:sz="0" w:space="0" w:color="auto"/>
          </w:divBdr>
          <w:divsChild>
            <w:div w:id="387996881">
              <w:marLeft w:val="0"/>
              <w:marRight w:val="0"/>
              <w:marTop w:val="0"/>
              <w:marBottom w:val="0"/>
              <w:divBdr>
                <w:top w:val="none" w:sz="0" w:space="0" w:color="auto"/>
                <w:left w:val="none" w:sz="0" w:space="0" w:color="auto"/>
                <w:bottom w:val="none" w:sz="0" w:space="0" w:color="auto"/>
                <w:right w:val="none" w:sz="0" w:space="0" w:color="auto"/>
              </w:divBdr>
            </w:div>
            <w:div w:id="81094897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064333648">
      <w:bodyDiv w:val="1"/>
      <w:marLeft w:val="0"/>
      <w:marRight w:val="0"/>
      <w:marTop w:val="0"/>
      <w:marBottom w:val="0"/>
      <w:divBdr>
        <w:top w:val="none" w:sz="0" w:space="0" w:color="auto"/>
        <w:left w:val="none" w:sz="0" w:space="0" w:color="auto"/>
        <w:bottom w:val="none" w:sz="0" w:space="0" w:color="auto"/>
        <w:right w:val="none" w:sz="0" w:space="0" w:color="auto"/>
      </w:divBdr>
    </w:div>
    <w:div w:id="1066731887">
      <w:bodyDiv w:val="1"/>
      <w:marLeft w:val="0"/>
      <w:marRight w:val="0"/>
      <w:marTop w:val="0"/>
      <w:marBottom w:val="0"/>
      <w:divBdr>
        <w:top w:val="none" w:sz="0" w:space="0" w:color="auto"/>
        <w:left w:val="none" w:sz="0" w:space="0" w:color="auto"/>
        <w:bottom w:val="none" w:sz="0" w:space="0" w:color="auto"/>
        <w:right w:val="none" w:sz="0" w:space="0" w:color="auto"/>
      </w:divBdr>
    </w:div>
    <w:div w:id="1096630647">
      <w:bodyDiv w:val="1"/>
      <w:marLeft w:val="0"/>
      <w:marRight w:val="0"/>
      <w:marTop w:val="0"/>
      <w:marBottom w:val="0"/>
      <w:divBdr>
        <w:top w:val="none" w:sz="0" w:space="0" w:color="auto"/>
        <w:left w:val="none" w:sz="0" w:space="0" w:color="auto"/>
        <w:bottom w:val="none" w:sz="0" w:space="0" w:color="auto"/>
        <w:right w:val="none" w:sz="0" w:space="0" w:color="auto"/>
      </w:divBdr>
    </w:div>
    <w:div w:id="1108235323">
      <w:bodyDiv w:val="1"/>
      <w:marLeft w:val="0"/>
      <w:marRight w:val="0"/>
      <w:marTop w:val="0"/>
      <w:marBottom w:val="0"/>
      <w:divBdr>
        <w:top w:val="none" w:sz="0" w:space="0" w:color="auto"/>
        <w:left w:val="none" w:sz="0" w:space="0" w:color="auto"/>
        <w:bottom w:val="none" w:sz="0" w:space="0" w:color="auto"/>
        <w:right w:val="none" w:sz="0" w:space="0" w:color="auto"/>
      </w:divBdr>
      <w:divsChild>
        <w:div w:id="305741466">
          <w:marLeft w:val="420"/>
          <w:marRight w:val="480"/>
          <w:marTop w:val="0"/>
          <w:marBottom w:val="0"/>
          <w:divBdr>
            <w:top w:val="none" w:sz="0" w:space="0" w:color="auto"/>
            <w:left w:val="none" w:sz="0" w:space="0" w:color="auto"/>
            <w:bottom w:val="none" w:sz="0" w:space="0" w:color="auto"/>
            <w:right w:val="none" w:sz="0" w:space="0" w:color="auto"/>
          </w:divBdr>
        </w:div>
        <w:div w:id="841315685">
          <w:marLeft w:val="150"/>
          <w:marRight w:val="0"/>
          <w:marTop w:val="0"/>
          <w:marBottom w:val="45"/>
          <w:divBdr>
            <w:top w:val="none" w:sz="0" w:space="0" w:color="auto"/>
            <w:left w:val="none" w:sz="0" w:space="0" w:color="auto"/>
            <w:bottom w:val="none" w:sz="0" w:space="0" w:color="auto"/>
            <w:right w:val="none" w:sz="0" w:space="0" w:color="auto"/>
          </w:divBdr>
          <w:divsChild>
            <w:div w:id="272329298">
              <w:marLeft w:val="45"/>
              <w:marRight w:val="0"/>
              <w:marTop w:val="0"/>
              <w:marBottom w:val="0"/>
              <w:divBdr>
                <w:top w:val="none" w:sz="0" w:space="0" w:color="auto"/>
                <w:left w:val="none" w:sz="0" w:space="0" w:color="auto"/>
                <w:bottom w:val="none" w:sz="0" w:space="0" w:color="auto"/>
                <w:right w:val="none" w:sz="0" w:space="0" w:color="auto"/>
              </w:divBdr>
            </w:div>
            <w:div w:id="190660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532">
      <w:bodyDiv w:val="1"/>
      <w:marLeft w:val="0"/>
      <w:marRight w:val="0"/>
      <w:marTop w:val="0"/>
      <w:marBottom w:val="0"/>
      <w:divBdr>
        <w:top w:val="none" w:sz="0" w:space="0" w:color="auto"/>
        <w:left w:val="none" w:sz="0" w:space="0" w:color="auto"/>
        <w:bottom w:val="none" w:sz="0" w:space="0" w:color="auto"/>
        <w:right w:val="none" w:sz="0" w:space="0" w:color="auto"/>
      </w:divBdr>
    </w:div>
    <w:div w:id="1156919197">
      <w:bodyDiv w:val="1"/>
      <w:marLeft w:val="0"/>
      <w:marRight w:val="0"/>
      <w:marTop w:val="0"/>
      <w:marBottom w:val="0"/>
      <w:divBdr>
        <w:top w:val="none" w:sz="0" w:space="0" w:color="auto"/>
        <w:left w:val="none" w:sz="0" w:space="0" w:color="auto"/>
        <w:bottom w:val="none" w:sz="0" w:space="0" w:color="auto"/>
        <w:right w:val="none" w:sz="0" w:space="0" w:color="auto"/>
      </w:divBdr>
    </w:div>
    <w:div w:id="1174995632">
      <w:bodyDiv w:val="1"/>
      <w:marLeft w:val="0"/>
      <w:marRight w:val="0"/>
      <w:marTop w:val="0"/>
      <w:marBottom w:val="0"/>
      <w:divBdr>
        <w:top w:val="none" w:sz="0" w:space="0" w:color="auto"/>
        <w:left w:val="none" w:sz="0" w:space="0" w:color="auto"/>
        <w:bottom w:val="none" w:sz="0" w:space="0" w:color="auto"/>
        <w:right w:val="none" w:sz="0" w:space="0" w:color="auto"/>
      </w:divBdr>
      <w:divsChild>
        <w:div w:id="548541856">
          <w:marLeft w:val="88"/>
          <w:marRight w:val="0"/>
          <w:marTop w:val="0"/>
          <w:marBottom w:val="27"/>
          <w:divBdr>
            <w:top w:val="none" w:sz="0" w:space="0" w:color="auto"/>
            <w:left w:val="none" w:sz="0" w:space="0" w:color="auto"/>
            <w:bottom w:val="none" w:sz="0" w:space="0" w:color="auto"/>
            <w:right w:val="none" w:sz="0" w:space="0" w:color="auto"/>
          </w:divBdr>
          <w:divsChild>
            <w:div w:id="619796731">
              <w:marLeft w:val="27"/>
              <w:marRight w:val="0"/>
              <w:marTop w:val="0"/>
              <w:marBottom w:val="0"/>
              <w:divBdr>
                <w:top w:val="none" w:sz="0" w:space="0" w:color="auto"/>
                <w:left w:val="none" w:sz="0" w:space="0" w:color="auto"/>
                <w:bottom w:val="none" w:sz="0" w:space="0" w:color="auto"/>
                <w:right w:val="none" w:sz="0" w:space="0" w:color="auto"/>
              </w:divBdr>
            </w:div>
            <w:div w:id="887573480">
              <w:marLeft w:val="0"/>
              <w:marRight w:val="0"/>
              <w:marTop w:val="0"/>
              <w:marBottom w:val="0"/>
              <w:divBdr>
                <w:top w:val="none" w:sz="0" w:space="0" w:color="auto"/>
                <w:left w:val="none" w:sz="0" w:space="0" w:color="auto"/>
                <w:bottom w:val="none" w:sz="0" w:space="0" w:color="auto"/>
                <w:right w:val="none" w:sz="0" w:space="0" w:color="auto"/>
              </w:divBdr>
            </w:div>
          </w:divsChild>
        </w:div>
        <w:div w:id="1206286096">
          <w:marLeft w:val="247"/>
          <w:marRight w:val="480"/>
          <w:marTop w:val="0"/>
          <w:marBottom w:val="0"/>
          <w:divBdr>
            <w:top w:val="none" w:sz="0" w:space="0" w:color="auto"/>
            <w:left w:val="none" w:sz="0" w:space="0" w:color="auto"/>
            <w:bottom w:val="none" w:sz="0" w:space="0" w:color="auto"/>
            <w:right w:val="none" w:sz="0" w:space="0" w:color="auto"/>
          </w:divBdr>
        </w:div>
      </w:divsChild>
    </w:div>
    <w:div w:id="1186941843">
      <w:bodyDiv w:val="1"/>
      <w:marLeft w:val="0"/>
      <w:marRight w:val="0"/>
      <w:marTop w:val="0"/>
      <w:marBottom w:val="0"/>
      <w:divBdr>
        <w:top w:val="none" w:sz="0" w:space="0" w:color="auto"/>
        <w:left w:val="none" w:sz="0" w:space="0" w:color="auto"/>
        <w:bottom w:val="none" w:sz="0" w:space="0" w:color="auto"/>
        <w:right w:val="none" w:sz="0" w:space="0" w:color="auto"/>
      </w:divBdr>
    </w:div>
    <w:div w:id="1330330815">
      <w:bodyDiv w:val="1"/>
      <w:marLeft w:val="0"/>
      <w:marRight w:val="0"/>
      <w:marTop w:val="0"/>
      <w:marBottom w:val="0"/>
      <w:divBdr>
        <w:top w:val="none" w:sz="0" w:space="0" w:color="auto"/>
        <w:left w:val="none" w:sz="0" w:space="0" w:color="auto"/>
        <w:bottom w:val="none" w:sz="0" w:space="0" w:color="auto"/>
        <w:right w:val="none" w:sz="0" w:space="0" w:color="auto"/>
      </w:divBdr>
    </w:div>
    <w:div w:id="1394698733">
      <w:bodyDiv w:val="1"/>
      <w:marLeft w:val="0"/>
      <w:marRight w:val="0"/>
      <w:marTop w:val="0"/>
      <w:marBottom w:val="0"/>
      <w:divBdr>
        <w:top w:val="none" w:sz="0" w:space="0" w:color="auto"/>
        <w:left w:val="none" w:sz="0" w:space="0" w:color="auto"/>
        <w:bottom w:val="none" w:sz="0" w:space="0" w:color="auto"/>
        <w:right w:val="none" w:sz="0" w:space="0" w:color="auto"/>
      </w:divBdr>
      <w:divsChild>
        <w:div w:id="1041049541">
          <w:marLeft w:val="247"/>
          <w:marRight w:val="480"/>
          <w:marTop w:val="0"/>
          <w:marBottom w:val="0"/>
          <w:divBdr>
            <w:top w:val="none" w:sz="0" w:space="0" w:color="auto"/>
            <w:left w:val="none" w:sz="0" w:space="0" w:color="auto"/>
            <w:bottom w:val="none" w:sz="0" w:space="0" w:color="auto"/>
            <w:right w:val="none" w:sz="0" w:space="0" w:color="auto"/>
          </w:divBdr>
        </w:div>
        <w:div w:id="1500346836">
          <w:marLeft w:val="88"/>
          <w:marRight w:val="0"/>
          <w:marTop w:val="0"/>
          <w:marBottom w:val="27"/>
          <w:divBdr>
            <w:top w:val="none" w:sz="0" w:space="0" w:color="auto"/>
            <w:left w:val="none" w:sz="0" w:space="0" w:color="auto"/>
            <w:bottom w:val="none" w:sz="0" w:space="0" w:color="auto"/>
            <w:right w:val="none" w:sz="0" w:space="0" w:color="auto"/>
          </w:divBdr>
          <w:divsChild>
            <w:div w:id="1208956804">
              <w:marLeft w:val="0"/>
              <w:marRight w:val="0"/>
              <w:marTop w:val="0"/>
              <w:marBottom w:val="0"/>
              <w:divBdr>
                <w:top w:val="none" w:sz="0" w:space="0" w:color="auto"/>
                <w:left w:val="none" w:sz="0" w:space="0" w:color="auto"/>
                <w:bottom w:val="none" w:sz="0" w:space="0" w:color="auto"/>
                <w:right w:val="none" w:sz="0" w:space="0" w:color="auto"/>
              </w:divBdr>
            </w:div>
            <w:div w:id="1671323857">
              <w:marLeft w:val="27"/>
              <w:marRight w:val="0"/>
              <w:marTop w:val="0"/>
              <w:marBottom w:val="0"/>
              <w:divBdr>
                <w:top w:val="none" w:sz="0" w:space="0" w:color="auto"/>
                <w:left w:val="none" w:sz="0" w:space="0" w:color="auto"/>
                <w:bottom w:val="none" w:sz="0" w:space="0" w:color="auto"/>
                <w:right w:val="none" w:sz="0" w:space="0" w:color="auto"/>
              </w:divBdr>
            </w:div>
          </w:divsChild>
        </w:div>
      </w:divsChild>
    </w:div>
    <w:div w:id="1399132385">
      <w:bodyDiv w:val="1"/>
      <w:marLeft w:val="0"/>
      <w:marRight w:val="0"/>
      <w:marTop w:val="0"/>
      <w:marBottom w:val="0"/>
      <w:divBdr>
        <w:top w:val="none" w:sz="0" w:space="0" w:color="auto"/>
        <w:left w:val="none" w:sz="0" w:space="0" w:color="auto"/>
        <w:bottom w:val="none" w:sz="0" w:space="0" w:color="auto"/>
        <w:right w:val="none" w:sz="0" w:space="0" w:color="auto"/>
      </w:divBdr>
      <w:divsChild>
        <w:div w:id="62219554">
          <w:marLeft w:val="0"/>
          <w:marRight w:val="0"/>
          <w:marTop w:val="0"/>
          <w:marBottom w:val="0"/>
          <w:divBdr>
            <w:top w:val="none" w:sz="0" w:space="0" w:color="auto"/>
            <w:left w:val="none" w:sz="0" w:space="0" w:color="auto"/>
            <w:bottom w:val="none" w:sz="0" w:space="0" w:color="auto"/>
            <w:right w:val="none" w:sz="0" w:space="0" w:color="auto"/>
          </w:divBdr>
          <w:divsChild>
            <w:div w:id="1669013780">
              <w:marLeft w:val="0"/>
              <w:marRight w:val="0"/>
              <w:marTop w:val="0"/>
              <w:marBottom w:val="120"/>
              <w:divBdr>
                <w:top w:val="none" w:sz="0" w:space="0" w:color="auto"/>
                <w:left w:val="none" w:sz="0" w:space="0" w:color="auto"/>
                <w:bottom w:val="none" w:sz="0" w:space="0" w:color="auto"/>
                <w:right w:val="none" w:sz="0" w:space="0" w:color="auto"/>
              </w:divBdr>
            </w:div>
          </w:divsChild>
        </w:div>
        <w:div w:id="1758284077">
          <w:marLeft w:val="0"/>
          <w:marRight w:val="0"/>
          <w:marTop w:val="0"/>
          <w:marBottom w:val="0"/>
          <w:divBdr>
            <w:top w:val="none" w:sz="0" w:space="0" w:color="auto"/>
            <w:left w:val="none" w:sz="0" w:space="0" w:color="auto"/>
            <w:bottom w:val="none" w:sz="0" w:space="0" w:color="auto"/>
            <w:right w:val="none" w:sz="0" w:space="0" w:color="auto"/>
          </w:divBdr>
        </w:div>
      </w:divsChild>
    </w:div>
    <w:div w:id="1423453472">
      <w:bodyDiv w:val="1"/>
      <w:marLeft w:val="0"/>
      <w:marRight w:val="0"/>
      <w:marTop w:val="0"/>
      <w:marBottom w:val="0"/>
      <w:divBdr>
        <w:top w:val="none" w:sz="0" w:space="0" w:color="auto"/>
        <w:left w:val="none" w:sz="0" w:space="0" w:color="auto"/>
        <w:bottom w:val="none" w:sz="0" w:space="0" w:color="auto"/>
        <w:right w:val="none" w:sz="0" w:space="0" w:color="auto"/>
      </w:divBdr>
    </w:div>
    <w:div w:id="1423525664">
      <w:bodyDiv w:val="1"/>
      <w:marLeft w:val="0"/>
      <w:marRight w:val="0"/>
      <w:marTop w:val="0"/>
      <w:marBottom w:val="0"/>
      <w:divBdr>
        <w:top w:val="none" w:sz="0" w:space="0" w:color="auto"/>
        <w:left w:val="none" w:sz="0" w:space="0" w:color="auto"/>
        <w:bottom w:val="none" w:sz="0" w:space="0" w:color="auto"/>
        <w:right w:val="none" w:sz="0" w:space="0" w:color="auto"/>
      </w:divBdr>
    </w:div>
    <w:div w:id="1488744813">
      <w:bodyDiv w:val="1"/>
      <w:marLeft w:val="0"/>
      <w:marRight w:val="0"/>
      <w:marTop w:val="0"/>
      <w:marBottom w:val="0"/>
      <w:divBdr>
        <w:top w:val="none" w:sz="0" w:space="0" w:color="auto"/>
        <w:left w:val="none" w:sz="0" w:space="0" w:color="auto"/>
        <w:bottom w:val="none" w:sz="0" w:space="0" w:color="auto"/>
        <w:right w:val="none" w:sz="0" w:space="0" w:color="auto"/>
      </w:divBdr>
    </w:div>
    <w:div w:id="1494108069">
      <w:bodyDiv w:val="1"/>
      <w:marLeft w:val="0"/>
      <w:marRight w:val="0"/>
      <w:marTop w:val="0"/>
      <w:marBottom w:val="0"/>
      <w:divBdr>
        <w:top w:val="none" w:sz="0" w:space="0" w:color="auto"/>
        <w:left w:val="none" w:sz="0" w:space="0" w:color="auto"/>
        <w:bottom w:val="none" w:sz="0" w:space="0" w:color="auto"/>
        <w:right w:val="none" w:sz="0" w:space="0" w:color="auto"/>
      </w:divBdr>
    </w:div>
    <w:div w:id="1511480426">
      <w:bodyDiv w:val="1"/>
      <w:marLeft w:val="0"/>
      <w:marRight w:val="0"/>
      <w:marTop w:val="0"/>
      <w:marBottom w:val="0"/>
      <w:divBdr>
        <w:top w:val="none" w:sz="0" w:space="0" w:color="auto"/>
        <w:left w:val="none" w:sz="0" w:space="0" w:color="auto"/>
        <w:bottom w:val="none" w:sz="0" w:space="0" w:color="auto"/>
        <w:right w:val="none" w:sz="0" w:space="0" w:color="auto"/>
      </w:divBdr>
    </w:div>
    <w:div w:id="1538204437">
      <w:bodyDiv w:val="1"/>
      <w:marLeft w:val="0"/>
      <w:marRight w:val="0"/>
      <w:marTop w:val="0"/>
      <w:marBottom w:val="0"/>
      <w:divBdr>
        <w:top w:val="none" w:sz="0" w:space="0" w:color="auto"/>
        <w:left w:val="none" w:sz="0" w:space="0" w:color="auto"/>
        <w:bottom w:val="none" w:sz="0" w:space="0" w:color="auto"/>
        <w:right w:val="none" w:sz="0" w:space="0" w:color="auto"/>
      </w:divBdr>
    </w:div>
    <w:div w:id="1552769345">
      <w:bodyDiv w:val="1"/>
      <w:marLeft w:val="0"/>
      <w:marRight w:val="0"/>
      <w:marTop w:val="0"/>
      <w:marBottom w:val="0"/>
      <w:divBdr>
        <w:top w:val="none" w:sz="0" w:space="0" w:color="auto"/>
        <w:left w:val="none" w:sz="0" w:space="0" w:color="auto"/>
        <w:bottom w:val="none" w:sz="0" w:space="0" w:color="auto"/>
        <w:right w:val="none" w:sz="0" w:space="0" w:color="auto"/>
      </w:divBdr>
    </w:div>
    <w:div w:id="1559435120">
      <w:bodyDiv w:val="1"/>
      <w:marLeft w:val="0"/>
      <w:marRight w:val="0"/>
      <w:marTop w:val="0"/>
      <w:marBottom w:val="0"/>
      <w:divBdr>
        <w:top w:val="none" w:sz="0" w:space="0" w:color="auto"/>
        <w:left w:val="none" w:sz="0" w:space="0" w:color="auto"/>
        <w:bottom w:val="none" w:sz="0" w:space="0" w:color="auto"/>
        <w:right w:val="none" w:sz="0" w:space="0" w:color="auto"/>
      </w:divBdr>
    </w:div>
    <w:div w:id="1611662700">
      <w:bodyDiv w:val="1"/>
      <w:marLeft w:val="0"/>
      <w:marRight w:val="0"/>
      <w:marTop w:val="0"/>
      <w:marBottom w:val="0"/>
      <w:divBdr>
        <w:top w:val="none" w:sz="0" w:space="0" w:color="auto"/>
        <w:left w:val="none" w:sz="0" w:space="0" w:color="auto"/>
        <w:bottom w:val="none" w:sz="0" w:space="0" w:color="auto"/>
        <w:right w:val="none" w:sz="0" w:space="0" w:color="auto"/>
      </w:divBdr>
      <w:divsChild>
        <w:div w:id="343629506">
          <w:marLeft w:val="88"/>
          <w:marRight w:val="0"/>
          <w:marTop w:val="0"/>
          <w:marBottom w:val="27"/>
          <w:divBdr>
            <w:top w:val="none" w:sz="0" w:space="0" w:color="auto"/>
            <w:left w:val="none" w:sz="0" w:space="0" w:color="auto"/>
            <w:bottom w:val="none" w:sz="0" w:space="0" w:color="auto"/>
            <w:right w:val="none" w:sz="0" w:space="0" w:color="auto"/>
          </w:divBdr>
          <w:divsChild>
            <w:div w:id="439493453">
              <w:marLeft w:val="27"/>
              <w:marRight w:val="0"/>
              <w:marTop w:val="0"/>
              <w:marBottom w:val="0"/>
              <w:divBdr>
                <w:top w:val="none" w:sz="0" w:space="0" w:color="auto"/>
                <w:left w:val="none" w:sz="0" w:space="0" w:color="auto"/>
                <w:bottom w:val="none" w:sz="0" w:space="0" w:color="auto"/>
                <w:right w:val="none" w:sz="0" w:space="0" w:color="auto"/>
              </w:divBdr>
            </w:div>
            <w:div w:id="1416123695">
              <w:marLeft w:val="0"/>
              <w:marRight w:val="0"/>
              <w:marTop w:val="0"/>
              <w:marBottom w:val="0"/>
              <w:divBdr>
                <w:top w:val="none" w:sz="0" w:space="0" w:color="auto"/>
                <w:left w:val="none" w:sz="0" w:space="0" w:color="auto"/>
                <w:bottom w:val="none" w:sz="0" w:space="0" w:color="auto"/>
                <w:right w:val="none" w:sz="0" w:space="0" w:color="auto"/>
              </w:divBdr>
            </w:div>
          </w:divsChild>
        </w:div>
        <w:div w:id="2114550061">
          <w:marLeft w:val="247"/>
          <w:marRight w:val="480"/>
          <w:marTop w:val="0"/>
          <w:marBottom w:val="0"/>
          <w:divBdr>
            <w:top w:val="none" w:sz="0" w:space="0" w:color="auto"/>
            <w:left w:val="none" w:sz="0" w:space="0" w:color="auto"/>
            <w:bottom w:val="none" w:sz="0" w:space="0" w:color="auto"/>
            <w:right w:val="none" w:sz="0" w:space="0" w:color="auto"/>
          </w:divBdr>
        </w:div>
      </w:divsChild>
    </w:div>
    <w:div w:id="1617374199">
      <w:bodyDiv w:val="1"/>
      <w:marLeft w:val="0"/>
      <w:marRight w:val="0"/>
      <w:marTop w:val="0"/>
      <w:marBottom w:val="0"/>
      <w:divBdr>
        <w:top w:val="none" w:sz="0" w:space="0" w:color="auto"/>
        <w:left w:val="none" w:sz="0" w:space="0" w:color="auto"/>
        <w:bottom w:val="none" w:sz="0" w:space="0" w:color="auto"/>
        <w:right w:val="none" w:sz="0" w:space="0" w:color="auto"/>
      </w:divBdr>
    </w:div>
    <w:div w:id="1662345925">
      <w:bodyDiv w:val="1"/>
      <w:marLeft w:val="0"/>
      <w:marRight w:val="0"/>
      <w:marTop w:val="0"/>
      <w:marBottom w:val="0"/>
      <w:divBdr>
        <w:top w:val="none" w:sz="0" w:space="0" w:color="auto"/>
        <w:left w:val="none" w:sz="0" w:space="0" w:color="auto"/>
        <w:bottom w:val="none" w:sz="0" w:space="0" w:color="auto"/>
        <w:right w:val="none" w:sz="0" w:space="0" w:color="auto"/>
      </w:divBdr>
    </w:div>
    <w:div w:id="1683581470">
      <w:bodyDiv w:val="1"/>
      <w:marLeft w:val="0"/>
      <w:marRight w:val="0"/>
      <w:marTop w:val="0"/>
      <w:marBottom w:val="0"/>
      <w:divBdr>
        <w:top w:val="none" w:sz="0" w:space="0" w:color="auto"/>
        <w:left w:val="none" w:sz="0" w:space="0" w:color="auto"/>
        <w:bottom w:val="none" w:sz="0" w:space="0" w:color="auto"/>
        <w:right w:val="none" w:sz="0" w:space="0" w:color="auto"/>
      </w:divBdr>
    </w:div>
    <w:div w:id="1712537522">
      <w:bodyDiv w:val="1"/>
      <w:marLeft w:val="0"/>
      <w:marRight w:val="0"/>
      <w:marTop w:val="0"/>
      <w:marBottom w:val="0"/>
      <w:divBdr>
        <w:top w:val="none" w:sz="0" w:space="0" w:color="auto"/>
        <w:left w:val="none" w:sz="0" w:space="0" w:color="auto"/>
        <w:bottom w:val="none" w:sz="0" w:space="0" w:color="auto"/>
        <w:right w:val="none" w:sz="0" w:space="0" w:color="auto"/>
      </w:divBdr>
    </w:div>
    <w:div w:id="1811363997">
      <w:bodyDiv w:val="1"/>
      <w:marLeft w:val="0"/>
      <w:marRight w:val="0"/>
      <w:marTop w:val="0"/>
      <w:marBottom w:val="0"/>
      <w:divBdr>
        <w:top w:val="none" w:sz="0" w:space="0" w:color="auto"/>
        <w:left w:val="none" w:sz="0" w:space="0" w:color="auto"/>
        <w:bottom w:val="none" w:sz="0" w:space="0" w:color="auto"/>
        <w:right w:val="none" w:sz="0" w:space="0" w:color="auto"/>
      </w:divBdr>
    </w:div>
    <w:div w:id="1812746225">
      <w:bodyDiv w:val="1"/>
      <w:marLeft w:val="0"/>
      <w:marRight w:val="0"/>
      <w:marTop w:val="0"/>
      <w:marBottom w:val="0"/>
      <w:divBdr>
        <w:top w:val="none" w:sz="0" w:space="0" w:color="auto"/>
        <w:left w:val="none" w:sz="0" w:space="0" w:color="auto"/>
        <w:bottom w:val="none" w:sz="0" w:space="0" w:color="auto"/>
        <w:right w:val="none" w:sz="0" w:space="0" w:color="auto"/>
      </w:divBdr>
    </w:div>
    <w:div w:id="1826778002">
      <w:bodyDiv w:val="1"/>
      <w:marLeft w:val="0"/>
      <w:marRight w:val="0"/>
      <w:marTop w:val="0"/>
      <w:marBottom w:val="0"/>
      <w:divBdr>
        <w:top w:val="none" w:sz="0" w:space="0" w:color="auto"/>
        <w:left w:val="none" w:sz="0" w:space="0" w:color="auto"/>
        <w:bottom w:val="none" w:sz="0" w:space="0" w:color="auto"/>
        <w:right w:val="none" w:sz="0" w:space="0" w:color="auto"/>
      </w:divBdr>
    </w:div>
    <w:div w:id="1834643083">
      <w:bodyDiv w:val="1"/>
      <w:marLeft w:val="0"/>
      <w:marRight w:val="0"/>
      <w:marTop w:val="0"/>
      <w:marBottom w:val="0"/>
      <w:divBdr>
        <w:top w:val="none" w:sz="0" w:space="0" w:color="auto"/>
        <w:left w:val="none" w:sz="0" w:space="0" w:color="auto"/>
        <w:bottom w:val="none" w:sz="0" w:space="0" w:color="auto"/>
        <w:right w:val="none" w:sz="0" w:space="0" w:color="auto"/>
      </w:divBdr>
    </w:div>
    <w:div w:id="1880319368">
      <w:bodyDiv w:val="1"/>
      <w:marLeft w:val="0"/>
      <w:marRight w:val="0"/>
      <w:marTop w:val="0"/>
      <w:marBottom w:val="0"/>
      <w:divBdr>
        <w:top w:val="none" w:sz="0" w:space="0" w:color="auto"/>
        <w:left w:val="none" w:sz="0" w:space="0" w:color="auto"/>
        <w:bottom w:val="none" w:sz="0" w:space="0" w:color="auto"/>
        <w:right w:val="none" w:sz="0" w:space="0" w:color="auto"/>
      </w:divBdr>
      <w:divsChild>
        <w:div w:id="638805882">
          <w:marLeft w:val="88"/>
          <w:marRight w:val="0"/>
          <w:marTop w:val="0"/>
          <w:marBottom w:val="27"/>
          <w:divBdr>
            <w:top w:val="none" w:sz="0" w:space="0" w:color="auto"/>
            <w:left w:val="none" w:sz="0" w:space="0" w:color="auto"/>
            <w:bottom w:val="none" w:sz="0" w:space="0" w:color="auto"/>
            <w:right w:val="none" w:sz="0" w:space="0" w:color="auto"/>
          </w:divBdr>
          <w:divsChild>
            <w:div w:id="798763316">
              <w:marLeft w:val="27"/>
              <w:marRight w:val="0"/>
              <w:marTop w:val="0"/>
              <w:marBottom w:val="0"/>
              <w:divBdr>
                <w:top w:val="none" w:sz="0" w:space="0" w:color="auto"/>
                <w:left w:val="none" w:sz="0" w:space="0" w:color="auto"/>
                <w:bottom w:val="none" w:sz="0" w:space="0" w:color="auto"/>
                <w:right w:val="none" w:sz="0" w:space="0" w:color="auto"/>
              </w:divBdr>
            </w:div>
            <w:div w:id="1080909374">
              <w:marLeft w:val="0"/>
              <w:marRight w:val="0"/>
              <w:marTop w:val="0"/>
              <w:marBottom w:val="0"/>
              <w:divBdr>
                <w:top w:val="none" w:sz="0" w:space="0" w:color="auto"/>
                <w:left w:val="none" w:sz="0" w:space="0" w:color="auto"/>
                <w:bottom w:val="none" w:sz="0" w:space="0" w:color="auto"/>
                <w:right w:val="none" w:sz="0" w:space="0" w:color="auto"/>
              </w:divBdr>
            </w:div>
          </w:divsChild>
        </w:div>
        <w:div w:id="2014606984">
          <w:marLeft w:val="247"/>
          <w:marRight w:val="480"/>
          <w:marTop w:val="0"/>
          <w:marBottom w:val="0"/>
          <w:divBdr>
            <w:top w:val="none" w:sz="0" w:space="0" w:color="auto"/>
            <w:left w:val="none" w:sz="0" w:space="0" w:color="auto"/>
            <w:bottom w:val="none" w:sz="0" w:space="0" w:color="auto"/>
            <w:right w:val="none" w:sz="0" w:space="0" w:color="auto"/>
          </w:divBdr>
        </w:div>
      </w:divsChild>
    </w:div>
    <w:div w:id="2101827143">
      <w:bodyDiv w:val="1"/>
      <w:marLeft w:val="0"/>
      <w:marRight w:val="0"/>
      <w:marTop w:val="0"/>
      <w:marBottom w:val="0"/>
      <w:divBdr>
        <w:top w:val="none" w:sz="0" w:space="0" w:color="auto"/>
        <w:left w:val="none" w:sz="0" w:space="0" w:color="auto"/>
        <w:bottom w:val="none" w:sz="0" w:space="0" w:color="auto"/>
        <w:right w:val="none" w:sz="0" w:space="0" w:color="auto"/>
      </w:divBdr>
    </w:div>
    <w:div w:id="2104836492">
      <w:bodyDiv w:val="1"/>
      <w:marLeft w:val="0"/>
      <w:marRight w:val="0"/>
      <w:marTop w:val="0"/>
      <w:marBottom w:val="0"/>
      <w:divBdr>
        <w:top w:val="none" w:sz="0" w:space="0" w:color="auto"/>
        <w:left w:val="none" w:sz="0" w:space="0" w:color="auto"/>
        <w:bottom w:val="none" w:sz="0" w:space="0" w:color="auto"/>
        <w:right w:val="none" w:sz="0" w:space="0" w:color="auto"/>
      </w:divBdr>
    </w:div>
    <w:div w:id="211408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8434-5238" TargetMode="External"/><Relationship Id="rId18" Type="http://schemas.openxmlformats.org/officeDocument/2006/relationships/hyperlink" Target="mailto:maysa.furlan@unesp.br" TargetMode="External"/><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footer" Target="footer3.xml"/><Relationship Id="rId34" Type="http://schemas.openxmlformats.org/officeDocument/2006/relationships/image" Target="media/image13.png"/><Relationship Id="rId42" Type="http://schemas.openxmlformats.org/officeDocument/2006/relationships/image" Target="media/image2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image" Target="media/image8.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645-8031" TargetMode="External"/><Relationship Id="rId24" Type="http://schemas.openxmlformats.org/officeDocument/2006/relationships/header" Target="header5.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image" Target="media/image7.png"/><Relationship Id="rId36" Type="http://schemas.openxmlformats.org/officeDocument/2006/relationships/image" Target="media/image15.png"/><Relationship Id="rId10" Type="http://schemas.openxmlformats.org/officeDocument/2006/relationships/hyperlink" Target="https://orcid.org/0000-0003-3797-3677" TargetMode="External"/><Relationship Id="rId19" Type="http://schemas.openxmlformats.org/officeDocument/2006/relationships/image" Target="media/image4.png"/><Relationship Id="rId31" Type="http://schemas.openxmlformats.org/officeDocument/2006/relationships/image" Target="media/image1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fontTable" Target="fontTable.xml"/><Relationship Id="rId8" Type="http://schemas.openxmlformats.org/officeDocument/2006/relationships/hyperlink" Target="https://orcid.org/0000-0002-5428-768X" TargetMode="External"/><Relationship Id="rId3" Type="http://schemas.openxmlformats.org/officeDocument/2006/relationships/styles" Target="styles.xml"/><Relationship Id="rId12" Type="http://schemas.openxmlformats.org/officeDocument/2006/relationships/hyperlink" Target="https://orcid.org/0000-0002-3315-2129" TargetMode="External"/><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image" Target="media/image12.png"/><Relationship Id="rId38" Type="http://schemas.openxmlformats.org/officeDocument/2006/relationships/image" Target="media/image17.png"/></Relationships>
</file>

<file path=word/_rels/footer1.xml.rels><?xml version="1.0" encoding="UTF-8" standalone="yes"?>
<Relationships xmlns="http://schemas.openxmlformats.org/package/2006/relationships"><Relationship Id="rId2" Type="http://schemas.openxmlformats.org/officeDocument/2006/relationships/hyperlink" Target="https://doi.org/10.26850/1678-4618eqj.v47.2SI.2022.p67-82"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hyperlink" Target="https://doi.org/10.26850/1678-4618eqj.v46.4.2021.p17-37"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26850/1678-4618eqj.v46.4.2021.p17-37"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doi.org/10.26850/1678-4618eqj.v47.2SI.2022.p67-82"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doi.org/10.26850/1678-4618eqj.v47.2SI.2022.p67-8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revista.iq.unesp.br/ojs/index.php/ecletica/index"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hyperlink" Target="http://revista.iq.unesp.br/ojs/index.php/ecletica/index"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revista.iq.unesp.br/ojs/index.php/ecletica/index"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revista.iq.unesp.br/ojs/index.php/ecletica/index"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revista.iq.unesp.br/ojs/index.php/ecletica/ind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F7E31-9ED2-489A-AC31-31D833960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9810</Words>
  <Characters>52978</Characters>
  <Application>Microsoft Office Word</Application>
  <DocSecurity>0</DocSecurity>
  <Lines>441</Lines>
  <Paragraphs>125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62663</CharactersWithSpaces>
  <SharedDoc>false</SharedDoc>
  <HLinks>
    <vt:vector size="36" baseType="variant">
      <vt:variant>
        <vt:i4>3866677</vt:i4>
      </vt:variant>
      <vt:variant>
        <vt:i4>21</vt:i4>
      </vt:variant>
      <vt:variant>
        <vt:i4>0</vt:i4>
      </vt:variant>
      <vt:variant>
        <vt:i4>5</vt:i4>
      </vt:variant>
      <vt:variant>
        <vt:lpwstr>https://doi.org/10.26850/1678-4618eqj.v45.3.2020.p47-56</vt:lpwstr>
      </vt:variant>
      <vt:variant>
        <vt:lpwstr/>
      </vt:variant>
      <vt:variant>
        <vt:i4>3670068</vt:i4>
      </vt:variant>
      <vt:variant>
        <vt:i4>18</vt:i4>
      </vt:variant>
      <vt:variant>
        <vt:i4>0</vt:i4>
      </vt:variant>
      <vt:variant>
        <vt:i4>5</vt:i4>
      </vt:variant>
      <vt:variant>
        <vt:lpwstr>https://doi.org/10.26850/1678-4618eqj.v45.3.2020.p57-68</vt:lpwstr>
      </vt:variant>
      <vt:variant>
        <vt:lpwstr/>
      </vt:variant>
      <vt:variant>
        <vt:i4>6815783</vt:i4>
      </vt:variant>
      <vt:variant>
        <vt:i4>12</vt:i4>
      </vt:variant>
      <vt:variant>
        <vt:i4>0</vt:i4>
      </vt:variant>
      <vt:variant>
        <vt:i4>5</vt:i4>
      </vt:variant>
      <vt:variant>
        <vt:lpwstr>http://revista.iq.unesp.br/ojs/index.php/ecletica/index</vt:lpwstr>
      </vt:variant>
      <vt:variant>
        <vt:lpwstr/>
      </vt:variant>
      <vt:variant>
        <vt:i4>3866677</vt:i4>
      </vt:variant>
      <vt:variant>
        <vt:i4>9</vt:i4>
      </vt:variant>
      <vt:variant>
        <vt:i4>0</vt:i4>
      </vt:variant>
      <vt:variant>
        <vt:i4>5</vt:i4>
      </vt:variant>
      <vt:variant>
        <vt:lpwstr>https://doi.org/10.26850/1678-4618eqj.v45.3.2020.p47-56</vt:lpwstr>
      </vt:variant>
      <vt:variant>
        <vt:lpwstr/>
      </vt:variant>
      <vt:variant>
        <vt:i4>3670068</vt:i4>
      </vt:variant>
      <vt:variant>
        <vt:i4>6</vt:i4>
      </vt:variant>
      <vt:variant>
        <vt:i4>0</vt:i4>
      </vt:variant>
      <vt:variant>
        <vt:i4>5</vt:i4>
      </vt:variant>
      <vt:variant>
        <vt:lpwstr>https://doi.org/10.26850/1678-4618eqj.v45.3.2020.p57-68</vt:lpwstr>
      </vt:variant>
      <vt:variant>
        <vt:lpwstr/>
      </vt:variant>
      <vt:variant>
        <vt:i4>6815783</vt:i4>
      </vt:variant>
      <vt:variant>
        <vt:i4>0</vt:i4>
      </vt:variant>
      <vt:variant>
        <vt:i4>0</vt:i4>
      </vt:variant>
      <vt:variant>
        <vt:i4>5</vt:i4>
      </vt:variant>
      <vt:variant>
        <vt:lpwstr>http://revista.iq.unesp.br/ojs/index.php/ecletica/index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Clécio</dc:creator>
  <cp:lastModifiedBy>Ctrl K</cp:lastModifiedBy>
  <cp:revision>3</cp:revision>
  <cp:lastPrinted>2022-08-08T18:46:00Z</cp:lastPrinted>
  <dcterms:created xsi:type="dcterms:W3CDTF">2022-08-15T18:23:00Z</dcterms:created>
  <dcterms:modified xsi:type="dcterms:W3CDTF">2022-08-15T18:33:00Z</dcterms:modified>
</cp:coreProperties>
</file>