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7FD5B" w14:textId="421FFAD3" w:rsidR="006441EE" w:rsidRPr="006441EE" w:rsidRDefault="00A11126" w:rsidP="006441EE">
      <w:pPr>
        <w:spacing w:after="0" w:line="240" w:lineRule="auto"/>
        <w:ind w:left="-567" w:right="-540"/>
        <w:jc w:val="both"/>
        <w:rPr>
          <w:rFonts w:ascii="Franklin Gothic Demi" w:hAnsi="Franklin Gothic Demi"/>
          <w:color w:val="000000"/>
          <w:sz w:val="36"/>
          <w:szCs w:val="36"/>
          <w:lang w:val="en-US"/>
        </w:rPr>
      </w:pPr>
      <w:bookmarkStart w:id="0" w:name="_Hlk82961984"/>
      <w:bookmarkEnd w:id="0"/>
      <w:r w:rsidRPr="00A11126">
        <w:rPr>
          <w:rFonts w:ascii="Franklin Gothic Demi" w:hAnsi="Franklin Gothic Demi"/>
          <w:bCs/>
          <w:color w:val="000000"/>
          <w:sz w:val="36"/>
          <w:szCs w:val="36"/>
          <w:lang w:val="en-US"/>
        </w:rPr>
        <w:t xml:space="preserve">Biosynthesis of </w:t>
      </w:r>
      <w:proofErr w:type="spellStart"/>
      <w:r w:rsidRPr="00A11126">
        <w:rPr>
          <w:rFonts w:ascii="Franklin Gothic Demi" w:hAnsi="Franklin Gothic Demi"/>
          <w:bCs/>
          <w:color w:val="000000"/>
          <w:sz w:val="36"/>
          <w:szCs w:val="36"/>
          <w:lang w:val="en-US"/>
        </w:rPr>
        <w:t>tetrahydrobenzofuran</w:t>
      </w:r>
      <w:proofErr w:type="spellEnd"/>
      <w:r w:rsidRPr="00A11126">
        <w:rPr>
          <w:rFonts w:ascii="Franklin Gothic Demi" w:hAnsi="Franklin Gothic Demi"/>
          <w:bCs/>
          <w:color w:val="000000"/>
          <w:sz w:val="36"/>
          <w:szCs w:val="36"/>
          <w:lang w:val="en-US"/>
        </w:rPr>
        <w:t xml:space="preserve"> </w:t>
      </w:r>
      <w:proofErr w:type="spellStart"/>
      <w:r w:rsidRPr="00A11126">
        <w:rPr>
          <w:rFonts w:ascii="Franklin Gothic Demi" w:hAnsi="Franklin Gothic Demi"/>
          <w:bCs/>
          <w:color w:val="000000"/>
          <w:sz w:val="36"/>
          <w:szCs w:val="36"/>
          <w:lang w:val="en-US"/>
        </w:rPr>
        <w:t>neolignans</w:t>
      </w:r>
      <w:proofErr w:type="spellEnd"/>
      <w:r w:rsidRPr="00A11126">
        <w:rPr>
          <w:rFonts w:ascii="Franklin Gothic Demi" w:hAnsi="Franklin Gothic Demi"/>
          <w:bCs/>
          <w:color w:val="000000"/>
          <w:sz w:val="36"/>
          <w:szCs w:val="36"/>
          <w:lang w:val="en-US"/>
        </w:rPr>
        <w:t xml:space="preserve"> in somatic embryos of </w:t>
      </w:r>
      <w:r w:rsidRPr="00A11126">
        <w:rPr>
          <w:rFonts w:ascii="Franklin Gothic Demi" w:hAnsi="Franklin Gothic Demi"/>
          <w:bCs/>
          <w:i/>
          <w:iCs/>
          <w:color w:val="000000"/>
          <w:sz w:val="36"/>
          <w:szCs w:val="36"/>
          <w:lang w:val="en-US"/>
        </w:rPr>
        <w:t xml:space="preserve">Ocotea </w:t>
      </w:r>
      <w:proofErr w:type="spellStart"/>
      <w:r w:rsidRPr="00A11126">
        <w:rPr>
          <w:rFonts w:ascii="Franklin Gothic Demi" w:hAnsi="Franklin Gothic Demi"/>
          <w:bCs/>
          <w:i/>
          <w:iCs/>
          <w:color w:val="000000"/>
          <w:sz w:val="36"/>
          <w:szCs w:val="36"/>
          <w:lang w:val="en-US"/>
        </w:rPr>
        <w:t>catharinensis</w:t>
      </w:r>
      <w:proofErr w:type="spellEnd"/>
    </w:p>
    <w:p w14:paraId="2CFF641C" w14:textId="5E24FE05" w:rsidR="008F7D1F" w:rsidRPr="006441EE" w:rsidRDefault="008F7D1F" w:rsidP="005D76AD">
      <w:pPr>
        <w:spacing w:after="0" w:line="240" w:lineRule="auto"/>
        <w:ind w:left="-567" w:right="-540"/>
        <w:jc w:val="both"/>
        <w:rPr>
          <w:rFonts w:ascii="Charter BT" w:hAnsi="Charter BT"/>
          <w:color w:val="000000"/>
          <w:lang w:val="en-US"/>
        </w:rPr>
      </w:pPr>
    </w:p>
    <w:p w14:paraId="6CE3FB36" w14:textId="157CDA2C" w:rsidR="006441EE" w:rsidRPr="00024BB3" w:rsidRDefault="00024BB3" w:rsidP="00024BB3">
      <w:pPr>
        <w:spacing w:after="0" w:line="240" w:lineRule="auto"/>
        <w:ind w:left="-567" w:right="-540"/>
        <w:jc w:val="both"/>
        <w:rPr>
          <w:rFonts w:ascii="Charter BT" w:hAnsi="Charter BT"/>
          <w:bCs/>
          <w:color w:val="000000"/>
        </w:rPr>
      </w:pPr>
      <w:r w:rsidRPr="00024BB3">
        <w:rPr>
          <w:rFonts w:ascii="Charter BT" w:hAnsi="Charter BT"/>
          <w:bCs/>
          <w:color w:val="000000"/>
        </w:rPr>
        <w:t>Érica Luiz dos Santos</w:t>
      </w:r>
      <w:hyperlink w:anchor="uni1" w:history="1">
        <w:r w:rsidRPr="00024BB3">
          <w:rPr>
            <w:rStyle w:val="Hyperlink"/>
            <w:rFonts w:ascii="Charter BT" w:hAnsi="Charter BT"/>
            <w:bCs/>
            <w:vertAlign w:val="superscript"/>
            <w:lang w:val="en-US"/>
          </w:rPr>
          <w:t>1</w:t>
        </w:r>
      </w:hyperlink>
      <w:r w:rsidRPr="00920F05">
        <w:rPr>
          <w:rFonts w:ascii="Charter BT" w:hAnsi="Charter BT"/>
          <w:b/>
          <w:noProof/>
          <w:color w:val="EAB200"/>
          <w:vertAlign w:val="superscript"/>
        </w:rPr>
        <w:drawing>
          <wp:inline distT="0" distB="0" distL="0" distR="0" wp14:anchorId="71CA77B0" wp14:editId="6D948788">
            <wp:extent cx="88900" cy="88902"/>
            <wp:effectExtent l="0" t="0" r="6350" b="6350"/>
            <wp:docPr id="55" name="Imagem 5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m 55">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88900" cy="88902"/>
                    </a:xfrm>
                    <a:prstGeom prst="rect">
                      <a:avLst/>
                    </a:prstGeom>
                  </pic:spPr>
                </pic:pic>
              </a:graphicData>
            </a:graphic>
          </wp:inline>
        </w:drawing>
      </w:r>
      <w:r w:rsidRPr="00024BB3">
        <w:rPr>
          <w:rFonts w:ascii="Charter BT" w:hAnsi="Charter BT"/>
          <w:bCs/>
          <w:color w:val="000000"/>
        </w:rPr>
        <w:t xml:space="preserve">, </w:t>
      </w:r>
      <w:proofErr w:type="spellStart"/>
      <w:r w:rsidRPr="00024BB3">
        <w:rPr>
          <w:rFonts w:ascii="Charter BT" w:hAnsi="Charter BT"/>
          <w:bCs/>
          <w:color w:val="000000"/>
        </w:rPr>
        <w:t>Eny</w:t>
      </w:r>
      <w:proofErr w:type="spellEnd"/>
      <w:r w:rsidRPr="00024BB3">
        <w:rPr>
          <w:rFonts w:ascii="Charter BT" w:hAnsi="Charter BT"/>
          <w:bCs/>
          <w:color w:val="000000"/>
        </w:rPr>
        <w:t xml:space="preserve"> </w:t>
      </w:r>
      <w:proofErr w:type="spellStart"/>
      <w:r w:rsidRPr="00024BB3">
        <w:rPr>
          <w:rFonts w:ascii="Charter BT" w:hAnsi="Charter BT"/>
          <w:bCs/>
          <w:color w:val="000000"/>
        </w:rPr>
        <w:t>Iochevet</w:t>
      </w:r>
      <w:proofErr w:type="spellEnd"/>
      <w:r w:rsidRPr="00024BB3">
        <w:rPr>
          <w:rFonts w:ascii="Charter BT" w:hAnsi="Charter BT"/>
          <w:bCs/>
          <w:color w:val="000000"/>
        </w:rPr>
        <w:t xml:space="preserve"> </w:t>
      </w:r>
      <w:proofErr w:type="spellStart"/>
      <w:r w:rsidRPr="00024BB3">
        <w:rPr>
          <w:rFonts w:ascii="Charter BT" w:hAnsi="Charter BT"/>
          <w:bCs/>
          <w:color w:val="000000"/>
        </w:rPr>
        <w:t>Segal</w:t>
      </w:r>
      <w:proofErr w:type="spellEnd"/>
      <w:r w:rsidRPr="00024BB3">
        <w:rPr>
          <w:rFonts w:ascii="Charter BT" w:hAnsi="Charter BT"/>
          <w:bCs/>
          <w:color w:val="000000"/>
        </w:rPr>
        <w:t xml:space="preserve"> </w:t>
      </w:r>
      <w:proofErr w:type="spellStart"/>
      <w:r w:rsidRPr="00024BB3">
        <w:rPr>
          <w:rFonts w:ascii="Charter BT" w:hAnsi="Charter BT"/>
          <w:bCs/>
          <w:color w:val="000000"/>
        </w:rPr>
        <w:t>Floh</w:t>
      </w:r>
      <w:proofErr w:type="spellEnd"/>
      <w:r>
        <w:fldChar w:fldCharType="begin"/>
      </w:r>
      <w:r>
        <w:instrText xml:space="preserve"> HYPERLINK \l "uni2" </w:instrText>
      </w:r>
      <w:r>
        <w:fldChar w:fldCharType="separate"/>
      </w:r>
      <w:r w:rsidRPr="00024BB3">
        <w:rPr>
          <w:rStyle w:val="Hyperlink"/>
          <w:rFonts w:ascii="Charter BT" w:hAnsi="Charter BT"/>
          <w:bCs/>
          <w:vertAlign w:val="superscript"/>
          <w:lang w:val="en-US"/>
        </w:rPr>
        <w:t>2</w:t>
      </w:r>
      <w:r>
        <w:rPr>
          <w:rStyle w:val="Hyperlink"/>
          <w:rFonts w:ascii="Charter BT" w:hAnsi="Charter BT"/>
          <w:bCs/>
          <w:vertAlign w:val="superscript"/>
          <w:lang w:val="en-US"/>
        </w:rPr>
        <w:fldChar w:fldCharType="end"/>
      </w:r>
      <w:r w:rsidRPr="00920F05">
        <w:rPr>
          <w:rFonts w:ascii="Charter BT" w:hAnsi="Charter BT"/>
          <w:b/>
          <w:noProof/>
          <w:color w:val="EAB200"/>
          <w:vertAlign w:val="superscript"/>
        </w:rPr>
        <w:drawing>
          <wp:inline distT="0" distB="0" distL="0" distR="0" wp14:anchorId="3600B1D1" wp14:editId="7A9AB267">
            <wp:extent cx="88900" cy="88902"/>
            <wp:effectExtent l="0" t="0" r="6350" b="6350"/>
            <wp:docPr id="54" name="Imagem 5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a:hlinkClick r:id="rId10"/>
                    </pic:cNvPr>
                    <pic:cNvPicPr/>
                  </pic:nvPicPr>
                  <pic:blipFill>
                    <a:blip r:embed="rId9">
                      <a:extLst>
                        <a:ext uri="{28A0092B-C50C-407E-A947-70E740481C1C}">
                          <a14:useLocalDpi xmlns:a14="http://schemas.microsoft.com/office/drawing/2010/main" val="0"/>
                        </a:ext>
                      </a:extLst>
                    </a:blip>
                    <a:stretch>
                      <a:fillRect/>
                    </a:stretch>
                  </pic:blipFill>
                  <pic:spPr>
                    <a:xfrm>
                      <a:off x="0" y="0"/>
                      <a:ext cx="88900" cy="88902"/>
                    </a:xfrm>
                    <a:prstGeom prst="rect">
                      <a:avLst/>
                    </a:prstGeom>
                  </pic:spPr>
                </pic:pic>
              </a:graphicData>
            </a:graphic>
          </wp:inline>
        </w:drawing>
      </w:r>
      <w:r w:rsidRPr="00024BB3">
        <w:rPr>
          <w:rFonts w:ascii="Charter BT" w:hAnsi="Charter BT"/>
          <w:bCs/>
          <w:color w:val="000000"/>
        </w:rPr>
        <w:t xml:space="preserve">, </w:t>
      </w:r>
      <w:proofErr w:type="spellStart"/>
      <w:r w:rsidRPr="00024BB3">
        <w:rPr>
          <w:rFonts w:ascii="Charter BT" w:hAnsi="Charter BT"/>
          <w:bCs/>
          <w:color w:val="000000"/>
        </w:rPr>
        <w:t>Massuo</w:t>
      </w:r>
      <w:proofErr w:type="spellEnd"/>
      <w:r w:rsidRPr="00024BB3">
        <w:rPr>
          <w:rFonts w:ascii="Charter BT" w:hAnsi="Charter BT"/>
          <w:bCs/>
          <w:color w:val="000000"/>
        </w:rPr>
        <w:t xml:space="preserve"> Jorge Kato</w:t>
      </w:r>
      <w:hyperlink w:anchor="uni1" w:history="1">
        <w:r w:rsidR="006441EE" w:rsidRPr="004B1AC4">
          <w:rPr>
            <w:rStyle w:val="Hyperlink"/>
            <w:rFonts w:ascii="Charter BT" w:hAnsi="Charter BT"/>
            <w:bCs/>
            <w:vertAlign w:val="superscript"/>
            <w:lang w:val="en-US"/>
          </w:rPr>
          <w:t>1</w:t>
        </w:r>
      </w:hyperlink>
      <w:hyperlink w:anchor="corr" w:history="1">
        <w:r w:rsidR="006441EE" w:rsidRPr="004B1AC4">
          <w:rPr>
            <w:rStyle w:val="Hyperlink"/>
            <w:rFonts w:ascii="Charter BT" w:hAnsi="Charter BT"/>
            <w:bCs/>
            <w:vertAlign w:val="superscript"/>
            <w:lang w:val="en-US"/>
          </w:rPr>
          <w:t>+</w:t>
        </w:r>
      </w:hyperlink>
      <w:r w:rsidR="006441EE" w:rsidRPr="00920F05">
        <w:rPr>
          <w:rFonts w:ascii="Charter BT" w:hAnsi="Charter BT"/>
          <w:b/>
          <w:noProof/>
          <w:color w:val="EAB200"/>
          <w:vertAlign w:val="superscript"/>
        </w:rPr>
        <w:drawing>
          <wp:inline distT="0" distB="0" distL="0" distR="0" wp14:anchorId="17761E74" wp14:editId="1173C1E8">
            <wp:extent cx="88900" cy="88902"/>
            <wp:effectExtent l="0" t="0" r="6350" b="6350"/>
            <wp:docPr id="3" name="Imagem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1"/>
                    </pic:cNvPr>
                    <pic:cNvPicPr/>
                  </pic:nvPicPr>
                  <pic:blipFill>
                    <a:blip r:embed="rId9">
                      <a:extLst>
                        <a:ext uri="{28A0092B-C50C-407E-A947-70E740481C1C}">
                          <a14:useLocalDpi xmlns:a14="http://schemas.microsoft.com/office/drawing/2010/main" val="0"/>
                        </a:ext>
                      </a:extLst>
                    </a:blip>
                    <a:stretch>
                      <a:fillRect/>
                    </a:stretch>
                  </pic:blipFill>
                  <pic:spPr>
                    <a:xfrm>
                      <a:off x="0" y="0"/>
                      <a:ext cx="88900" cy="88902"/>
                    </a:xfrm>
                    <a:prstGeom prst="rect">
                      <a:avLst/>
                    </a:prstGeom>
                  </pic:spPr>
                </pic:pic>
              </a:graphicData>
            </a:graphic>
          </wp:inline>
        </w:drawing>
      </w:r>
    </w:p>
    <w:p w14:paraId="35508A88" w14:textId="49F6C2A8" w:rsidR="008F7D1F" w:rsidRPr="00E739A0" w:rsidRDefault="008F7D1F" w:rsidP="005D76AD">
      <w:pPr>
        <w:spacing w:after="0" w:line="240" w:lineRule="auto"/>
        <w:ind w:left="-567" w:right="-540"/>
        <w:jc w:val="both"/>
        <w:rPr>
          <w:rFonts w:ascii="Charter BT" w:hAnsi="Charter BT"/>
          <w:bCs/>
          <w:color w:val="000000"/>
          <w:sz w:val="24"/>
          <w:szCs w:val="24"/>
          <w:lang w:val="x-none"/>
        </w:rPr>
      </w:pPr>
    </w:p>
    <w:p w14:paraId="5543E046" w14:textId="2A533104" w:rsidR="00024BB3" w:rsidRPr="00024BB3" w:rsidRDefault="00286003" w:rsidP="00024BB3">
      <w:pPr>
        <w:spacing w:after="0" w:line="240" w:lineRule="auto"/>
        <w:ind w:left="-567" w:right="-569"/>
        <w:jc w:val="both"/>
        <w:rPr>
          <w:rFonts w:ascii="Charter BT" w:hAnsi="Charter BT"/>
          <w:bCs/>
          <w:color w:val="000000"/>
        </w:rPr>
      </w:pPr>
      <w:bookmarkStart w:id="1" w:name="uni1"/>
      <w:r w:rsidRPr="00E63222">
        <w:rPr>
          <w:rFonts w:ascii="Charter BT" w:hAnsi="Charter BT"/>
          <w:bCs/>
          <w:color w:val="000000"/>
          <w:lang w:val="en-US"/>
        </w:rPr>
        <w:t>1</w:t>
      </w:r>
      <w:bookmarkEnd w:id="1"/>
      <w:r w:rsidRPr="00E63222">
        <w:rPr>
          <w:rFonts w:ascii="Charter BT" w:hAnsi="Charter BT"/>
          <w:bCs/>
          <w:color w:val="000000"/>
          <w:lang w:val="en-US"/>
        </w:rPr>
        <w:t xml:space="preserve">. </w:t>
      </w:r>
      <w:proofErr w:type="spellStart"/>
      <w:r w:rsidR="00024BB3" w:rsidRPr="00024BB3">
        <w:rPr>
          <w:rFonts w:ascii="Charter BT" w:hAnsi="Charter BT"/>
          <w:bCs/>
          <w:color w:val="000000"/>
        </w:rPr>
        <w:t>University</w:t>
      </w:r>
      <w:proofErr w:type="spellEnd"/>
      <w:r w:rsidR="00024BB3" w:rsidRPr="00024BB3">
        <w:rPr>
          <w:rFonts w:ascii="Charter BT" w:hAnsi="Charter BT"/>
          <w:bCs/>
          <w:color w:val="000000"/>
        </w:rPr>
        <w:t xml:space="preserve"> of São Paulo, </w:t>
      </w:r>
      <w:proofErr w:type="spellStart"/>
      <w:r w:rsidR="00024BB3" w:rsidRPr="00024BB3">
        <w:rPr>
          <w:rFonts w:ascii="Charter BT" w:hAnsi="Charter BT"/>
          <w:bCs/>
          <w:color w:val="000000"/>
        </w:rPr>
        <w:t>Institute</w:t>
      </w:r>
      <w:proofErr w:type="spellEnd"/>
      <w:r w:rsidR="00024BB3" w:rsidRPr="00024BB3">
        <w:rPr>
          <w:rFonts w:ascii="Charter BT" w:hAnsi="Charter BT"/>
          <w:bCs/>
          <w:color w:val="000000"/>
        </w:rPr>
        <w:t xml:space="preserve"> of </w:t>
      </w:r>
      <w:proofErr w:type="spellStart"/>
      <w:r w:rsidR="00024BB3" w:rsidRPr="00024BB3">
        <w:rPr>
          <w:rFonts w:ascii="Charter BT" w:hAnsi="Charter BT"/>
          <w:bCs/>
          <w:color w:val="000000"/>
        </w:rPr>
        <w:t>Chemistry</w:t>
      </w:r>
      <w:proofErr w:type="spellEnd"/>
      <w:r w:rsidR="00024BB3" w:rsidRPr="00024BB3">
        <w:rPr>
          <w:rFonts w:ascii="Charter BT" w:hAnsi="Charter BT"/>
          <w:bCs/>
          <w:color w:val="000000"/>
        </w:rPr>
        <w:t xml:space="preserve">, São Paulo, </w:t>
      </w:r>
      <w:proofErr w:type="spellStart"/>
      <w:r w:rsidR="00024BB3" w:rsidRPr="00024BB3">
        <w:rPr>
          <w:rFonts w:ascii="Charter BT" w:hAnsi="Charter BT"/>
          <w:bCs/>
          <w:color w:val="000000"/>
        </w:rPr>
        <w:t>Brazil</w:t>
      </w:r>
      <w:proofErr w:type="spellEnd"/>
      <w:r w:rsidR="00024BB3" w:rsidRPr="00024BB3">
        <w:rPr>
          <w:rFonts w:ascii="Charter BT" w:hAnsi="Charter BT"/>
          <w:bCs/>
          <w:color w:val="000000"/>
        </w:rPr>
        <w:t>.</w:t>
      </w:r>
    </w:p>
    <w:p w14:paraId="743C0D8A" w14:textId="64F05E43" w:rsidR="00E63222" w:rsidRDefault="00E63222" w:rsidP="00286003">
      <w:pPr>
        <w:spacing w:after="0" w:line="240" w:lineRule="auto"/>
        <w:ind w:left="-567" w:right="-540"/>
        <w:jc w:val="both"/>
        <w:rPr>
          <w:rFonts w:ascii="Charter BT" w:hAnsi="Charter BT"/>
          <w:bCs/>
          <w:color w:val="000000"/>
          <w:lang w:val="en-US"/>
        </w:rPr>
      </w:pPr>
      <w:bookmarkStart w:id="2" w:name="uni2"/>
      <w:r w:rsidRPr="00E63222">
        <w:rPr>
          <w:rFonts w:ascii="Charter BT" w:hAnsi="Charter BT"/>
          <w:bCs/>
          <w:color w:val="000000"/>
          <w:lang w:val="en-US"/>
        </w:rPr>
        <w:t>2</w:t>
      </w:r>
      <w:bookmarkEnd w:id="2"/>
      <w:r w:rsidRPr="00E63222">
        <w:rPr>
          <w:rFonts w:ascii="Charter BT" w:hAnsi="Charter BT"/>
          <w:bCs/>
          <w:color w:val="000000"/>
          <w:lang w:val="en-US"/>
        </w:rPr>
        <w:t xml:space="preserve">. </w:t>
      </w:r>
      <w:proofErr w:type="spellStart"/>
      <w:r w:rsidR="00024BB3" w:rsidRPr="00024BB3">
        <w:rPr>
          <w:rFonts w:ascii="Charter BT" w:hAnsi="Charter BT"/>
          <w:bCs/>
          <w:color w:val="000000"/>
        </w:rPr>
        <w:t>University</w:t>
      </w:r>
      <w:proofErr w:type="spellEnd"/>
      <w:r w:rsidR="00024BB3" w:rsidRPr="00024BB3">
        <w:rPr>
          <w:rFonts w:ascii="Charter BT" w:hAnsi="Charter BT"/>
          <w:bCs/>
          <w:color w:val="000000"/>
        </w:rPr>
        <w:t xml:space="preserve"> of São Paulo, </w:t>
      </w:r>
      <w:proofErr w:type="spellStart"/>
      <w:r w:rsidR="00024BB3" w:rsidRPr="00024BB3">
        <w:rPr>
          <w:rFonts w:ascii="Charter BT" w:hAnsi="Charter BT"/>
          <w:bCs/>
          <w:color w:val="000000"/>
        </w:rPr>
        <w:t>Institute</w:t>
      </w:r>
      <w:proofErr w:type="spellEnd"/>
      <w:r w:rsidR="00024BB3" w:rsidRPr="00024BB3">
        <w:rPr>
          <w:rFonts w:ascii="Charter BT" w:hAnsi="Charter BT"/>
          <w:bCs/>
          <w:color w:val="000000"/>
        </w:rPr>
        <w:t xml:space="preserve"> of </w:t>
      </w:r>
      <w:proofErr w:type="spellStart"/>
      <w:r w:rsidR="00024BB3" w:rsidRPr="00024BB3">
        <w:rPr>
          <w:rFonts w:ascii="Charter BT" w:hAnsi="Charter BT"/>
          <w:bCs/>
          <w:color w:val="000000"/>
        </w:rPr>
        <w:t>Biosciences</w:t>
      </w:r>
      <w:proofErr w:type="spellEnd"/>
      <w:r w:rsidR="00024BB3" w:rsidRPr="00024BB3">
        <w:rPr>
          <w:rFonts w:ascii="Charter BT" w:hAnsi="Charter BT"/>
          <w:bCs/>
          <w:color w:val="000000"/>
        </w:rPr>
        <w:t xml:space="preserve">, São Paulo, </w:t>
      </w:r>
      <w:proofErr w:type="spellStart"/>
      <w:r w:rsidR="00024BB3" w:rsidRPr="00024BB3">
        <w:rPr>
          <w:rFonts w:ascii="Charter BT" w:hAnsi="Charter BT"/>
          <w:bCs/>
          <w:color w:val="000000"/>
        </w:rPr>
        <w:t>Brazil</w:t>
      </w:r>
      <w:proofErr w:type="spellEnd"/>
      <w:r w:rsidR="00024BB3" w:rsidRPr="00024BB3">
        <w:rPr>
          <w:rFonts w:ascii="Charter BT" w:hAnsi="Charter BT"/>
          <w:bCs/>
          <w:color w:val="000000"/>
        </w:rPr>
        <w:t>.</w:t>
      </w:r>
    </w:p>
    <w:p w14:paraId="34887895" w14:textId="77777777" w:rsidR="00847F58" w:rsidRPr="00E63222" w:rsidRDefault="00847F58" w:rsidP="00B77AB6">
      <w:pPr>
        <w:spacing w:after="0" w:line="240" w:lineRule="auto"/>
        <w:ind w:left="-567" w:right="-540"/>
        <w:jc w:val="both"/>
        <w:rPr>
          <w:rFonts w:ascii="Charter BT" w:hAnsi="Charter BT"/>
          <w:bCs/>
          <w:color w:val="000000"/>
          <w:sz w:val="20"/>
          <w:szCs w:val="20"/>
          <w:lang w:val="en-US"/>
        </w:rPr>
      </w:pPr>
    </w:p>
    <w:p w14:paraId="22143368" w14:textId="67E627DA" w:rsidR="00DC55D3" w:rsidRPr="00A11126" w:rsidRDefault="00067EBB" w:rsidP="00A11126">
      <w:pPr>
        <w:spacing w:after="0" w:line="240" w:lineRule="auto"/>
        <w:ind w:left="-567" w:right="-569"/>
        <w:jc w:val="both"/>
        <w:rPr>
          <w:rFonts w:ascii="Charter BT" w:hAnsi="Charter BT"/>
          <w:bCs/>
          <w:color w:val="000000"/>
          <w:sz w:val="18"/>
          <w:szCs w:val="18"/>
          <w:lang w:val="en-US"/>
        </w:rPr>
        <w:sectPr w:rsidR="00DC55D3" w:rsidRPr="00A11126" w:rsidSect="00692561">
          <w:headerReference w:type="default" r:id="rId12"/>
          <w:footerReference w:type="default" r:id="rId13"/>
          <w:headerReference w:type="first" r:id="rId14"/>
          <w:footerReference w:type="first" r:id="rId15"/>
          <w:pgSz w:w="11906" w:h="16838"/>
          <w:pgMar w:top="1701" w:right="1418" w:bottom="1701" w:left="1418" w:header="709" w:footer="340" w:gutter="0"/>
          <w:pgNumType w:start="54"/>
          <w:cols w:space="708"/>
          <w:docGrid w:linePitch="360"/>
        </w:sectPr>
      </w:pPr>
      <w:bookmarkStart w:id="4" w:name="corr"/>
      <w:r w:rsidRPr="00A11126">
        <w:rPr>
          <w:rFonts w:ascii="Franklin Gothic Demi" w:hAnsi="Franklin Gothic Demi"/>
          <w:bCs/>
          <w:color w:val="000000"/>
          <w:sz w:val="18"/>
          <w:szCs w:val="18"/>
          <w:lang w:val="en-US"/>
        </w:rPr>
        <w:t>+</w:t>
      </w:r>
      <w:bookmarkEnd w:id="4"/>
      <w:r w:rsidRPr="00A11126">
        <w:rPr>
          <w:rFonts w:ascii="Franklin Gothic Demi" w:hAnsi="Franklin Gothic Demi"/>
          <w:bCs/>
          <w:color w:val="000000"/>
          <w:sz w:val="18"/>
          <w:szCs w:val="18"/>
          <w:lang w:val="en-US"/>
        </w:rPr>
        <w:t>Corresponding author:</w:t>
      </w:r>
      <w:r w:rsidRPr="00A11126">
        <w:rPr>
          <w:rFonts w:ascii="Charter BT" w:hAnsi="Charter BT"/>
          <w:bCs/>
          <w:color w:val="000000"/>
          <w:sz w:val="18"/>
          <w:szCs w:val="18"/>
          <w:lang w:val="en-US"/>
        </w:rPr>
        <w:t xml:space="preserve"> </w:t>
      </w:r>
      <w:proofErr w:type="spellStart"/>
      <w:r w:rsidR="00A11126" w:rsidRPr="00A11126">
        <w:rPr>
          <w:rFonts w:ascii="Charter BT" w:hAnsi="Charter BT"/>
          <w:bCs/>
          <w:sz w:val="18"/>
          <w:szCs w:val="18"/>
          <w:lang w:val="en-US"/>
        </w:rPr>
        <w:t>Massuo</w:t>
      </w:r>
      <w:proofErr w:type="spellEnd"/>
      <w:r w:rsidR="00A11126" w:rsidRPr="00A11126">
        <w:rPr>
          <w:rFonts w:ascii="Charter BT" w:hAnsi="Charter BT"/>
          <w:bCs/>
          <w:sz w:val="18"/>
          <w:szCs w:val="18"/>
          <w:lang w:val="en-US"/>
        </w:rPr>
        <w:t xml:space="preserve"> Jorge Kato, </w:t>
      </w:r>
      <w:r w:rsidR="00A11126" w:rsidRPr="00A11126">
        <w:rPr>
          <w:rFonts w:ascii="Franklin Gothic Demi" w:hAnsi="Franklin Gothic Demi"/>
          <w:bCs/>
          <w:sz w:val="18"/>
          <w:szCs w:val="18"/>
          <w:lang w:val="en-US"/>
        </w:rPr>
        <w:t>Phone:</w:t>
      </w:r>
      <w:r w:rsidR="00A11126" w:rsidRPr="00A11126">
        <w:rPr>
          <w:rFonts w:ascii="Charter BT" w:hAnsi="Charter BT"/>
          <w:bCs/>
          <w:sz w:val="18"/>
          <w:szCs w:val="18"/>
          <w:lang w:val="en-US"/>
        </w:rPr>
        <w:t xml:space="preserve"> +55 11 30911886, </w:t>
      </w:r>
      <w:r w:rsidR="00A11126" w:rsidRPr="00A11126">
        <w:rPr>
          <w:rFonts w:ascii="Franklin Gothic Demi" w:hAnsi="Franklin Gothic Demi"/>
          <w:bCs/>
          <w:sz w:val="18"/>
          <w:szCs w:val="18"/>
          <w:lang w:val="en-US"/>
        </w:rPr>
        <w:t xml:space="preserve">Email address: </w:t>
      </w:r>
      <w:hyperlink r:id="rId16" w:history="1">
        <w:r w:rsidR="00A11126" w:rsidRPr="00A11126">
          <w:rPr>
            <w:rStyle w:val="Hyperlink"/>
            <w:rFonts w:ascii="Charter BT" w:hAnsi="Charter BT"/>
            <w:bCs/>
            <w:sz w:val="18"/>
            <w:szCs w:val="18"/>
            <w:lang w:val="en-US"/>
          </w:rPr>
          <w:t>massuojorge@gmail.com</w:t>
        </w:r>
      </w:hyperlink>
    </w:p>
    <w:p w14:paraId="5FE29459" w14:textId="6DCD7D61" w:rsidR="00505E82" w:rsidRPr="00B93505" w:rsidRDefault="004A5FDF" w:rsidP="00783F13">
      <w:pPr>
        <w:spacing w:after="0" w:line="240" w:lineRule="auto"/>
        <w:ind w:left="-567" w:right="-540"/>
        <w:jc w:val="both"/>
        <w:rPr>
          <w:rFonts w:ascii="Times New Roman" w:hAnsi="Times New Roman"/>
          <w:b/>
          <w:color w:val="000000"/>
          <w:sz w:val="16"/>
          <w:szCs w:val="16"/>
          <w:lang w:val="en-US"/>
        </w:rPr>
      </w:pPr>
      <w:r>
        <w:rPr>
          <w:noProof/>
          <w:sz w:val="24"/>
          <w:szCs w:val="24"/>
        </w:rPr>
        <mc:AlternateContent>
          <mc:Choice Requires="wps">
            <w:drawing>
              <wp:anchor distT="0" distB="0" distL="114300" distR="114300" simplePos="0" relativeHeight="251692032" behindDoc="0" locked="0" layoutInCell="1" allowOverlap="1" wp14:anchorId="11F99313" wp14:editId="478EB779">
                <wp:simplePos x="0" y="0"/>
                <wp:positionH relativeFrom="column">
                  <wp:posOffset>-325755</wp:posOffset>
                </wp:positionH>
                <wp:positionV relativeFrom="paragraph">
                  <wp:posOffset>121920</wp:posOffset>
                </wp:positionV>
                <wp:extent cx="6480175" cy="0"/>
                <wp:effectExtent l="0" t="0" r="0" b="0"/>
                <wp:wrapNone/>
                <wp:docPr id="15" name="Conector re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A624E3C" id="Conector reto 1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9.6pt" to="484.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" strokecolor="#118b91" strokeweight="1.5pt"/>
            </w:pict>
          </mc:Fallback>
        </mc:AlternateContent>
      </w:r>
    </w:p>
    <w:p w14:paraId="2D0BE801" w14:textId="76AC9610" w:rsidR="00E42A2B" w:rsidRPr="00B93505" w:rsidRDefault="00E42A2B" w:rsidP="00783F13">
      <w:pPr>
        <w:spacing w:after="0" w:line="240" w:lineRule="auto"/>
        <w:ind w:left="-567" w:right="-540"/>
        <w:jc w:val="both"/>
        <w:rPr>
          <w:rFonts w:ascii="Times New Roman" w:hAnsi="Times New Roman"/>
          <w:b/>
          <w:color w:val="000000"/>
          <w:sz w:val="16"/>
          <w:szCs w:val="16"/>
          <w:lang w:val="en-US"/>
        </w:rPr>
      </w:pPr>
    </w:p>
    <w:p w14:paraId="5F8567D8" w14:textId="46866635" w:rsidR="003C5B44" w:rsidRPr="00286003" w:rsidRDefault="003C5B44" w:rsidP="00783F13">
      <w:pPr>
        <w:spacing w:after="0" w:line="240" w:lineRule="auto"/>
        <w:ind w:left="-567" w:right="-540"/>
        <w:jc w:val="both"/>
        <w:rPr>
          <w:rFonts w:ascii="Times New Roman" w:hAnsi="Times New Roman"/>
          <w:b/>
          <w:color w:val="000000"/>
          <w:sz w:val="20"/>
          <w:szCs w:val="20"/>
          <w:lang w:val="en-US"/>
        </w:rPr>
      </w:pPr>
      <w:r w:rsidRPr="00286003">
        <w:rPr>
          <w:rFonts w:ascii="Times New Roman" w:hAnsi="Times New Roman"/>
          <w:b/>
          <w:color w:val="000000"/>
          <w:sz w:val="20"/>
          <w:szCs w:val="20"/>
          <w:lang w:val="en-US"/>
        </w:rPr>
        <w:t>ARTICLE INFO</w:t>
      </w:r>
    </w:p>
    <w:p w14:paraId="1BEDC2A1" w14:textId="77777777" w:rsidR="003C5B44" w:rsidRPr="00286003" w:rsidRDefault="003C5B44" w:rsidP="00783F13">
      <w:pPr>
        <w:spacing w:after="0" w:line="240" w:lineRule="auto"/>
        <w:ind w:left="-567" w:right="-540"/>
        <w:jc w:val="both"/>
        <w:rPr>
          <w:rFonts w:ascii="Times New Roman" w:hAnsi="Times New Roman"/>
          <w:bCs/>
          <w:i/>
          <w:iCs/>
          <w:color w:val="000000"/>
          <w:sz w:val="20"/>
          <w:szCs w:val="20"/>
          <w:lang w:val="en-US"/>
        </w:rPr>
      </w:pPr>
    </w:p>
    <w:p w14:paraId="3D419CBA" w14:textId="77777777" w:rsidR="00286003" w:rsidRPr="00286003" w:rsidRDefault="00286003" w:rsidP="00286003">
      <w:pPr>
        <w:spacing w:after="0" w:line="240" w:lineRule="auto"/>
        <w:ind w:left="-567" w:right="-540"/>
        <w:jc w:val="both"/>
        <w:rPr>
          <w:rFonts w:ascii="Times New Roman" w:hAnsi="Times New Roman"/>
          <w:bCs/>
          <w:i/>
          <w:iCs/>
          <w:color w:val="000000"/>
          <w:sz w:val="20"/>
          <w:szCs w:val="20"/>
          <w:lang w:val="en-US"/>
        </w:rPr>
      </w:pPr>
      <w:r w:rsidRPr="00286003">
        <w:rPr>
          <w:rFonts w:ascii="Times New Roman" w:hAnsi="Times New Roman"/>
          <w:bCs/>
          <w:i/>
          <w:iCs/>
          <w:color w:val="000000"/>
          <w:sz w:val="20"/>
          <w:szCs w:val="20"/>
          <w:lang w:val="en-US"/>
        </w:rPr>
        <w:t>Article history:</w:t>
      </w:r>
    </w:p>
    <w:p w14:paraId="434D57EF" w14:textId="66C4AF59" w:rsidR="00415912" w:rsidRDefault="004252FE" w:rsidP="00415912">
      <w:pPr>
        <w:spacing w:after="0" w:line="240" w:lineRule="auto"/>
        <w:ind w:left="-567" w:right="70"/>
        <w:jc w:val="both"/>
        <w:rPr>
          <w:rFonts w:ascii="Times New Roman" w:hAnsi="Times New Roman"/>
          <w:bCs/>
          <w:color w:val="000000"/>
          <w:sz w:val="20"/>
          <w:szCs w:val="20"/>
          <w:lang w:val="en-US"/>
        </w:rPr>
      </w:pPr>
      <w:r w:rsidRPr="004252FE">
        <w:rPr>
          <w:rFonts w:ascii="Times New Roman" w:hAnsi="Times New Roman"/>
          <w:b/>
          <w:color w:val="000000"/>
          <w:sz w:val="20"/>
          <w:szCs w:val="20"/>
          <w:lang w:val="en-US"/>
        </w:rPr>
        <w:t>Received:</w:t>
      </w:r>
      <w:r w:rsidRPr="004252FE">
        <w:rPr>
          <w:rFonts w:ascii="Times New Roman" w:hAnsi="Times New Roman"/>
          <w:bCs/>
          <w:color w:val="000000"/>
          <w:sz w:val="20"/>
          <w:szCs w:val="20"/>
          <w:lang w:val="en-US"/>
        </w:rPr>
        <w:t xml:space="preserve"> </w:t>
      </w:r>
      <w:r w:rsidR="00572D14">
        <w:rPr>
          <w:rFonts w:ascii="Times New Roman" w:hAnsi="Times New Roman"/>
          <w:bCs/>
          <w:color w:val="000000"/>
          <w:sz w:val="20"/>
          <w:szCs w:val="20"/>
          <w:lang w:val="en-US"/>
        </w:rPr>
        <w:t>September</w:t>
      </w:r>
      <w:r w:rsidR="00415912">
        <w:rPr>
          <w:rFonts w:ascii="Times New Roman" w:hAnsi="Times New Roman"/>
          <w:bCs/>
          <w:color w:val="000000"/>
          <w:sz w:val="20"/>
          <w:szCs w:val="20"/>
          <w:lang w:val="en-US"/>
        </w:rPr>
        <w:t xml:space="preserve"> 20, 202</w:t>
      </w:r>
      <w:r w:rsidR="00572D14">
        <w:rPr>
          <w:rFonts w:ascii="Times New Roman" w:hAnsi="Times New Roman"/>
          <w:bCs/>
          <w:color w:val="000000"/>
          <w:sz w:val="20"/>
          <w:szCs w:val="20"/>
          <w:lang w:val="en-US"/>
        </w:rPr>
        <w:t>1</w:t>
      </w:r>
    </w:p>
    <w:p w14:paraId="0933425F" w14:textId="5B07E250" w:rsidR="00415912" w:rsidRDefault="00415912" w:rsidP="00415912">
      <w:pPr>
        <w:spacing w:after="0" w:line="240" w:lineRule="auto"/>
        <w:ind w:left="-567" w:right="70"/>
        <w:jc w:val="both"/>
        <w:rPr>
          <w:rFonts w:ascii="Times New Roman" w:hAnsi="Times New Roman"/>
          <w:bCs/>
          <w:color w:val="000000"/>
          <w:sz w:val="20"/>
          <w:szCs w:val="20"/>
          <w:lang w:val="en-US"/>
        </w:rPr>
      </w:pPr>
      <w:r>
        <w:rPr>
          <w:rFonts w:ascii="Times New Roman" w:hAnsi="Times New Roman"/>
          <w:b/>
          <w:color w:val="000000"/>
          <w:sz w:val="20"/>
          <w:szCs w:val="20"/>
          <w:lang w:val="en-US"/>
        </w:rPr>
        <w:t>Accepted:</w:t>
      </w:r>
      <w:r>
        <w:rPr>
          <w:rFonts w:ascii="Times New Roman" w:hAnsi="Times New Roman"/>
          <w:bCs/>
          <w:color w:val="000000"/>
          <w:sz w:val="20"/>
          <w:szCs w:val="20"/>
          <w:lang w:val="en-US"/>
        </w:rPr>
        <w:t xml:space="preserve"> </w:t>
      </w:r>
      <w:r w:rsidR="00572D14">
        <w:rPr>
          <w:rFonts w:ascii="Times New Roman" w:hAnsi="Times New Roman"/>
          <w:bCs/>
          <w:color w:val="000000"/>
          <w:sz w:val="20"/>
          <w:szCs w:val="20"/>
          <w:lang w:val="en-US"/>
        </w:rPr>
        <w:t>February</w:t>
      </w:r>
      <w:r>
        <w:rPr>
          <w:rFonts w:ascii="Times New Roman" w:hAnsi="Times New Roman"/>
          <w:bCs/>
          <w:color w:val="000000"/>
          <w:sz w:val="20"/>
          <w:szCs w:val="20"/>
          <w:lang w:val="en-US"/>
        </w:rPr>
        <w:t xml:space="preserve"> 1</w:t>
      </w:r>
      <w:r w:rsidR="00572D14">
        <w:rPr>
          <w:rFonts w:ascii="Times New Roman" w:hAnsi="Times New Roman"/>
          <w:bCs/>
          <w:color w:val="000000"/>
          <w:sz w:val="20"/>
          <w:szCs w:val="20"/>
          <w:lang w:val="en-US"/>
        </w:rPr>
        <w:t>1</w:t>
      </w:r>
      <w:r>
        <w:rPr>
          <w:rFonts w:ascii="Times New Roman" w:hAnsi="Times New Roman"/>
          <w:bCs/>
          <w:color w:val="000000"/>
          <w:sz w:val="20"/>
          <w:szCs w:val="20"/>
          <w:lang w:val="en-US"/>
        </w:rPr>
        <w:t>, 202</w:t>
      </w:r>
      <w:r w:rsidR="00572D14">
        <w:rPr>
          <w:rFonts w:ascii="Times New Roman" w:hAnsi="Times New Roman"/>
          <w:bCs/>
          <w:color w:val="000000"/>
          <w:sz w:val="20"/>
          <w:szCs w:val="20"/>
          <w:lang w:val="en-US"/>
        </w:rPr>
        <w:t>2</w:t>
      </w:r>
    </w:p>
    <w:p w14:paraId="0D0B738E" w14:textId="2C166D2A" w:rsidR="004252FE" w:rsidRPr="004252FE" w:rsidRDefault="004252FE" w:rsidP="004252FE">
      <w:pPr>
        <w:spacing w:after="0" w:line="240" w:lineRule="auto"/>
        <w:ind w:left="-567" w:right="70"/>
        <w:jc w:val="both"/>
        <w:rPr>
          <w:rFonts w:ascii="Times New Roman" w:hAnsi="Times New Roman"/>
          <w:bCs/>
          <w:color w:val="000000"/>
          <w:sz w:val="20"/>
          <w:szCs w:val="20"/>
          <w:lang w:val="en-US"/>
        </w:rPr>
      </w:pPr>
      <w:r w:rsidRPr="004252FE">
        <w:rPr>
          <w:rFonts w:ascii="Times New Roman" w:hAnsi="Times New Roman"/>
          <w:b/>
          <w:color w:val="000000"/>
          <w:sz w:val="20"/>
          <w:szCs w:val="20"/>
          <w:lang w:val="en-US"/>
        </w:rPr>
        <w:t>Published:</w:t>
      </w:r>
      <w:r w:rsidRPr="004252FE">
        <w:rPr>
          <w:rFonts w:ascii="Times New Roman" w:hAnsi="Times New Roman"/>
          <w:bCs/>
          <w:color w:val="000000"/>
          <w:sz w:val="20"/>
          <w:szCs w:val="20"/>
          <w:lang w:val="en-US"/>
        </w:rPr>
        <w:t xml:space="preserve"> </w:t>
      </w:r>
      <w:r w:rsidR="00505F51">
        <w:rPr>
          <w:rFonts w:ascii="Times New Roman" w:hAnsi="Times New Roman"/>
          <w:bCs/>
          <w:color w:val="000000"/>
          <w:sz w:val="20"/>
          <w:szCs w:val="20"/>
          <w:lang w:val="en-US"/>
        </w:rPr>
        <w:t>August</w:t>
      </w:r>
      <w:r w:rsidRPr="004252FE">
        <w:rPr>
          <w:rFonts w:ascii="Times New Roman" w:hAnsi="Times New Roman"/>
          <w:bCs/>
          <w:color w:val="000000"/>
          <w:sz w:val="20"/>
          <w:szCs w:val="20"/>
          <w:lang w:val="en-US"/>
        </w:rPr>
        <w:t xml:space="preserve"> </w:t>
      </w:r>
      <w:r w:rsidR="00505F51">
        <w:rPr>
          <w:rFonts w:ascii="Times New Roman" w:hAnsi="Times New Roman"/>
          <w:bCs/>
          <w:color w:val="000000"/>
          <w:sz w:val="20"/>
          <w:szCs w:val="20"/>
          <w:lang w:val="en-US"/>
        </w:rPr>
        <w:t>1</w:t>
      </w:r>
      <w:r w:rsidR="000639D8">
        <w:rPr>
          <w:rFonts w:ascii="Times New Roman" w:hAnsi="Times New Roman"/>
          <w:bCs/>
          <w:color w:val="000000"/>
          <w:sz w:val="20"/>
          <w:szCs w:val="20"/>
          <w:lang w:val="en-US"/>
        </w:rPr>
        <w:t>7</w:t>
      </w:r>
      <w:r w:rsidRPr="004252FE">
        <w:rPr>
          <w:rFonts w:ascii="Times New Roman" w:hAnsi="Times New Roman"/>
          <w:bCs/>
          <w:color w:val="000000"/>
          <w:sz w:val="20"/>
          <w:szCs w:val="20"/>
          <w:lang w:val="en-US"/>
        </w:rPr>
        <w:t>, 202</w:t>
      </w:r>
      <w:r w:rsidR="00505F51">
        <w:rPr>
          <w:rFonts w:ascii="Times New Roman" w:hAnsi="Times New Roman"/>
          <w:bCs/>
          <w:color w:val="000000"/>
          <w:sz w:val="20"/>
          <w:szCs w:val="20"/>
          <w:lang w:val="en-US"/>
        </w:rPr>
        <w:t>2</w:t>
      </w:r>
    </w:p>
    <w:p w14:paraId="2AAF46FB" w14:textId="77777777" w:rsidR="00B7734B" w:rsidRDefault="00B7734B" w:rsidP="00B7734B">
      <w:pPr>
        <w:spacing w:after="0" w:line="240" w:lineRule="auto"/>
        <w:ind w:left="-567" w:right="70"/>
        <w:jc w:val="both"/>
        <w:rPr>
          <w:rFonts w:ascii="Times New Roman" w:hAnsi="Times New Roman"/>
          <w:bCs/>
          <w:color w:val="000000"/>
          <w:sz w:val="20"/>
          <w:szCs w:val="20"/>
          <w:lang w:val="en-US"/>
        </w:rPr>
      </w:pPr>
    </w:p>
    <w:p w14:paraId="2142E28B" w14:textId="2B9A90C4" w:rsidR="00B7734B" w:rsidRPr="00A05063" w:rsidRDefault="00B7734B" w:rsidP="00B7734B">
      <w:pPr>
        <w:spacing w:after="0"/>
        <w:ind w:left="-567" w:right="-569"/>
        <w:jc w:val="both"/>
        <w:rPr>
          <w:rFonts w:ascii="Times New Roman" w:hAnsi="Times New Roman"/>
          <w:color w:val="000000"/>
          <w:sz w:val="18"/>
          <w:szCs w:val="18"/>
          <w:lang w:val="en-US"/>
        </w:rPr>
      </w:pPr>
      <w:r w:rsidRPr="00A05063">
        <w:rPr>
          <w:rFonts w:ascii="Times New Roman" w:hAnsi="Times New Roman"/>
          <w:bCs/>
          <w:i/>
          <w:iCs/>
          <w:color w:val="000000"/>
          <w:sz w:val="20"/>
          <w:szCs w:val="20"/>
          <w:lang w:val="en-US"/>
        </w:rPr>
        <w:t>Section Editor:</w:t>
      </w:r>
      <w:r>
        <w:rPr>
          <w:rFonts w:ascii="Times New Roman" w:hAnsi="Times New Roman"/>
          <w:bCs/>
          <w:i/>
          <w:iCs/>
          <w:color w:val="000000"/>
          <w:sz w:val="20"/>
          <w:szCs w:val="20"/>
          <w:lang w:val="en-US"/>
        </w:rPr>
        <w:t xml:space="preserve"> </w:t>
      </w:r>
      <w:r>
        <w:rPr>
          <w:rFonts w:ascii="Times New Roman" w:hAnsi="Times New Roman"/>
          <w:bCs/>
          <w:color w:val="000000"/>
          <w:sz w:val="20"/>
          <w:szCs w:val="20"/>
          <w:lang w:val="en-US"/>
        </w:rPr>
        <w:t>Assis Vicente Benedetti</w:t>
      </w:r>
    </w:p>
    <w:p w14:paraId="34405BC6" w14:textId="0A9A81DF" w:rsidR="00BE69E1" w:rsidRPr="00E63222" w:rsidRDefault="00C76B51" w:rsidP="00505E82">
      <w:pPr>
        <w:spacing w:after="0" w:line="240" w:lineRule="auto"/>
        <w:ind w:left="-142" w:right="-540"/>
        <w:jc w:val="both"/>
        <w:rPr>
          <w:rFonts w:ascii="Times New Roman" w:hAnsi="Times New Roman"/>
          <w:bCs/>
          <w:color w:val="000000"/>
          <w:lang w:val="en-US"/>
        </w:rPr>
      </w:pPr>
      <w:r>
        <w:rPr>
          <w:noProof/>
        </w:rPr>
        <mc:AlternateContent>
          <mc:Choice Requires="wps">
            <w:drawing>
              <wp:anchor distT="0" distB="0" distL="114300" distR="114300" simplePos="0" relativeHeight="251695104" behindDoc="0" locked="0" layoutInCell="1" allowOverlap="1" wp14:anchorId="3B803690" wp14:editId="64750F7E">
                <wp:simplePos x="0" y="0"/>
                <wp:positionH relativeFrom="margin">
                  <wp:align>center</wp:align>
                </wp:positionH>
                <wp:positionV relativeFrom="paragraph">
                  <wp:posOffset>77190</wp:posOffset>
                </wp:positionV>
                <wp:extent cx="6407785" cy="0"/>
                <wp:effectExtent l="0" t="0" r="0" b="0"/>
                <wp:wrapNone/>
                <wp:docPr id="11" name="Conector reto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3A83309" id="Conector reto 23" o:spid="_x0000_s1026" style="position:absolute;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1pt" to="504.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" strokecolor="#118b91" strokeweight="1.5pt">
                <w10:wrap anchorx="margin"/>
              </v:line>
            </w:pict>
          </mc:Fallback>
        </mc:AlternateContent>
      </w:r>
      <w:r>
        <w:rPr>
          <w:rFonts w:ascii="Times New Roman" w:hAnsi="Times New Roman"/>
          <w:bCs/>
          <w:color w:val="000000"/>
          <w:lang w:val="en-US"/>
        </w:rPr>
        <w:br w:type="column"/>
      </w:r>
    </w:p>
    <w:p w14:paraId="1D0D08F6" w14:textId="77777777" w:rsidR="00E42A2B" w:rsidRPr="00E63222" w:rsidRDefault="00E42A2B" w:rsidP="00505E82">
      <w:pPr>
        <w:spacing w:after="0" w:line="240" w:lineRule="auto"/>
        <w:ind w:left="-142" w:right="-540"/>
        <w:jc w:val="both"/>
        <w:rPr>
          <w:rFonts w:ascii="Times New Roman" w:hAnsi="Times New Roman"/>
          <w:bCs/>
          <w:i/>
          <w:iCs/>
          <w:color w:val="000000"/>
          <w:lang w:val="en-US"/>
        </w:rPr>
      </w:pPr>
    </w:p>
    <w:p w14:paraId="57EC4DBF" w14:textId="3CD045A8" w:rsidR="003C5B44" w:rsidRPr="00505E82" w:rsidRDefault="004656FC" w:rsidP="00505E82">
      <w:pPr>
        <w:spacing w:after="0" w:line="240" w:lineRule="auto"/>
        <w:ind w:left="-142" w:right="-540"/>
        <w:jc w:val="both"/>
        <w:rPr>
          <w:rFonts w:ascii="Times New Roman" w:hAnsi="Times New Roman"/>
          <w:bCs/>
          <w:color w:val="000000"/>
          <w:lang w:val="en-US"/>
        </w:rPr>
      </w:pPr>
      <w:r w:rsidRPr="00505E82">
        <w:rPr>
          <w:rFonts w:ascii="Times New Roman" w:hAnsi="Times New Roman"/>
          <w:bCs/>
          <w:i/>
          <w:iCs/>
          <w:color w:val="000000"/>
          <w:lang w:val="en-US"/>
        </w:rPr>
        <w:t>Keywords</w:t>
      </w:r>
    </w:p>
    <w:p w14:paraId="5860E6D8" w14:textId="77777777" w:rsidR="00505F51" w:rsidRPr="00505F51" w:rsidRDefault="00415912" w:rsidP="00505F51">
      <w:pPr>
        <w:spacing w:after="0" w:line="240" w:lineRule="auto"/>
        <w:ind w:left="-142" w:right="-540"/>
        <w:jc w:val="both"/>
        <w:rPr>
          <w:rFonts w:ascii="Times New Roman" w:hAnsi="Times New Roman"/>
          <w:color w:val="000000"/>
          <w:lang w:val="en-US"/>
        </w:rPr>
      </w:pPr>
      <w:r w:rsidRPr="00415912">
        <w:rPr>
          <w:rFonts w:ascii="Times New Roman" w:hAnsi="Times New Roman"/>
          <w:color w:val="000000"/>
          <w:lang w:val="en-US"/>
        </w:rPr>
        <w:t>1</w:t>
      </w:r>
      <w:r w:rsidR="00505F51" w:rsidRPr="00505F51">
        <w:rPr>
          <w:rFonts w:ascii="Times New Roman" w:hAnsi="Times New Roman"/>
          <w:color w:val="000000"/>
          <w:lang w:val="en-US"/>
        </w:rPr>
        <w:t xml:space="preserve">. </w:t>
      </w:r>
      <w:proofErr w:type="spellStart"/>
      <w:r w:rsidR="00505F51" w:rsidRPr="00505F51">
        <w:rPr>
          <w:rFonts w:ascii="Times New Roman" w:hAnsi="Times New Roman"/>
          <w:color w:val="000000"/>
          <w:lang w:val="en-US"/>
        </w:rPr>
        <w:t>Lauraceae</w:t>
      </w:r>
      <w:proofErr w:type="spellEnd"/>
    </w:p>
    <w:p w14:paraId="1884DC90" w14:textId="77777777" w:rsidR="00505F51" w:rsidRPr="00505F51" w:rsidRDefault="00505F51" w:rsidP="00505F51">
      <w:pPr>
        <w:spacing w:after="0" w:line="240" w:lineRule="auto"/>
        <w:ind w:left="-142" w:right="-540"/>
        <w:jc w:val="both"/>
        <w:rPr>
          <w:rFonts w:ascii="Times New Roman" w:hAnsi="Times New Roman"/>
          <w:color w:val="000000"/>
          <w:lang w:val="en-US"/>
        </w:rPr>
      </w:pPr>
      <w:r w:rsidRPr="00505F51">
        <w:rPr>
          <w:rFonts w:ascii="Times New Roman" w:hAnsi="Times New Roman"/>
          <w:color w:val="000000"/>
          <w:lang w:val="en-US"/>
        </w:rPr>
        <w:t xml:space="preserve">2. </w:t>
      </w:r>
      <w:r w:rsidRPr="00505F51">
        <w:rPr>
          <w:rFonts w:ascii="Times New Roman" w:hAnsi="Times New Roman"/>
          <w:i/>
          <w:iCs/>
          <w:color w:val="000000"/>
          <w:lang w:val="en-US"/>
        </w:rPr>
        <w:t xml:space="preserve">Ocotea </w:t>
      </w:r>
      <w:proofErr w:type="spellStart"/>
      <w:r w:rsidRPr="00505F51">
        <w:rPr>
          <w:rFonts w:ascii="Times New Roman" w:hAnsi="Times New Roman"/>
          <w:i/>
          <w:iCs/>
          <w:color w:val="000000"/>
          <w:lang w:val="en-US"/>
        </w:rPr>
        <w:t>catharinensis</w:t>
      </w:r>
      <w:proofErr w:type="spellEnd"/>
    </w:p>
    <w:p w14:paraId="3C0E4FF6" w14:textId="26DAA6C9" w:rsidR="00505F51" w:rsidRPr="00505F51" w:rsidRDefault="00505F51" w:rsidP="00505F51">
      <w:pPr>
        <w:spacing w:after="0" w:line="240" w:lineRule="auto"/>
        <w:ind w:left="-142" w:right="-540"/>
        <w:jc w:val="both"/>
        <w:rPr>
          <w:rFonts w:ascii="Times New Roman" w:hAnsi="Times New Roman"/>
          <w:iCs/>
          <w:color w:val="000000"/>
          <w:lang w:val="en-US"/>
        </w:rPr>
      </w:pPr>
      <w:r w:rsidRPr="00505F51">
        <w:rPr>
          <w:rFonts w:ascii="Times New Roman" w:hAnsi="Times New Roman"/>
          <w:iCs/>
          <w:color w:val="000000"/>
          <w:lang w:val="en-US"/>
        </w:rPr>
        <w:t>3. somatic embryos</w:t>
      </w:r>
    </w:p>
    <w:p w14:paraId="0C1E6D6E" w14:textId="77777777" w:rsidR="00505F51" w:rsidRPr="00505F51" w:rsidRDefault="00505F51" w:rsidP="00505F51">
      <w:pPr>
        <w:spacing w:after="0" w:line="240" w:lineRule="auto"/>
        <w:ind w:left="-142" w:right="-540"/>
        <w:jc w:val="both"/>
        <w:rPr>
          <w:rFonts w:ascii="Times New Roman" w:hAnsi="Times New Roman"/>
          <w:iCs/>
          <w:color w:val="000000"/>
          <w:lang w:val="en-US"/>
        </w:rPr>
      </w:pPr>
      <w:r w:rsidRPr="00505F51">
        <w:rPr>
          <w:rFonts w:ascii="Times New Roman" w:hAnsi="Times New Roman"/>
          <w:iCs/>
          <w:color w:val="000000"/>
          <w:lang w:val="en-US"/>
        </w:rPr>
        <w:t>4.</w:t>
      </w:r>
      <w:r w:rsidRPr="00505F51">
        <w:rPr>
          <w:rFonts w:ascii="Times New Roman" w:hAnsi="Times New Roman"/>
          <w:iCs/>
          <w:color w:val="000000"/>
          <w:vertAlign w:val="superscript"/>
          <w:lang w:val="en-US"/>
        </w:rPr>
        <w:t xml:space="preserve"> 13</w:t>
      </w:r>
      <w:r w:rsidRPr="00505F51">
        <w:rPr>
          <w:rFonts w:ascii="Times New Roman" w:hAnsi="Times New Roman"/>
          <w:iCs/>
          <w:color w:val="000000"/>
          <w:lang w:val="en-US"/>
        </w:rPr>
        <w:t>C labelling</w:t>
      </w:r>
    </w:p>
    <w:p w14:paraId="0658DF5E" w14:textId="4391E524" w:rsidR="00505F51" w:rsidRPr="00505F51" w:rsidRDefault="00505F51" w:rsidP="00505F51">
      <w:pPr>
        <w:spacing w:after="0" w:line="240" w:lineRule="auto"/>
        <w:ind w:left="-142" w:right="-540"/>
        <w:jc w:val="both"/>
        <w:rPr>
          <w:rFonts w:ascii="Times New Roman" w:hAnsi="Times New Roman"/>
          <w:iCs/>
          <w:color w:val="000000"/>
          <w:lang w:val="en-US"/>
        </w:rPr>
      </w:pPr>
      <w:r w:rsidRPr="00505F51">
        <w:rPr>
          <w:rFonts w:ascii="Times New Roman" w:hAnsi="Times New Roman"/>
          <w:iCs/>
          <w:color w:val="000000"/>
          <w:lang w:val="en-US"/>
        </w:rPr>
        <w:t>5. phenylpropanoids</w:t>
      </w:r>
    </w:p>
    <w:p w14:paraId="06D00A82" w14:textId="35041965" w:rsidR="004656FC" w:rsidRPr="00505E82" w:rsidRDefault="004656FC" w:rsidP="00783F13">
      <w:pPr>
        <w:spacing w:after="0" w:line="240" w:lineRule="auto"/>
        <w:ind w:left="-567" w:right="-540"/>
        <w:jc w:val="both"/>
        <w:rPr>
          <w:rFonts w:ascii="Times New Roman" w:hAnsi="Times New Roman"/>
          <w:bCs/>
          <w:color w:val="000000"/>
          <w:sz w:val="28"/>
          <w:szCs w:val="28"/>
          <w:lang w:val="en-US"/>
        </w:rPr>
      </w:pPr>
    </w:p>
    <w:p w14:paraId="762FCDDA" w14:textId="77777777" w:rsidR="003C5B44" w:rsidRPr="00505E82" w:rsidRDefault="003C5B44" w:rsidP="00783F13">
      <w:pPr>
        <w:spacing w:after="0" w:line="240" w:lineRule="auto"/>
        <w:ind w:left="-567" w:right="-540"/>
        <w:jc w:val="both"/>
        <w:rPr>
          <w:rFonts w:ascii="Times New Roman" w:hAnsi="Times New Roman"/>
          <w:b/>
          <w:color w:val="000000"/>
          <w:sz w:val="28"/>
          <w:szCs w:val="28"/>
          <w:lang w:val="en-US"/>
        </w:rPr>
        <w:sectPr w:rsidR="003C5B44" w:rsidRPr="00505E82" w:rsidSect="007A1DB6">
          <w:type w:val="continuous"/>
          <w:pgSz w:w="11906" w:h="16838"/>
          <w:pgMar w:top="1701" w:right="1418" w:bottom="1701" w:left="1418" w:header="709" w:footer="708" w:gutter="0"/>
          <w:cols w:num="2" w:space="708"/>
          <w:docGrid w:linePitch="360"/>
        </w:sectPr>
      </w:pPr>
    </w:p>
    <w:p w14:paraId="6D8B50AB" w14:textId="2560B8B3" w:rsidR="007A1DB6" w:rsidRPr="00C76B51" w:rsidRDefault="007A1DB6" w:rsidP="005D76AD">
      <w:pPr>
        <w:spacing w:after="0" w:line="240" w:lineRule="auto"/>
        <w:ind w:left="-567" w:right="-540"/>
        <w:jc w:val="both"/>
        <w:rPr>
          <w:rFonts w:ascii="Times New Roman" w:hAnsi="Times New Roman"/>
          <w:bCs/>
          <w:color w:val="000000"/>
          <w:sz w:val="20"/>
          <w:szCs w:val="20"/>
          <w:lang w:val="en-US"/>
        </w:rPr>
      </w:pPr>
    </w:p>
    <w:p w14:paraId="0D95154D" w14:textId="7B364F40" w:rsidR="00505E82" w:rsidRPr="00C76B51" w:rsidRDefault="00505E82" w:rsidP="005D76AD">
      <w:pPr>
        <w:spacing w:after="0" w:line="240" w:lineRule="auto"/>
        <w:ind w:left="-567" w:right="-540"/>
        <w:jc w:val="both"/>
        <w:rPr>
          <w:rFonts w:ascii="Times New Roman" w:hAnsi="Times New Roman"/>
          <w:bCs/>
          <w:color w:val="000000"/>
          <w:sz w:val="20"/>
          <w:szCs w:val="20"/>
          <w:lang w:val="en-US"/>
        </w:rPr>
        <w:sectPr w:rsidR="00505E82" w:rsidRPr="00C76B51" w:rsidSect="007A1DB6">
          <w:headerReference w:type="default" r:id="rId17"/>
          <w:footerReference w:type="default" r:id="rId18"/>
          <w:type w:val="continuous"/>
          <w:pgSz w:w="11906" w:h="16838"/>
          <w:pgMar w:top="1701" w:right="1418" w:bottom="1701" w:left="1418" w:header="709" w:footer="708" w:gutter="0"/>
          <w:cols w:space="708"/>
          <w:titlePg/>
          <w:docGrid w:linePitch="360"/>
        </w:sectPr>
      </w:pPr>
    </w:p>
    <w:p w14:paraId="1196AAE7" w14:textId="77777777" w:rsidR="00692561" w:rsidRPr="00692561" w:rsidRDefault="00692561" w:rsidP="00692561">
      <w:pPr>
        <w:numPr>
          <w:ilvl w:val="0"/>
          <w:numId w:val="21"/>
        </w:numPr>
        <w:tabs>
          <w:tab w:val="left" w:pos="6210"/>
        </w:tabs>
        <w:spacing w:after="0" w:line="240" w:lineRule="auto"/>
        <w:ind w:left="-567" w:right="-626"/>
        <w:contextualSpacing/>
        <w:jc w:val="both"/>
        <w:rPr>
          <w:rFonts w:ascii="Times New Roman" w:hAnsi="Times New Roman"/>
          <w:i/>
          <w:sz w:val="24"/>
          <w:szCs w:val="24"/>
          <w:lang w:val="en-US"/>
        </w:rPr>
      </w:pPr>
      <w:bookmarkStart w:id="5" w:name="ref41"/>
      <w:r w:rsidRPr="00692561">
        <w:rPr>
          <w:rFonts w:ascii="Times New Roman" w:hAnsi="Times New Roman"/>
          <w:b/>
          <w:bCs/>
          <w:sz w:val="24"/>
          <w:szCs w:val="24"/>
          <w:lang w:val="en-US"/>
        </w:rPr>
        <w:t>Preparation of substrates used in incorporation reactions and enzymatic assays</w:t>
      </w:r>
      <w:bookmarkStart w:id="6" w:name="_Toc379452271"/>
    </w:p>
    <w:p w14:paraId="5C272467" w14:textId="77777777" w:rsidR="00692561" w:rsidRPr="00692561" w:rsidRDefault="00692561" w:rsidP="00692561">
      <w:pPr>
        <w:numPr>
          <w:ilvl w:val="0"/>
          <w:numId w:val="21"/>
        </w:numPr>
        <w:tabs>
          <w:tab w:val="left" w:pos="6210"/>
        </w:tabs>
        <w:spacing w:after="0" w:line="240" w:lineRule="auto"/>
        <w:ind w:left="-567" w:right="-626"/>
        <w:contextualSpacing/>
        <w:jc w:val="both"/>
        <w:rPr>
          <w:rFonts w:ascii="Times New Roman" w:hAnsi="Times New Roman"/>
          <w:i/>
          <w:lang w:val="en-US"/>
        </w:rPr>
      </w:pPr>
    </w:p>
    <w:p w14:paraId="64AC5E01" w14:textId="77777777" w:rsidR="00692561" w:rsidRPr="00692561" w:rsidRDefault="00692561" w:rsidP="00692561">
      <w:pPr>
        <w:numPr>
          <w:ilvl w:val="0"/>
          <w:numId w:val="21"/>
        </w:numPr>
        <w:tabs>
          <w:tab w:val="left" w:pos="6210"/>
        </w:tabs>
        <w:spacing w:after="0" w:line="240" w:lineRule="auto"/>
        <w:ind w:left="-567" w:right="-626" w:firstLine="283"/>
        <w:contextualSpacing/>
        <w:jc w:val="both"/>
        <w:rPr>
          <w:rFonts w:ascii="Times New Roman" w:hAnsi="Times New Roman"/>
          <w:i/>
          <w:lang w:val="en-US"/>
        </w:rPr>
      </w:pPr>
      <w:r w:rsidRPr="00692561">
        <w:rPr>
          <w:rFonts w:ascii="Times New Roman" w:hAnsi="Times New Roman"/>
          <w:bCs/>
          <w:lang w:val="en-US"/>
        </w:rPr>
        <w:t xml:space="preserve">Substrates were first synthesized with reagents not labeled with carbon thirteen and used in in vitro enzyme conversion assays, while those enriched with </w:t>
      </w:r>
      <w:r w:rsidRPr="00692561">
        <w:rPr>
          <w:rFonts w:ascii="Times New Roman" w:hAnsi="Times New Roman"/>
          <w:bCs/>
          <w:vertAlign w:val="superscript"/>
          <w:lang w:val="en-US"/>
        </w:rPr>
        <w:t>13</w:t>
      </w:r>
      <w:r w:rsidRPr="00692561">
        <w:rPr>
          <w:rFonts w:ascii="Times New Roman" w:hAnsi="Times New Roman"/>
          <w:bCs/>
          <w:lang w:val="en-US"/>
        </w:rPr>
        <w:t xml:space="preserve">C were used in incorporation reactions in somatic embryos of </w:t>
      </w:r>
      <w:r w:rsidRPr="00692561">
        <w:rPr>
          <w:rFonts w:ascii="Times New Roman" w:hAnsi="Times New Roman"/>
          <w:bCs/>
          <w:i/>
          <w:lang w:val="en-US"/>
        </w:rPr>
        <w:t>O. </w:t>
      </w:r>
      <w:proofErr w:type="spellStart"/>
      <w:r w:rsidRPr="00692561">
        <w:rPr>
          <w:rFonts w:ascii="Times New Roman" w:hAnsi="Times New Roman"/>
          <w:bCs/>
          <w:i/>
          <w:lang w:val="en-US"/>
        </w:rPr>
        <w:t>catharinensis</w:t>
      </w:r>
      <w:proofErr w:type="spellEnd"/>
      <w:r w:rsidRPr="00692561">
        <w:rPr>
          <w:rFonts w:ascii="Times New Roman" w:hAnsi="Times New Roman"/>
          <w:bCs/>
          <w:lang w:val="en-US"/>
        </w:rPr>
        <w:t>.</w:t>
      </w:r>
    </w:p>
    <w:p w14:paraId="439F3D5B" w14:textId="77777777" w:rsidR="00692561" w:rsidRPr="00692561" w:rsidRDefault="00692561" w:rsidP="00692561">
      <w:pPr>
        <w:ind w:left="-567" w:right="-767"/>
        <w:contextualSpacing/>
        <w:rPr>
          <w:rFonts w:ascii="Times New Roman" w:hAnsi="Times New Roman"/>
          <w:bCs/>
          <w:lang w:val="en-US"/>
        </w:rPr>
      </w:pPr>
    </w:p>
    <w:p w14:paraId="4F01A29A" w14:textId="77777777" w:rsidR="00692561" w:rsidRPr="00692561" w:rsidRDefault="00692561" w:rsidP="00692561">
      <w:pPr>
        <w:numPr>
          <w:ilvl w:val="0"/>
          <w:numId w:val="21"/>
        </w:numPr>
        <w:tabs>
          <w:tab w:val="left" w:pos="6210"/>
        </w:tabs>
        <w:spacing w:after="0" w:line="240" w:lineRule="auto"/>
        <w:ind w:left="-567" w:right="-626"/>
        <w:contextualSpacing/>
        <w:jc w:val="both"/>
        <w:rPr>
          <w:rFonts w:ascii="Times New Roman" w:hAnsi="Times New Roman"/>
          <w:b/>
          <w:i/>
          <w:sz w:val="24"/>
          <w:szCs w:val="24"/>
          <w:lang w:val="en-US"/>
        </w:rPr>
      </w:pPr>
      <w:r w:rsidRPr="00692561">
        <w:rPr>
          <w:rFonts w:ascii="Times New Roman" w:hAnsi="Times New Roman"/>
          <w:b/>
          <w:sz w:val="24"/>
          <w:szCs w:val="24"/>
          <w:lang w:val="en-US"/>
        </w:rPr>
        <w:t xml:space="preserve">1. </w:t>
      </w:r>
      <w:bookmarkEnd w:id="6"/>
      <w:r w:rsidRPr="00692561">
        <w:rPr>
          <w:rFonts w:ascii="Times New Roman" w:hAnsi="Times New Roman"/>
          <w:b/>
          <w:sz w:val="24"/>
          <w:szCs w:val="24"/>
          <w:lang w:val="en-US"/>
        </w:rPr>
        <w:t>Synthesis of [8-</w:t>
      </w:r>
      <w:r w:rsidRPr="00692561">
        <w:rPr>
          <w:rFonts w:ascii="Times New Roman" w:hAnsi="Times New Roman"/>
          <w:b/>
          <w:sz w:val="24"/>
          <w:szCs w:val="24"/>
          <w:vertAlign w:val="superscript"/>
          <w:lang w:val="en-US"/>
        </w:rPr>
        <w:t>13</w:t>
      </w:r>
      <w:r w:rsidRPr="00692561">
        <w:rPr>
          <w:rFonts w:ascii="Times New Roman" w:hAnsi="Times New Roman"/>
          <w:b/>
          <w:sz w:val="24"/>
          <w:szCs w:val="24"/>
          <w:lang w:val="en-US"/>
        </w:rPr>
        <w:t>C]-ferulic acid</w:t>
      </w:r>
    </w:p>
    <w:p w14:paraId="0CC7BFEC" w14:textId="77777777" w:rsidR="00692561" w:rsidRPr="00692561" w:rsidRDefault="00692561" w:rsidP="00692561">
      <w:pPr>
        <w:numPr>
          <w:ilvl w:val="0"/>
          <w:numId w:val="21"/>
        </w:numPr>
        <w:tabs>
          <w:tab w:val="left" w:pos="910"/>
        </w:tabs>
        <w:spacing w:after="0" w:line="240" w:lineRule="auto"/>
        <w:ind w:left="-567" w:right="-626"/>
        <w:contextualSpacing/>
        <w:jc w:val="both"/>
        <w:rPr>
          <w:rFonts w:ascii="Times New Roman" w:hAnsi="Times New Roman"/>
          <w:bCs/>
          <w:lang w:val="en-US"/>
        </w:rPr>
      </w:pPr>
    </w:p>
    <w:p w14:paraId="661A6945" w14:textId="70472DDD"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bCs/>
          <w:lang w:val="en-US"/>
        </w:rPr>
      </w:pPr>
      <w:r w:rsidRPr="00692561">
        <w:rPr>
          <w:rFonts w:ascii="Times New Roman" w:hAnsi="Times New Roman"/>
          <w:bCs/>
          <w:lang w:val="en-US"/>
        </w:rPr>
        <w:t>The [8-</w:t>
      </w:r>
      <w:r w:rsidRPr="00692561">
        <w:rPr>
          <w:rFonts w:ascii="Times New Roman" w:hAnsi="Times New Roman"/>
          <w:bCs/>
          <w:vertAlign w:val="superscript"/>
          <w:lang w:val="en-US"/>
        </w:rPr>
        <w:t>13</w:t>
      </w:r>
      <w:r w:rsidRPr="00692561">
        <w:rPr>
          <w:rFonts w:ascii="Times New Roman" w:hAnsi="Times New Roman"/>
          <w:bCs/>
          <w:lang w:val="en-US"/>
        </w:rPr>
        <w:t>C]-ferulic acid was prepared by Knoevenagel condensation between [2-</w:t>
      </w:r>
      <w:r w:rsidRPr="00692561">
        <w:rPr>
          <w:rFonts w:ascii="Times New Roman" w:hAnsi="Times New Roman"/>
          <w:bCs/>
          <w:vertAlign w:val="superscript"/>
          <w:lang w:val="en-US"/>
        </w:rPr>
        <w:t>13</w:t>
      </w:r>
      <w:r w:rsidRPr="00692561">
        <w:rPr>
          <w:rFonts w:ascii="Times New Roman" w:hAnsi="Times New Roman"/>
          <w:bCs/>
          <w:lang w:val="en-US"/>
        </w:rPr>
        <w:t>C]-malonic acid and vanillin catalyzed by aromatic amines</w:t>
      </w:r>
      <w:r w:rsidRPr="00692561">
        <w:rPr>
          <w:rFonts w:ascii="Times New Roman" w:hAnsi="Times New Roman"/>
          <w:bCs/>
          <w:noProof/>
          <w:lang w:val="en-US"/>
        </w:rPr>
        <w:t xml:space="preserve"> </w:t>
      </w:r>
      <w:r w:rsidRPr="00692561">
        <w:rPr>
          <w:rFonts w:ascii="Times New Roman" w:hAnsi="Times New Roman"/>
          <w:lang w:val="en-US"/>
        </w:rPr>
        <w:t>(</w:t>
      </w:r>
      <w:hyperlink w:anchor="ref03" w:history="1">
        <w:r w:rsidRPr="00692561">
          <w:rPr>
            <w:rStyle w:val="Hyperlink"/>
            <w:lang w:val="en-US"/>
          </w:rPr>
          <w:t xml:space="preserve">Katayama </w:t>
        </w:r>
        <w:r w:rsidRPr="00692561">
          <w:rPr>
            <w:rStyle w:val="Hyperlink"/>
            <w:i/>
            <w:iCs/>
            <w:lang w:val="en-US"/>
          </w:rPr>
          <w:t>et al.</w:t>
        </w:r>
        <w:r w:rsidRPr="00692561">
          <w:rPr>
            <w:rStyle w:val="Hyperlink"/>
            <w:lang w:val="en-US"/>
          </w:rPr>
          <w:t>, 1992</w:t>
        </w:r>
      </w:hyperlink>
      <w:r w:rsidRPr="00692561">
        <w:rPr>
          <w:rFonts w:ascii="Times New Roman" w:hAnsi="Times New Roman"/>
          <w:lang w:val="en-US"/>
        </w:rPr>
        <w:t>)</w:t>
      </w:r>
      <w:r w:rsidRPr="00692561">
        <w:rPr>
          <w:rFonts w:ascii="Times New Roman" w:hAnsi="Times New Roman"/>
          <w:bCs/>
          <w:lang w:val="en-US"/>
        </w:rPr>
        <w:t>. In a 125 mL flask equipped with magnetic stirring and reflux condenser, 642 mg (3.08 mmol) of [2-</w:t>
      </w:r>
      <w:r w:rsidRPr="00692561">
        <w:rPr>
          <w:rFonts w:ascii="Times New Roman" w:hAnsi="Times New Roman"/>
          <w:bCs/>
          <w:vertAlign w:val="superscript"/>
          <w:lang w:val="en-US"/>
        </w:rPr>
        <w:t>13</w:t>
      </w:r>
      <w:r w:rsidRPr="00692561">
        <w:rPr>
          <w:rFonts w:ascii="Times New Roman" w:hAnsi="Times New Roman"/>
          <w:bCs/>
          <w:lang w:val="en-US"/>
        </w:rPr>
        <w:t>C]-malonic acid, 878 mg (5.77 mmol) of vanillin dissolved in 3.5 mL of pyridine, one drop of piperidine and one drop of aniline previously distilled were added. The reaction mixture was refluxed in a silicone oil bath at 60 °C for 24 h, then for further 1 h at 100 °C and cooled to room temperature. This preparation was carried out twice. The suspension was solubilized in 15 mL of water at 80 °C, cooled to room temperature and acidified with HCl (pH 1-2). The resulting opaque solution was extracted with ethyl acetate (3 x 50 mL), the organic phases were combined and concentrated to ca. 25 mL volume and extracted with 5% NaHCO</w:t>
      </w:r>
      <w:r w:rsidRPr="00692561">
        <w:rPr>
          <w:rFonts w:ascii="Times New Roman" w:hAnsi="Times New Roman"/>
          <w:bCs/>
          <w:vertAlign w:val="subscript"/>
          <w:lang w:val="en-US"/>
        </w:rPr>
        <w:t>3</w:t>
      </w:r>
      <w:r w:rsidRPr="00692561">
        <w:rPr>
          <w:rFonts w:ascii="Times New Roman" w:hAnsi="Times New Roman"/>
          <w:bCs/>
          <w:lang w:val="en-US"/>
        </w:rPr>
        <w:t xml:space="preserve"> solution (2 x 50 mL). The aqueous fractions were combined and </w:t>
      </w:r>
      <w:r w:rsidRPr="00692561">
        <w:rPr>
          <w:rFonts w:ascii="Times New Roman" w:hAnsi="Times New Roman"/>
          <w:bCs/>
          <w:lang w:val="en-US"/>
        </w:rPr>
        <w:t>extracted with dichloromethane (4 x 20 mL) to remove unreacted vanillin, acidified with HCl (until pH 1-2) and extracted with ethyl acetate (3 x 50 mL). The ethyl acetate phases were extracted with saturated NaCl solution (80 mL), dried with anhydrous Na</w:t>
      </w:r>
      <w:r w:rsidRPr="00692561">
        <w:rPr>
          <w:rFonts w:ascii="Times New Roman" w:hAnsi="Times New Roman"/>
          <w:bCs/>
          <w:vertAlign w:val="subscript"/>
          <w:lang w:val="en-US"/>
        </w:rPr>
        <w:t>2</w:t>
      </w:r>
      <w:r w:rsidRPr="00692561">
        <w:rPr>
          <w:rFonts w:ascii="Times New Roman" w:hAnsi="Times New Roman"/>
          <w:bCs/>
          <w:lang w:val="en-US"/>
        </w:rPr>
        <w:t>SO</w:t>
      </w:r>
      <w:r w:rsidRPr="00692561">
        <w:rPr>
          <w:rFonts w:ascii="Times New Roman" w:hAnsi="Times New Roman"/>
          <w:bCs/>
          <w:vertAlign w:val="subscript"/>
          <w:lang w:val="en-US"/>
        </w:rPr>
        <w:t>4</w:t>
      </w:r>
      <w:r w:rsidRPr="00692561">
        <w:rPr>
          <w:rFonts w:ascii="Times New Roman" w:hAnsi="Times New Roman"/>
          <w:bCs/>
          <w:lang w:val="en-US"/>
        </w:rPr>
        <w:t xml:space="preserve"> and evaporated, yielding [8-</w:t>
      </w:r>
      <w:r w:rsidRPr="00692561">
        <w:rPr>
          <w:rFonts w:ascii="Times New Roman" w:hAnsi="Times New Roman"/>
          <w:bCs/>
          <w:vertAlign w:val="superscript"/>
          <w:lang w:val="en-US"/>
        </w:rPr>
        <w:t>13</w:t>
      </w:r>
      <w:r w:rsidRPr="00692561">
        <w:rPr>
          <w:rFonts w:ascii="Times New Roman" w:hAnsi="Times New Roman"/>
          <w:bCs/>
          <w:lang w:val="en-US"/>
        </w:rPr>
        <w:t xml:space="preserve">C]-ferulic acid crystals (973 mg, 81.0%) which was confirmed by </w:t>
      </w:r>
      <w:r w:rsidRPr="00692561">
        <w:rPr>
          <w:rFonts w:ascii="Times New Roman" w:hAnsi="Times New Roman"/>
          <w:bCs/>
          <w:vertAlign w:val="superscript"/>
          <w:lang w:val="en-US"/>
        </w:rPr>
        <w:t>1</w:t>
      </w:r>
      <w:r w:rsidRPr="00692561">
        <w:rPr>
          <w:rFonts w:ascii="Times New Roman" w:hAnsi="Times New Roman"/>
          <w:bCs/>
          <w:lang w:val="en-US"/>
        </w:rPr>
        <w:t xml:space="preserve">H and </w:t>
      </w:r>
      <w:r w:rsidRPr="00692561">
        <w:rPr>
          <w:rFonts w:ascii="Times New Roman" w:hAnsi="Times New Roman"/>
          <w:bCs/>
          <w:vertAlign w:val="superscript"/>
          <w:lang w:val="en-US"/>
        </w:rPr>
        <w:t>13</w:t>
      </w:r>
      <w:r w:rsidRPr="00692561">
        <w:rPr>
          <w:rFonts w:ascii="Times New Roman" w:hAnsi="Times New Roman"/>
          <w:bCs/>
          <w:lang w:val="en-US"/>
        </w:rPr>
        <w:t>C NMR spectra. The final product, about 2.0 g, was used without purification.</w:t>
      </w:r>
    </w:p>
    <w:p w14:paraId="1E45602C" w14:textId="77777777" w:rsidR="00692561" w:rsidRPr="00692561" w:rsidRDefault="00692561" w:rsidP="00692561">
      <w:pPr>
        <w:numPr>
          <w:ilvl w:val="0"/>
          <w:numId w:val="21"/>
        </w:numPr>
        <w:tabs>
          <w:tab w:val="left" w:pos="910"/>
        </w:tabs>
        <w:spacing w:after="0" w:line="240" w:lineRule="auto"/>
        <w:ind w:left="-567" w:right="-626"/>
        <w:contextualSpacing/>
        <w:jc w:val="both"/>
        <w:rPr>
          <w:rFonts w:ascii="Times New Roman" w:hAnsi="Times New Roman"/>
          <w:bCs/>
          <w:lang w:val="en-US"/>
        </w:rPr>
      </w:pPr>
    </w:p>
    <w:p w14:paraId="6687453C"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
          <w:bCs/>
          <w:sz w:val="24"/>
          <w:szCs w:val="24"/>
          <w:lang w:val="en-US"/>
        </w:rPr>
      </w:pPr>
      <w:r w:rsidRPr="00692561">
        <w:rPr>
          <w:rFonts w:ascii="Times New Roman" w:hAnsi="Times New Roman"/>
          <w:b/>
          <w:bCs/>
          <w:sz w:val="24"/>
          <w:szCs w:val="24"/>
          <w:lang w:val="en-US"/>
        </w:rPr>
        <w:t>2. Preparation of [8-</w:t>
      </w:r>
      <w:r w:rsidRPr="00692561">
        <w:rPr>
          <w:rFonts w:ascii="Times New Roman" w:hAnsi="Times New Roman"/>
          <w:b/>
          <w:bCs/>
          <w:sz w:val="24"/>
          <w:szCs w:val="24"/>
          <w:vertAlign w:val="superscript"/>
          <w:lang w:val="en-US"/>
        </w:rPr>
        <w:t>13</w:t>
      </w:r>
      <w:r w:rsidRPr="00692561">
        <w:rPr>
          <w:rFonts w:ascii="Times New Roman" w:hAnsi="Times New Roman"/>
          <w:b/>
          <w:bCs/>
          <w:sz w:val="24"/>
          <w:szCs w:val="24"/>
          <w:lang w:val="en-US"/>
        </w:rPr>
        <w:t>C]-coniferyl alcohol</w:t>
      </w:r>
    </w:p>
    <w:p w14:paraId="6E77F30C"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lang w:val="en-US"/>
        </w:rPr>
      </w:pPr>
    </w:p>
    <w:p w14:paraId="0AB414EA" w14:textId="77777777"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lang w:val="en-US"/>
        </w:rPr>
      </w:pPr>
      <w:r w:rsidRPr="00692561">
        <w:rPr>
          <w:rFonts w:ascii="Times New Roman" w:hAnsi="Times New Roman"/>
          <w:lang w:val="en-US"/>
        </w:rPr>
        <w:t>In a round bottom flask containing porcelain beads, 1.5 g (7.72 mmol) of [8-</w:t>
      </w:r>
      <w:r w:rsidRPr="00692561">
        <w:rPr>
          <w:rFonts w:ascii="Times New Roman" w:hAnsi="Times New Roman"/>
          <w:vertAlign w:val="superscript"/>
          <w:lang w:val="en-US"/>
        </w:rPr>
        <w:t>13</w:t>
      </w:r>
      <w:r w:rsidRPr="00692561">
        <w:rPr>
          <w:rFonts w:ascii="Times New Roman" w:hAnsi="Times New Roman"/>
          <w:lang w:val="en-US"/>
        </w:rPr>
        <w:t>C]-ferulic acid, prepared previously as described in item 3.4.1, dissolved in 90 mL of methanol and 300 µL of concentrated sulfuric acid. The temperature was increased before reflux began, with the reflux solvent dried continuously via a Soxhlet extractor containing CaCl</w:t>
      </w:r>
      <w:r w:rsidRPr="00692561">
        <w:rPr>
          <w:rFonts w:ascii="Times New Roman" w:hAnsi="Times New Roman"/>
          <w:vertAlign w:val="subscript"/>
          <w:lang w:val="en-US"/>
        </w:rPr>
        <w:t>2</w:t>
      </w:r>
      <w:r w:rsidRPr="00692561">
        <w:rPr>
          <w:rFonts w:ascii="Times New Roman" w:hAnsi="Times New Roman"/>
          <w:lang w:val="en-US"/>
        </w:rPr>
        <w:t xml:space="preserve"> and blue bulk silica gel. After 9 h of reaction, the mixture was cooled to room temperature, neutralized with 6.0 g of NaHCO</w:t>
      </w:r>
      <w:r w:rsidRPr="00692561">
        <w:rPr>
          <w:rFonts w:ascii="Times New Roman" w:hAnsi="Times New Roman"/>
          <w:vertAlign w:val="subscript"/>
          <w:lang w:val="en-US"/>
        </w:rPr>
        <w:t>3</w:t>
      </w:r>
      <w:r w:rsidRPr="00692561">
        <w:rPr>
          <w:rFonts w:ascii="Times New Roman" w:hAnsi="Times New Roman"/>
          <w:lang w:val="en-US"/>
        </w:rPr>
        <w:t xml:space="preserve">, filtered and evaporated to dryness in a </w:t>
      </w:r>
      <w:proofErr w:type="spellStart"/>
      <w:r w:rsidRPr="00692561">
        <w:rPr>
          <w:rFonts w:ascii="Times New Roman" w:hAnsi="Times New Roman"/>
          <w:lang w:val="en-US"/>
        </w:rPr>
        <w:t>rotavaporator</w:t>
      </w:r>
      <w:proofErr w:type="spellEnd"/>
      <w:r w:rsidRPr="00692561">
        <w:rPr>
          <w:rFonts w:ascii="Times New Roman" w:hAnsi="Times New Roman"/>
          <w:lang w:val="en-US"/>
        </w:rPr>
        <w:t xml:space="preserve">. The resulting residue was transferred to a 250 mL separatory funnel, solubilized in 70 mL dichloromethane and 50 mL distilled water. The aqueous phase was again extracted with dichloromethane (3 x 70 mL). The organic phases were combined, evaporated to 25 mL and extracted with 70 mL of saturated NaCl solution, dried over </w:t>
      </w:r>
      <w:r w:rsidRPr="00692561">
        <w:rPr>
          <w:rFonts w:ascii="Times New Roman" w:hAnsi="Times New Roman"/>
          <w:bCs/>
          <w:lang w:val="en-US"/>
        </w:rPr>
        <w:t>Na</w:t>
      </w:r>
      <w:r w:rsidRPr="00692561">
        <w:rPr>
          <w:rFonts w:ascii="Times New Roman" w:hAnsi="Times New Roman"/>
          <w:bCs/>
          <w:vertAlign w:val="subscript"/>
          <w:lang w:val="en-US"/>
        </w:rPr>
        <w:t>2</w:t>
      </w:r>
      <w:r w:rsidRPr="00692561">
        <w:rPr>
          <w:rFonts w:ascii="Times New Roman" w:hAnsi="Times New Roman"/>
          <w:bCs/>
          <w:lang w:val="en-US"/>
        </w:rPr>
        <w:t>SO</w:t>
      </w:r>
      <w:r w:rsidRPr="00692561">
        <w:rPr>
          <w:rFonts w:ascii="Times New Roman" w:hAnsi="Times New Roman"/>
          <w:bCs/>
          <w:vertAlign w:val="subscript"/>
          <w:lang w:val="en-US"/>
        </w:rPr>
        <w:t>4</w:t>
      </w:r>
      <w:r w:rsidRPr="00692561">
        <w:rPr>
          <w:rFonts w:ascii="Times New Roman" w:hAnsi="Times New Roman"/>
          <w:bCs/>
          <w:lang w:val="en-US"/>
        </w:rPr>
        <w:t xml:space="preserve"> </w:t>
      </w:r>
      <w:r w:rsidRPr="00692561">
        <w:rPr>
          <w:rFonts w:ascii="Times New Roman" w:hAnsi="Times New Roman"/>
          <w:lang w:val="en-US"/>
        </w:rPr>
        <w:t xml:space="preserve">and evaporated under reduced pressure. 1.48 g (92.5%) of the </w:t>
      </w:r>
      <w:r w:rsidRPr="00692561">
        <w:rPr>
          <w:rFonts w:ascii="Times New Roman" w:hAnsi="Times New Roman"/>
          <w:lang w:val="en-US"/>
        </w:rPr>
        <w:lastRenderedPageBreak/>
        <w:t xml:space="preserve">product were obtained and identified by </w:t>
      </w:r>
      <w:r w:rsidRPr="00692561">
        <w:rPr>
          <w:rFonts w:ascii="Times New Roman" w:hAnsi="Times New Roman"/>
          <w:vertAlign w:val="superscript"/>
          <w:lang w:val="en-US"/>
        </w:rPr>
        <w:t>1</w:t>
      </w:r>
      <w:r w:rsidRPr="00692561">
        <w:rPr>
          <w:rFonts w:ascii="Times New Roman" w:hAnsi="Times New Roman"/>
          <w:lang w:val="en-US"/>
        </w:rPr>
        <w:t xml:space="preserve">H NMR and </w:t>
      </w:r>
      <w:r w:rsidRPr="00692561">
        <w:rPr>
          <w:rFonts w:ascii="Times New Roman" w:hAnsi="Times New Roman"/>
          <w:vertAlign w:val="superscript"/>
          <w:lang w:val="en-US"/>
        </w:rPr>
        <w:t>13</w:t>
      </w:r>
      <w:r w:rsidRPr="00692561">
        <w:rPr>
          <w:rFonts w:ascii="Times New Roman" w:hAnsi="Times New Roman"/>
          <w:lang w:val="en-US"/>
        </w:rPr>
        <w:t>C NMR spectra. The product was used without purification.</w:t>
      </w:r>
    </w:p>
    <w:p w14:paraId="39930ABB" w14:textId="77777777"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lang w:val="en-US"/>
        </w:rPr>
      </w:pPr>
      <w:r w:rsidRPr="00692561">
        <w:rPr>
          <w:rFonts w:ascii="Times New Roman" w:hAnsi="Times New Roman"/>
          <w:lang w:val="en-US"/>
        </w:rPr>
        <w:t>500 mg (12.54 mmol) of LiAlH</w:t>
      </w:r>
      <w:r w:rsidRPr="00692561">
        <w:rPr>
          <w:rFonts w:ascii="Times New Roman" w:hAnsi="Times New Roman"/>
          <w:vertAlign w:val="subscript"/>
          <w:lang w:val="en-US"/>
        </w:rPr>
        <w:t>4</w:t>
      </w:r>
      <w:r w:rsidRPr="00692561">
        <w:rPr>
          <w:rFonts w:ascii="Times New Roman" w:hAnsi="Times New Roman"/>
          <w:lang w:val="en-US"/>
        </w:rPr>
        <w:t xml:space="preserve"> solubilized in 15 mL of dry ethyl ether were added to a 100 mL three-neck flask, equipped with magnetic stirring, addition funnel, septum and under nitrogen atmosphere, at -25 °C. A solution of 479.26 mg (12.53 mmol) of [8-</w:t>
      </w:r>
      <w:r w:rsidRPr="00692561">
        <w:rPr>
          <w:rFonts w:ascii="Times New Roman" w:hAnsi="Times New Roman"/>
          <w:vertAlign w:val="superscript"/>
          <w:lang w:val="en-US"/>
        </w:rPr>
        <w:t>13</w:t>
      </w:r>
      <w:r w:rsidRPr="00692561">
        <w:rPr>
          <w:rFonts w:ascii="Times New Roman" w:hAnsi="Times New Roman"/>
          <w:lang w:val="en-US"/>
        </w:rPr>
        <w:t xml:space="preserve">C]-methyl </w:t>
      </w:r>
      <w:proofErr w:type="spellStart"/>
      <w:r w:rsidRPr="00692561">
        <w:rPr>
          <w:rFonts w:ascii="Times New Roman" w:hAnsi="Times New Roman"/>
          <w:lang w:val="en-US"/>
        </w:rPr>
        <w:t>ferulate</w:t>
      </w:r>
      <w:proofErr w:type="spellEnd"/>
      <w:r w:rsidRPr="00692561">
        <w:rPr>
          <w:rFonts w:ascii="Times New Roman" w:hAnsi="Times New Roman"/>
          <w:lang w:val="en-US"/>
        </w:rPr>
        <w:t xml:space="preserve"> diluted in 15 mL of dry ethyl ether was added dropwise to the solution under stirring for about 40 min. The mixture was stirred for 1 h at -25 °C and accompanied by TLC, </w:t>
      </w:r>
      <w:proofErr w:type="spellStart"/>
      <w:proofErr w:type="gramStart"/>
      <w:r w:rsidRPr="00692561">
        <w:rPr>
          <w:rFonts w:ascii="Times New Roman" w:hAnsi="Times New Roman"/>
          <w:lang w:val="en-US"/>
        </w:rPr>
        <w:t>hexane:ethyl</w:t>
      </w:r>
      <w:proofErr w:type="spellEnd"/>
      <w:proofErr w:type="gramEnd"/>
      <w:r w:rsidRPr="00692561">
        <w:rPr>
          <w:rFonts w:ascii="Times New Roman" w:hAnsi="Times New Roman"/>
          <w:lang w:val="en-US"/>
        </w:rPr>
        <w:t xml:space="preserve"> acetate 7:3. After this period, the flask containing the reaction mixture was transferred to a 400 mL beaker containing crushed ice and 5 mL of ethyl acetate was slowly added to the flask to destroy excess LiAlH</w:t>
      </w:r>
      <w:r w:rsidRPr="00692561">
        <w:rPr>
          <w:rFonts w:ascii="Times New Roman" w:hAnsi="Times New Roman"/>
          <w:vertAlign w:val="subscript"/>
          <w:lang w:val="en-US"/>
        </w:rPr>
        <w:t>4</w:t>
      </w:r>
      <w:r w:rsidRPr="00692561">
        <w:rPr>
          <w:rFonts w:ascii="Times New Roman" w:hAnsi="Times New Roman"/>
          <w:lang w:val="en-US"/>
        </w:rPr>
        <w:t xml:space="preserve">. The resulting solution was transferred to a 125 mL separatory funnel, added 50 mL of ethyl acetate and distilled water which was added slowly to cause the formation of precipitated lithium salt. The solution was filtered, and the aqueous phase was washed with ethyl acetate (3 x 50 mL) to extract the lithium salt. The organic phases were combined, extracted with 50 mL of saturated NaCl solution, filtered over </w:t>
      </w:r>
      <w:r w:rsidRPr="00692561">
        <w:rPr>
          <w:rFonts w:ascii="Times New Roman" w:hAnsi="Times New Roman"/>
          <w:bCs/>
          <w:lang w:val="en-US"/>
        </w:rPr>
        <w:t>Na</w:t>
      </w:r>
      <w:r w:rsidRPr="00692561">
        <w:rPr>
          <w:rFonts w:ascii="Times New Roman" w:hAnsi="Times New Roman"/>
          <w:bCs/>
          <w:vertAlign w:val="subscript"/>
          <w:lang w:val="en-US"/>
        </w:rPr>
        <w:t>2</w:t>
      </w:r>
      <w:r w:rsidRPr="00692561">
        <w:rPr>
          <w:rFonts w:ascii="Times New Roman" w:hAnsi="Times New Roman"/>
          <w:bCs/>
          <w:lang w:val="en-US"/>
        </w:rPr>
        <w:t>SO</w:t>
      </w:r>
      <w:r w:rsidRPr="00692561">
        <w:rPr>
          <w:rFonts w:ascii="Times New Roman" w:hAnsi="Times New Roman"/>
          <w:bCs/>
          <w:vertAlign w:val="subscript"/>
          <w:lang w:val="en-US"/>
        </w:rPr>
        <w:t>4</w:t>
      </w:r>
      <w:r w:rsidRPr="00692561">
        <w:rPr>
          <w:rFonts w:ascii="Times New Roman" w:hAnsi="Times New Roman"/>
          <w:lang w:val="en-US"/>
        </w:rPr>
        <w:t>, dried on a rotary evaporator, providing 398 mg (79.6%) of the crude product. Part of the [8-</w:t>
      </w:r>
      <w:r w:rsidRPr="00692561">
        <w:rPr>
          <w:rFonts w:ascii="Times New Roman" w:hAnsi="Times New Roman"/>
          <w:vertAlign w:val="superscript"/>
          <w:lang w:val="en-US"/>
        </w:rPr>
        <w:t>13</w:t>
      </w:r>
      <w:r w:rsidRPr="00692561">
        <w:rPr>
          <w:rFonts w:ascii="Times New Roman" w:hAnsi="Times New Roman"/>
          <w:lang w:val="en-US"/>
        </w:rPr>
        <w:t>C]-coniferyl alcohol was applied to a prep-TLC and eluted with CH</w:t>
      </w:r>
      <w:r w:rsidRPr="00692561">
        <w:rPr>
          <w:rFonts w:ascii="Times New Roman" w:hAnsi="Times New Roman"/>
          <w:vertAlign w:val="subscript"/>
          <w:lang w:val="en-US"/>
        </w:rPr>
        <w:t>2</w:t>
      </w:r>
      <w:r w:rsidRPr="00692561">
        <w:rPr>
          <w:rFonts w:ascii="Times New Roman" w:hAnsi="Times New Roman"/>
          <w:lang w:val="en-US"/>
        </w:rPr>
        <w:t>Cl</w:t>
      </w:r>
      <w:proofErr w:type="gramStart"/>
      <w:r w:rsidRPr="00692561">
        <w:rPr>
          <w:rFonts w:ascii="Times New Roman" w:hAnsi="Times New Roman"/>
          <w:vertAlign w:val="subscript"/>
          <w:lang w:val="en-US"/>
        </w:rPr>
        <w:t>2</w:t>
      </w:r>
      <w:r w:rsidRPr="00692561">
        <w:rPr>
          <w:rFonts w:ascii="Times New Roman" w:hAnsi="Times New Roman"/>
          <w:lang w:val="en-US"/>
        </w:rPr>
        <w:t>:EtOH</w:t>
      </w:r>
      <w:proofErr w:type="gramEnd"/>
      <w:r w:rsidRPr="00692561">
        <w:rPr>
          <w:rFonts w:ascii="Times New Roman" w:hAnsi="Times New Roman"/>
          <w:lang w:val="en-US"/>
        </w:rPr>
        <w:t xml:space="preserve"> 97:3 twice. The fraction corresponding to [8-</w:t>
      </w:r>
      <w:r w:rsidRPr="00692561">
        <w:rPr>
          <w:rFonts w:ascii="Times New Roman" w:hAnsi="Times New Roman"/>
          <w:vertAlign w:val="superscript"/>
          <w:lang w:val="en-US"/>
        </w:rPr>
        <w:t>13</w:t>
      </w:r>
      <w:r w:rsidRPr="00692561">
        <w:rPr>
          <w:rFonts w:ascii="Times New Roman" w:hAnsi="Times New Roman"/>
          <w:lang w:val="en-US"/>
        </w:rPr>
        <w:t xml:space="preserve">C]-coniferyl alcohol was extracted from silica with acetone. The pure product was confirmed by </w:t>
      </w:r>
      <w:r w:rsidRPr="00692561">
        <w:rPr>
          <w:rFonts w:ascii="Times New Roman" w:hAnsi="Times New Roman"/>
          <w:vertAlign w:val="superscript"/>
          <w:lang w:val="en-US"/>
        </w:rPr>
        <w:t>1</w:t>
      </w:r>
      <w:r w:rsidRPr="00692561">
        <w:rPr>
          <w:rFonts w:ascii="Times New Roman" w:hAnsi="Times New Roman"/>
          <w:lang w:val="en-US"/>
        </w:rPr>
        <w:t xml:space="preserve">H NMR and </w:t>
      </w:r>
      <w:r w:rsidRPr="00692561">
        <w:rPr>
          <w:rFonts w:ascii="Times New Roman" w:hAnsi="Times New Roman"/>
          <w:vertAlign w:val="superscript"/>
          <w:lang w:val="en-US"/>
        </w:rPr>
        <w:t>13</w:t>
      </w:r>
      <w:r w:rsidRPr="00692561">
        <w:rPr>
          <w:rFonts w:ascii="Times New Roman" w:hAnsi="Times New Roman"/>
          <w:lang w:val="en-US"/>
        </w:rPr>
        <w:t>C NMR spectra.</w:t>
      </w:r>
    </w:p>
    <w:p w14:paraId="590F8AD6" w14:textId="4F838960"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lang w:val="en-US"/>
        </w:rPr>
      </w:pPr>
      <w:r w:rsidRPr="00692561">
        <w:rPr>
          <w:rFonts w:ascii="Times New Roman" w:hAnsi="Times New Roman"/>
          <w:lang w:val="en-US"/>
        </w:rPr>
        <w:t>The protocol was performed according to a procedure described (</w:t>
      </w:r>
      <w:proofErr w:type="spellStart"/>
      <w:r>
        <w:fldChar w:fldCharType="begin"/>
      </w:r>
      <w:r>
        <w:instrText xml:space="preserve"> HYPERLINK \l "ref05" </w:instrText>
      </w:r>
      <w:r>
        <w:fldChar w:fldCharType="separate"/>
      </w:r>
      <w:r w:rsidRPr="00692561">
        <w:rPr>
          <w:rStyle w:val="Hyperlink"/>
          <w:lang w:val="en-US"/>
        </w:rPr>
        <w:t>Mohri</w:t>
      </w:r>
      <w:proofErr w:type="spellEnd"/>
      <w:r w:rsidRPr="00692561">
        <w:rPr>
          <w:rStyle w:val="Hyperlink"/>
          <w:lang w:val="en-US"/>
        </w:rPr>
        <w:t xml:space="preserve"> </w:t>
      </w:r>
      <w:r w:rsidRPr="00692561">
        <w:rPr>
          <w:rStyle w:val="Hyperlink"/>
          <w:i/>
          <w:iCs/>
          <w:lang w:val="en-US"/>
        </w:rPr>
        <w:t>et al.</w:t>
      </w:r>
      <w:r w:rsidRPr="00692561">
        <w:rPr>
          <w:rStyle w:val="Hyperlink"/>
          <w:lang w:val="en-US"/>
        </w:rPr>
        <w:t>, 2003</w:t>
      </w:r>
      <w:r>
        <w:rPr>
          <w:rStyle w:val="Hyperlink"/>
          <w:lang w:val="en-US"/>
        </w:rPr>
        <w:fldChar w:fldCharType="end"/>
      </w:r>
      <w:r w:rsidRPr="00692561">
        <w:rPr>
          <w:rFonts w:ascii="Times New Roman" w:hAnsi="Times New Roman"/>
          <w:lang w:val="en-US"/>
        </w:rPr>
        <w:t xml:space="preserve">). In a 100 mL round bottom flask, a solution containing 22 mL of chloroform, 2.0 g (13.11 mmol) of vanillin, 2.69 g (8.82 mmol) of </w:t>
      </w:r>
      <w:proofErr w:type="spellStart"/>
      <w:r w:rsidRPr="00692561">
        <w:rPr>
          <w:rFonts w:ascii="Times New Roman" w:hAnsi="Times New Roman"/>
          <w:lang w:val="en-US"/>
        </w:rPr>
        <w:t>acetobromoglucose</w:t>
      </w:r>
      <w:proofErr w:type="spellEnd"/>
      <w:r w:rsidRPr="00692561">
        <w:rPr>
          <w:rFonts w:ascii="Times New Roman" w:hAnsi="Times New Roman"/>
          <w:lang w:val="en-US"/>
        </w:rPr>
        <w:t xml:space="preserve"> was added and 2.14 g (6.53 mmol) of tetra n-butylammonium bromide (Bu</w:t>
      </w:r>
      <w:r w:rsidRPr="00692561">
        <w:rPr>
          <w:rFonts w:ascii="Times New Roman" w:hAnsi="Times New Roman"/>
          <w:vertAlign w:val="subscript"/>
          <w:lang w:val="en-US"/>
        </w:rPr>
        <w:t>4</w:t>
      </w:r>
      <w:r w:rsidRPr="00692561">
        <w:rPr>
          <w:rFonts w:ascii="Times New Roman" w:hAnsi="Times New Roman"/>
          <w:lang w:val="en-US"/>
        </w:rPr>
        <w:t>NBr). Then, at room temperature, under stirring, 22 mL of NaOH (1.0</w:t>
      </w:r>
      <w:r>
        <w:rPr>
          <w:rFonts w:ascii="Times New Roman" w:hAnsi="Times New Roman"/>
          <w:lang w:val="en-US"/>
        </w:rPr>
        <w:t> </w:t>
      </w:r>
      <w:r w:rsidRPr="00692561">
        <w:rPr>
          <w:rFonts w:ascii="Times New Roman" w:hAnsi="Times New Roman"/>
          <w:lang w:val="en-US"/>
        </w:rPr>
        <w:t>mol L</w:t>
      </w:r>
      <w:r w:rsidRPr="00692561">
        <w:rPr>
          <w:rFonts w:ascii="Times New Roman" w:hAnsi="Times New Roman"/>
          <w:vertAlign w:val="superscript"/>
          <w:lang w:val="en-US"/>
        </w:rPr>
        <w:t>–1</w:t>
      </w:r>
      <w:r w:rsidRPr="00692561">
        <w:rPr>
          <w:rFonts w:ascii="Times New Roman" w:hAnsi="Times New Roman"/>
          <w:lang w:val="en-US"/>
        </w:rPr>
        <w:t xml:space="preserve">) were added. The resulting mixture was stirred vigorously for 1 h at room temperature and, accompanied by TLC, </w:t>
      </w:r>
      <w:proofErr w:type="spellStart"/>
      <w:proofErr w:type="gramStart"/>
      <w:r w:rsidRPr="00692561">
        <w:rPr>
          <w:rFonts w:ascii="Times New Roman" w:hAnsi="Times New Roman"/>
          <w:lang w:val="en-US"/>
        </w:rPr>
        <w:t>hexane:EtOAc</w:t>
      </w:r>
      <w:proofErr w:type="spellEnd"/>
      <w:proofErr w:type="gramEnd"/>
      <w:r w:rsidRPr="00692561">
        <w:rPr>
          <w:rFonts w:ascii="Times New Roman" w:hAnsi="Times New Roman"/>
          <w:lang w:val="en-US"/>
        </w:rPr>
        <w:t xml:space="preserve"> (7:3), until the starting reagent was completely consumed. The resulting solution was extracted with ethyl acetate (2 x 30 mL) and the organic phases combined, washed with NaOH solution (1.0 mol</w:t>
      </w:r>
      <w:r w:rsidR="008A2633">
        <w:rPr>
          <w:rFonts w:ascii="Times New Roman" w:hAnsi="Times New Roman"/>
          <w:lang w:val="en-US"/>
        </w:rPr>
        <w:t xml:space="preserve"> </w:t>
      </w:r>
      <w:r w:rsidRPr="00692561">
        <w:rPr>
          <w:rFonts w:ascii="Times New Roman" w:hAnsi="Times New Roman"/>
          <w:lang w:val="en-US"/>
        </w:rPr>
        <w:t>L</w:t>
      </w:r>
      <w:r w:rsidRPr="00692561">
        <w:rPr>
          <w:rFonts w:ascii="Times New Roman" w:hAnsi="Times New Roman"/>
          <w:vertAlign w:val="superscript"/>
          <w:lang w:val="en-US"/>
        </w:rPr>
        <w:t>–1</w:t>
      </w:r>
      <w:r w:rsidRPr="00692561">
        <w:rPr>
          <w:rFonts w:ascii="Times New Roman" w:hAnsi="Times New Roman"/>
          <w:lang w:val="en-US"/>
        </w:rPr>
        <w:t>), saturated NaCl solution, dried with anhydrous Na</w:t>
      </w:r>
      <w:r w:rsidRPr="00692561">
        <w:rPr>
          <w:rFonts w:ascii="Times New Roman" w:hAnsi="Times New Roman"/>
          <w:vertAlign w:val="subscript"/>
          <w:lang w:val="en-US"/>
        </w:rPr>
        <w:t>2</w:t>
      </w:r>
      <w:r w:rsidRPr="00692561">
        <w:rPr>
          <w:rFonts w:ascii="Times New Roman" w:hAnsi="Times New Roman"/>
          <w:lang w:val="en-US"/>
        </w:rPr>
        <w:t>SO</w:t>
      </w:r>
      <w:r w:rsidRPr="00692561">
        <w:rPr>
          <w:rFonts w:ascii="Times New Roman" w:hAnsi="Times New Roman"/>
          <w:vertAlign w:val="subscript"/>
          <w:lang w:val="en-US"/>
        </w:rPr>
        <w:t>4</w:t>
      </w:r>
      <w:r w:rsidRPr="00692561">
        <w:rPr>
          <w:rFonts w:ascii="Times New Roman" w:hAnsi="Times New Roman"/>
          <w:lang w:val="en-US"/>
        </w:rPr>
        <w:t xml:space="preserve"> and evaporated to dryness in rotary evaporator. The product obtained was recrystallized from ethanol providing 2.85 g (43.6%) and identified by </w:t>
      </w:r>
      <w:r w:rsidRPr="00692561">
        <w:rPr>
          <w:rFonts w:ascii="Times New Roman" w:hAnsi="Times New Roman"/>
          <w:vertAlign w:val="superscript"/>
          <w:lang w:val="en-US"/>
        </w:rPr>
        <w:t>1</w:t>
      </w:r>
      <w:r w:rsidRPr="00692561">
        <w:rPr>
          <w:rFonts w:ascii="Times New Roman" w:hAnsi="Times New Roman"/>
          <w:lang w:val="en-US"/>
        </w:rPr>
        <w:t xml:space="preserve">H NMR and </w:t>
      </w:r>
      <w:r w:rsidRPr="00692561">
        <w:rPr>
          <w:rFonts w:ascii="Times New Roman" w:hAnsi="Times New Roman"/>
          <w:vertAlign w:val="superscript"/>
          <w:lang w:val="en-US"/>
        </w:rPr>
        <w:t>13</w:t>
      </w:r>
      <w:r w:rsidRPr="00692561">
        <w:rPr>
          <w:rFonts w:ascii="Times New Roman" w:hAnsi="Times New Roman"/>
          <w:lang w:val="en-US"/>
        </w:rPr>
        <w:t>C NMR.</w:t>
      </w:r>
    </w:p>
    <w:p w14:paraId="444E2AF4" w14:textId="03713F62"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lang w:val="en-US"/>
        </w:rPr>
      </w:pPr>
      <w:r w:rsidRPr="00692561">
        <w:rPr>
          <w:rFonts w:ascii="Times New Roman" w:hAnsi="Times New Roman"/>
          <w:lang w:val="en-US"/>
        </w:rPr>
        <w:t>The methodology used in this reaction was developed according to a procedure described (</w:t>
      </w:r>
      <w:proofErr w:type="spellStart"/>
      <w:r>
        <w:fldChar w:fldCharType="begin"/>
      </w:r>
      <w:r>
        <w:instrText xml:space="preserve"> HYPERLINK \l "ref07" </w:instrText>
      </w:r>
      <w:r>
        <w:fldChar w:fldCharType="separate"/>
      </w:r>
      <w:r w:rsidRPr="00692561">
        <w:rPr>
          <w:rStyle w:val="Hyperlink"/>
          <w:lang w:val="en-US"/>
        </w:rPr>
        <w:t>Stöckigt</w:t>
      </w:r>
      <w:proofErr w:type="spellEnd"/>
      <w:r w:rsidRPr="00692561">
        <w:rPr>
          <w:rStyle w:val="Hyperlink"/>
          <w:lang w:val="en-US"/>
        </w:rPr>
        <w:t xml:space="preserve"> and </w:t>
      </w:r>
      <w:proofErr w:type="spellStart"/>
      <w:r w:rsidRPr="00692561">
        <w:rPr>
          <w:rStyle w:val="Hyperlink"/>
          <w:bCs/>
          <w:lang w:val="en-US"/>
        </w:rPr>
        <w:t>Klischies</w:t>
      </w:r>
      <w:proofErr w:type="spellEnd"/>
      <w:r w:rsidRPr="00692561">
        <w:rPr>
          <w:rStyle w:val="Hyperlink"/>
          <w:lang w:val="en-US"/>
        </w:rPr>
        <w:t>, 1977</w:t>
      </w:r>
      <w:r>
        <w:rPr>
          <w:rStyle w:val="Hyperlink"/>
          <w:lang w:val="en-US"/>
        </w:rPr>
        <w:fldChar w:fldCharType="end"/>
      </w:r>
      <w:r w:rsidRPr="00692561">
        <w:rPr>
          <w:rFonts w:ascii="Times New Roman" w:hAnsi="Times New Roman"/>
          <w:lang w:val="en-US"/>
        </w:rPr>
        <w:t xml:space="preserve">). The acetylated acid was prepared through the Knoevenagel condensation reaction. In a system set up according to item 3.4.1, 100 mg (0.961 </w:t>
      </w:r>
      <w:r w:rsidRPr="00692561">
        <w:rPr>
          <w:rFonts w:ascii="Times New Roman" w:hAnsi="Times New Roman"/>
          <w:lang w:val="en-US"/>
        </w:rPr>
        <w:t>mmol) of [2-</w:t>
      </w:r>
      <w:r w:rsidRPr="00692561">
        <w:rPr>
          <w:rFonts w:ascii="Times New Roman" w:hAnsi="Times New Roman"/>
          <w:vertAlign w:val="superscript"/>
          <w:lang w:val="en-US"/>
        </w:rPr>
        <w:t>13</w:t>
      </w:r>
      <w:r w:rsidRPr="00692561">
        <w:rPr>
          <w:rFonts w:ascii="Times New Roman" w:hAnsi="Times New Roman"/>
          <w:lang w:val="en-US"/>
        </w:rPr>
        <w:t xml:space="preserve">C]-malonic acid, 949.88 mg (1.05 mmol) of </w:t>
      </w:r>
      <w:proofErr w:type="spellStart"/>
      <w:r w:rsidRPr="00692561">
        <w:rPr>
          <w:rFonts w:ascii="Times New Roman" w:hAnsi="Times New Roman"/>
          <w:lang w:val="en-US"/>
        </w:rPr>
        <w:t>glycoacetyl</w:t>
      </w:r>
      <w:proofErr w:type="spellEnd"/>
      <w:r w:rsidRPr="00692561">
        <w:rPr>
          <w:rFonts w:ascii="Times New Roman" w:hAnsi="Times New Roman"/>
          <w:lang w:val="en-US"/>
        </w:rPr>
        <w:t xml:space="preserve"> vanillin were added to a 100 mL flask, 3.5</w:t>
      </w:r>
      <w:r>
        <w:rPr>
          <w:rFonts w:ascii="Times New Roman" w:hAnsi="Times New Roman"/>
          <w:lang w:val="en-US"/>
        </w:rPr>
        <w:t> </w:t>
      </w:r>
      <w:r w:rsidRPr="00692561">
        <w:rPr>
          <w:rFonts w:ascii="Times New Roman" w:hAnsi="Times New Roman"/>
          <w:lang w:val="en-US"/>
        </w:rPr>
        <w:t>mL of pyridine, one drop of piperidine and one drop of aniline previously distilled. After the reaction time, the reaction mixture was diluted with 2.0 mL of Milli-Q water and 500 µL of acetic acid. The acetylated acid was recrystallized from 95% ethyl alcohol, yielding 904.32</w:t>
      </w:r>
      <w:r>
        <w:rPr>
          <w:rFonts w:ascii="Times New Roman" w:hAnsi="Times New Roman"/>
          <w:lang w:val="en-US"/>
        </w:rPr>
        <w:t> </w:t>
      </w:r>
      <w:r w:rsidRPr="00692561">
        <w:rPr>
          <w:rFonts w:ascii="Times New Roman" w:hAnsi="Times New Roman"/>
          <w:lang w:val="en-US"/>
        </w:rPr>
        <w:t>mg (93.5%) of pure product. Tetra-O-acetyl-β-D-</w:t>
      </w:r>
      <w:proofErr w:type="spellStart"/>
      <w:r w:rsidRPr="00692561">
        <w:rPr>
          <w:rFonts w:ascii="Times New Roman" w:hAnsi="Times New Roman"/>
          <w:lang w:val="en-US"/>
        </w:rPr>
        <w:t>glycopyranosyl</w:t>
      </w:r>
      <w:proofErr w:type="spellEnd"/>
      <w:r w:rsidRPr="00692561">
        <w:rPr>
          <w:rFonts w:ascii="Times New Roman" w:hAnsi="Times New Roman"/>
          <w:lang w:val="en-US"/>
        </w:rPr>
        <w:t xml:space="preserve"> [8-</w:t>
      </w:r>
      <w:r w:rsidRPr="00692561">
        <w:rPr>
          <w:rFonts w:ascii="Times New Roman" w:hAnsi="Times New Roman"/>
          <w:vertAlign w:val="superscript"/>
          <w:lang w:val="en-US"/>
        </w:rPr>
        <w:t>13</w:t>
      </w:r>
      <w:r w:rsidRPr="00692561">
        <w:rPr>
          <w:rFonts w:ascii="Times New Roman" w:hAnsi="Times New Roman"/>
          <w:lang w:val="en-US"/>
        </w:rPr>
        <w:t xml:space="preserve">C]-ferulic acid was identified by </w:t>
      </w:r>
      <w:r w:rsidRPr="00692561">
        <w:rPr>
          <w:rFonts w:ascii="Times New Roman" w:hAnsi="Times New Roman"/>
          <w:vertAlign w:val="superscript"/>
          <w:lang w:val="en-US"/>
        </w:rPr>
        <w:t>1</w:t>
      </w:r>
      <w:r w:rsidRPr="00692561">
        <w:rPr>
          <w:rFonts w:ascii="Times New Roman" w:hAnsi="Times New Roman"/>
          <w:lang w:val="en-US"/>
        </w:rPr>
        <w:t xml:space="preserve">H NMR and </w:t>
      </w:r>
      <w:r w:rsidRPr="00692561">
        <w:rPr>
          <w:rFonts w:ascii="Times New Roman" w:hAnsi="Times New Roman"/>
          <w:vertAlign w:val="superscript"/>
          <w:lang w:val="en-US"/>
        </w:rPr>
        <w:t>13</w:t>
      </w:r>
      <w:r w:rsidRPr="00692561">
        <w:rPr>
          <w:rFonts w:ascii="Times New Roman" w:hAnsi="Times New Roman"/>
          <w:lang w:val="en-US"/>
        </w:rPr>
        <w:t>C NMR spectra.</w:t>
      </w:r>
    </w:p>
    <w:p w14:paraId="05D2AC1C" w14:textId="155C25CB"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lang w:val="en-US"/>
        </w:rPr>
      </w:pPr>
      <w:r w:rsidRPr="00692561">
        <w:rPr>
          <w:rFonts w:ascii="Times New Roman" w:hAnsi="Times New Roman"/>
          <w:lang w:val="en-US"/>
        </w:rPr>
        <w:t>The deacetylation of tetra-O-acetyl-β-D-</w:t>
      </w:r>
      <w:proofErr w:type="spellStart"/>
      <w:r w:rsidRPr="00692561">
        <w:rPr>
          <w:rFonts w:ascii="Times New Roman" w:hAnsi="Times New Roman"/>
          <w:lang w:val="en-US"/>
        </w:rPr>
        <w:t>glycopyranosyl</w:t>
      </w:r>
      <w:proofErr w:type="spellEnd"/>
      <w:r w:rsidRPr="00692561">
        <w:rPr>
          <w:rFonts w:ascii="Times New Roman" w:hAnsi="Times New Roman"/>
          <w:lang w:val="en-US"/>
        </w:rPr>
        <w:t xml:space="preserve"> [8-</w:t>
      </w:r>
      <w:r w:rsidRPr="00692561">
        <w:rPr>
          <w:rFonts w:ascii="Times New Roman" w:hAnsi="Times New Roman"/>
          <w:vertAlign w:val="superscript"/>
          <w:lang w:val="en-US"/>
        </w:rPr>
        <w:t>13</w:t>
      </w:r>
      <w:r w:rsidRPr="00692561">
        <w:rPr>
          <w:rFonts w:ascii="Times New Roman" w:hAnsi="Times New Roman"/>
          <w:lang w:val="en-US"/>
        </w:rPr>
        <w:t>C]-ferulic acid was performed according to a procedure described (</w:t>
      </w:r>
      <w:proofErr w:type="spellStart"/>
      <w:r>
        <w:fldChar w:fldCharType="begin"/>
      </w:r>
      <w:r>
        <w:instrText xml:space="preserve"> HYPERLINK \l "ref05" </w:instrText>
      </w:r>
      <w:r>
        <w:fldChar w:fldCharType="separate"/>
      </w:r>
      <w:r w:rsidRPr="00692561">
        <w:rPr>
          <w:rStyle w:val="Hyperlink"/>
          <w:lang w:val="en-US"/>
        </w:rPr>
        <w:t>Mohri</w:t>
      </w:r>
      <w:proofErr w:type="spellEnd"/>
      <w:r w:rsidRPr="00692561">
        <w:rPr>
          <w:rStyle w:val="Hyperlink"/>
          <w:lang w:val="en-US"/>
        </w:rPr>
        <w:t xml:space="preserve"> </w:t>
      </w:r>
      <w:r w:rsidRPr="00692561">
        <w:rPr>
          <w:rStyle w:val="Hyperlink"/>
          <w:i/>
          <w:iCs/>
          <w:lang w:val="en-US"/>
        </w:rPr>
        <w:t>et al.</w:t>
      </w:r>
      <w:r w:rsidRPr="00692561">
        <w:rPr>
          <w:rStyle w:val="Hyperlink"/>
          <w:lang w:val="en-US"/>
        </w:rPr>
        <w:t>, 2003</w:t>
      </w:r>
      <w:r>
        <w:rPr>
          <w:rStyle w:val="Hyperlink"/>
          <w:lang w:val="en-US"/>
        </w:rPr>
        <w:fldChar w:fldCharType="end"/>
      </w:r>
      <w:r w:rsidRPr="00692561">
        <w:rPr>
          <w:rFonts w:ascii="Times New Roman" w:hAnsi="Times New Roman"/>
          <w:lang w:val="en-US"/>
        </w:rPr>
        <w:t>) with some modifications. In a 100 mL round bottom flask, a solution of tetra-O-acetyl-β-D-</w:t>
      </w:r>
      <w:proofErr w:type="spellStart"/>
      <w:r w:rsidRPr="00692561">
        <w:rPr>
          <w:rFonts w:ascii="Times New Roman" w:hAnsi="Times New Roman"/>
          <w:lang w:val="en-US"/>
        </w:rPr>
        <w:t>glycopyranosyl</w:t>
      </w:r>
      <w:proofErr w:type="spellEnd"/>
      <w:r w:rsidRPr="00692561">
        <w:rPr>
          <w:rFonts w:ascii="Times New Roman" w:hAnsi="Times New Roman"/>
          <w:lang w:val="en-US"/>
        </w:rPr>
        <w:t xml:space="preserve"> [8-</w:t>
      </w:r>
      <w:r w:rsidRPr="00692561">
        <w:rPr>
          <w:rFonts w:ascii="Times New Roman" w:hAnsi="Times New Roman"/>
          <w:vertAlign w:val="superscript"/>
          <w:lang w:val="en-US"/>
        </w:rPr>
        <w:t>13</w:t>
      </w:r>
      <w:r w:rsidRPr="00692561">
        <w:rPr>
          <w:rFonts w:ascii="Times New Roman" w:hAnsi="Times New Roman"/>
          <w:lang w:val="en-US"/>
        </w:rPr>
        <w:t>C]-ferulic acid (500 mg, 0.953 mmol) in 5% NH</w:t>
      </w:r>
      <w:r w:rsidRPr="00692561">
        <w:rPr>
          <w:rFonts w:ascii="Times New Roman" w:hAnsi="Times New Roman"/>
          <w:vertAlign w:val="subscript"/>
          <w:lang w:val="en-US"/>
        </w:rPr>
        <w:t>3</w:t>
      </w:r>
      <w:r w:rsidRPr="00692561">
        <w:rPr>
          <w:rFonts w:ascii="Times New Roman" w:hAnsi="Times New Roman"/>
          <w:lang w:val="en-US"/>
        </w:rPr>
        <w:t xml:space="preserve">-MeOH (50 mL) was added). The solution was stirred for 2 h at room temperature and followed by C18 silica TLC, </w:t>
      </w:r>
      <w:proofErr w:type="gramStart"/>
      <w:r w:rsidRPr="00692561">
        <w:rPr>
          <w:rFonts w:ascii="Times New Roman" w:hAnsi="Times New Roman"/>
          <w:lang w:val="en-US"/>
        </w:rPr>
        <w:t>MeOH:H</w:t>
      </w:r>
      <w:r w:rsidRPr="00692561">
        <w:rPr>
          <w:rFonts w:ascii="Times New Roman" w:hAnsi="Times New Roman"/>
          <w:vertAlign w:val="subscript"/>
          <w:lang w:val="en-US"/>
        </w:rPr>
        <w:t>2</w:t>
      </w:r>
      <w:r w:rsidRPr="00692561">
        <w:rPr>
          <w:rFonts w:ascii="Times New Roman" w:hAnsi="Times New Roman"/>
          <w:lang w:val="en-US"/>
        </w:rPr>
        <w:t>O</w:t>
      </w:r>
      <w:proofErr w:type="gramEnd"/>
      <w:r w:rsidRPr="00692561">
        <w:rPr>
          <w:rFonts w:ascii="Times New Roman" w:hAnsi="Times New Roman"/>
          <w:lang w:val="en-US"/>
        </w:rPr>
        <w:t xml:space="preserve"> (1:1), until the starting material was completely consumed. The reaction mixture was concentrated under reduced pressure in an exhaust hood and then extracted with water (20 mL) and ethyl acetate (20 mL) (in the aqueous phase it contains the glycosylated product and in the organic part of the product that did not glycosylate). The respective phases were concentrated in a </w:t>
      </w:r>
      <w:proofErr w:type="spellStart"/>
      <w:r w:rsidRPr="00692561">
        <w:rPr>
          <w:rFonts w:ascii="Times New Roman" w:hAnsi="Times New Roman"/>
          <w:lang w:val="en-US"/>
        </w:rPr>
        <w:t>rotaevaporator</w:t>
      </w:r>
      <w:proofErr w:type="spellEnd"/>
      <w:r w:rsidRPr="00692561">
        <w:rPr>
          <w:rFonts w:ascii="Times New Roman" w:hAnsi="Times New Roman"/>
          <w:lang w:val="en-US"/>
        </w:rPr>
        <w:t>. The residue from the aqueous phase (280 mg) was solubilized in methanol, drops of Milli-Q water and then applied to a C18 silica chromatographic (CC) column, eluted with 1:1</w:t>
      </w:r>
      <w:r>
        <w:rPr>
          <w:rFonts w:ascii="Times New Roman" w:hAnsi="Times New Roman"/>
          <w:lang w:val="en-US"/>
        </w:rPr>
        <w:t> </w:t>
      </w:r>
      <w:proofErr w:type="gramStart"/>
      <w:r w:rsidRPr="00692561">
        <w:rPr>
          <w:rFonts w:ascii="Times New Roman" w:hAnsi="Times New Roman"/>
          <w:lang w:val="en-US"/>
        </w:rPr>
        <w:t>MeOH:H</w:t>
      </w:r>
      <w:r w:rsidRPr="00692561">
        <w:rPr>
          <w:rFonts w:ascii="Times New Roman" w:hAnsi="Times New Roman"/>
          <w:vertAlign w:val="subscript"/>
          <w:lang w:val="en-US"/>
        </w:rPr>
        <w:t>2</w:t>
      </w:r>
      <w:r w:rsidRPr="00692561">
        <w:rPr>
          <w:rFonts w:ascii="Times New Roman" w:hAnsi="Times New Roman"/>
          <w:lang w:val="en-US"/>
        </w:rPr>
        <w:t>O</w:t>
      </w:r>
      <w:proofErr w:type="gramEnd"/>
      <w:r w:rsidRPr="00692561">
        <w:rPr>
          <w:rFonts w:ascii="Times New Roman" w:hAnsi="Times New Roman"/>
          <w:lang w:val="en-US"/>
        </w:rPr>
        <w:t xml:space="preserve">. Fractions containing the product were combined and evaporated in vacuum, providing 213 mg (62.7%) of pure product. </w:t>
      </w:r>
      <w:r w:rsidRPr="00692561">
        <w:rPr>
          <w:rFonts w:ascii="Times New Roman" w:hAnsi="Times New Roman"/>
          <w:vertAlign w:val="superscript"/>
          <w:lang w:val="en-US"/>
        </w:rPr>
        <w:t>1</w:t>
      </w:r>
      <w:r w:rsidRPr="00692561">
        <w:rPr>
          <w:rFonts w:ascii="Times New Roman" w:hAnsi="Times New Roman"/>
          <w:lang w:val="en-US"/>
        </w:rPr>
        <w:t xml:space="preserve">H and </w:t>
      </w:r>
      <w:r w:rsidRPr="00692561">
        <w:rPr>
          <w:rFonts w:ascii="Times New Roman" w:hAnsi="Times New Roman"/>
          <w:vertAlign w:val="superscript"/>
          <w:lang w:val="en-US"/>
        </w:rPr>
        <w:t>13</w:t>
      </w:r>
      <w:r w:rsidRPr="00692561">
        <w:rPr>
          <w:rFonts w:ascii="Times New Roman" w:hAnsi="Times New Roman"/>
          <w:lang w:val="en-US"/>
        </w:rPr>
        <w:t>C NMR spectra confirmed the structure of [8-</w:t>
      </w:r>
      <w:r w:rsidRPr="00692561">
        <w:rPr>
          <w:rFonts w:ascii="Times New Roman" w:hAnsi="Times New Roman"/>
          <w:vertAlign w:val="superscript"/>
          <w:lang w:val="en-US"/>
        </w:rPr>
        <w:t>13</w:t>
      </w:r>
      <w:r w:rsidRPr="00692561">
        <w:rPr>
          <w:rFonts w:ascii="Times New Roman" w:hAnsi="Times New Roman"/>
          <w:lang w:val="en-US"/>
        </w:rPr>
        <w:t>C]-</w:t>
      </w:r>
      <w:proofErr w:type="spellStart"/>
      <w:r w:rsidRPr="00692561">
        <w:rPr>
          <w:rFonts w:ascii="Times New Roman" w:hAnsi="Times New Roman"/>
          <w:lang w:val="en-US"/>
        </w:rPr>
        <w:t>glycoferulic</w:t>
      </w:r>
      <w:proofErr w:type="spellEnd"/>
      <w:r w:rsidRPr="00692561">
        <w:rPr>
          <w:rFonts w:ascii="Times New Roman" w:hAnsi="Times New Roman"/>
          <w:lang w:val="en-US"/>
        </w:rPr>
        <w:t xml:space="preserve"> acid.</w:t>
      </w:r>
    </w:p>
    <w:p w14:paraId="7E215D00"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Cs/>
          <w:lang w:val="en-US"/>
        </w:rPr>
      </w:pPr>
    </w:p>
    <w:p w14:paraId="60F9B6FE"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
          <w:bCs/>
          <w:sz w:val="24"/>
          <w:szCs w:val="24"/>
          <w:lang w:val="en-US"/>
        </w:rPr>
      </w:pPr>
      <w:r w:rsidRPr="00692561">
        <w:rPr>
          <w:rFonts w:ascii="Times New Roman" w:hAnsi="Times New Roman"/>
          <w:b/>
          <w:bCs/>
          <w:lang w:val="en-US"/>
        </w:rPr>
        <w:t>3</w:t>
      </w:r>
      <w:r w:rsidRPr="00692561">
        <w:rPr>
          <w:rFonts w:ascii="Times New Roman" w:hAnsi="Times New Roman"/>
          <w:b/>
          <w:bCs/>
          <w:sz w:val="24"/>
          <w:szCs w:val="24"/>
          <w:lang w:val="en-US"/>
        </w:rPr>
        <w:t>. Preparation of [8-</w:t>
      </w:r>
      <w:r w:rsidRPr="00692561">
        <w:rPr>
          <w:rFonts w:ascii="Times New Roman" w:hAnsi="Times New Roman"/>
          <w:b/>
          <w:bCs/>
          <w:sz w:val="24"/>
          <w:szCs w:val="24"/>
          <w:vertAlign w:val="superscript"/>
          <w:lang w:val="en-US"/>
        </w:rPr>
        <w:t>13</w:t>
      </w:r>
      <w:r w:rsidRPr="00692561">
        <w:rPr>
          <w:rFonts w:ascii="Times New Roman" w:hAnsi="Times New Roman"/>
          <w:b/>
          <w:bCs/>
          <w:sz w:val="24"/>
          <w:szCs w:val="24"/>
          <w:lang w:val="en-US"/>
        </w:rPr>
        <w:t>C]-coniferyl acetate</w:t>
      </w:r>
    </w:p>
    <w:p w14:paraId="66EE20FD"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lang w:val="en-US"/>
        </w:rPr>
      </w:pPr>
    </w:p>
    <w:p w14:paraId="58746745" w14:textId="07114A17"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lang w:val="en-US"/>
        </w:rPr>
      </w:pPr>
      <w:r w:rsidRPr="00692561">
        <w:rPr>
          <w:rFonts w:ascii="Times New Roman" w:hAnsi="Times New Roman"/>
          <w:lang w:val="en-US"/>
        </w:rPr>
        <w:t xml:space="preserve">The preparation of this precursor was developed in four steps according to a procedure described </w:t>
      </w:r>
      <w:r w:rsidRPr="00692561">
        <w:rPr>
          <w:rFonts w:ascii="Times New Roman" w:hAnsi="Times New Roman"/>
          <w:bCs/>
          <w:lang w:val="en-US"/>
        </w:rPr>
        <w:t>(</w:t>
      </w:r>
      <w:hyperlink w:anchor="ref01" w:history="1">
        <w:r w:rsidRPr="00692561">
          <w:rPr>
            <w:rStyle w:val="Hyperlink"/>
            <w:bCs/>
            <w:lang w:val="en-US"/>
          </w:rPr>
          <w:t xml:space="preserve">Bastos </w:t>
        </w:r>
        <w:r w:rsidRPr="00692561">
          <w:rPr>
            <w:rStyle w:val="Hyperlink"/>
            <w:bCs/>
            <w:i/>
            <w:iCs/>
            <w:lang w:val="en-US"/>
          </w:rPr>
          <w:t>et al.</w:t>
        </w:r>
        <w:r w:rsidRPr="00692561">
          <w:rPr>
            <w:rStyle w:val="Hyperlink"/>
            <w:bCs/>
            <w:lang w:val="en-US"/>
          </w:rPr>
          <w:t>, 2005</w:t>
        </w:r>
      </w:hyperlink>
      <w:r w:rsidRPr="00692561">
        <w:rPr>
          <w:rFonts w:ascii="Times New Roman" w:hAnsi="Times New Roman"/>
          <w:bCs/>
          <w:lang w:val="en-US"/>
        </w:rPr>
        <w:t xml:space="preserve">; </w:t>
      </w:r>
      <w:hyperlink w:anchor="ref04" w:history="1">
        <w:proofErr w:type="spellStart"/>
        <w:r w:rsidRPr="00692561">
          <w:rPr>
            <w:rStyle w:val="Hyperlink"/>
            <w:bCs/>
            <w:lang w:val="en-US"/>
          </w:rPr>
          <w:t>Koeduka</w:t>
        </w:r>
        <w:proofErr w:type="spellEnd"/>
        <w:r w:rsidRPr="00692561">
          <w:rPr>
            <w:rStyle w:val="Hyperlink"/>
            <w:bCs/>
            <w:lang w:val="en-US"/>
          </w:rPr>
          <w:t xml:space="preserve"> </w:t>
        </w:r>
        <w:r w:rsidRPr="00692561">
          <w:rPr>
            <w:rStyle w:val="Hyperlink"/>
            <w:bCs/>
            <w:i/>
            <w:iCs/>
            <w:lang w:val="en-US"/>
          </w:rPr>
          <w:t>et al.</w:t>
        </w:r>
        <w:r w:rsidRPr="00692561">
          <w:rPr>
            <w:rStyle w:val="Hyperlink"/>
            <w:bCs/>
            <w:lang w:val="en-US"/>
          </w:rPr>
          <w:t>, 2006</w:t>
        </w:r>
      </w:hyperlink>
      <w:r w:rsidRPr="00692561">
        <w:rPr>
          <w:rFonts w:ascii="Times New Roman" w:hAnsi="Times New Roman"/>
          <w:bCs/>
          <w:lang w:val="en-US"/>
        </w:rPr>
        <w:t>)</w:t>
      </w:r>
      <w:r w:rsidRPr="00692561">
        <w:rPr>
          <w:rFonts w:ascii="Times New Roman" w:hAnsi="Times New Roman"/>
          <w:lang w:val="en-US"/>
        </w:rPr>
        <w:t>. Methyl [8-</w:t>
      </w:r>
      <w:r w:rsidRPr="00692561">
        <w:rPr>
          <w:rFonts w:ascii="Times New Roman" w:hAnsi="Times New Roman"/>
          <w:vertAlign w:val="superscript"/>
          <w:lang w:val="en-US"/>
        </w:rPr>
        <w:t>13</w:t>
      </w:r>
      <w:r w:rsidRPr="00692561">
        <w:rPr>
          <w:rFonts w:ascii="Times New Roman" w:hAnsi="Times New Roman"/>
          <w:lang w:val="en-US"/>
        </w:rPr>
        <w:t>C]-</w:t>
      </w:r>
      <w:proofErr w:type="spellStart"/>
      <w:r w:rsidRPr="00692561">
        <w:rPr>
          <w:rFonts w:ascii="Times New Roman" w:hAnsi="Times New Roman"/>
          <w:lang w:val="en-US"/>
        </w:rPr>
        <w:t>ferulate</w:t>
      </w:r>
      <w:proofErr w:type="spellEnd"/>
      <w:r w:rsidRPr="00692561">
        <w:rPr>
          <w:rFonts w:ascii="Times New Roman" w:hAnsi="Times New Roman"/>
          <w:lang w:val="en-US"/>
        </w:rPr>
        <w:t xml:space="preserve"> (500 mg, 2.40 mmol), tert-</w:t>
      </w:r>
      <w:proofErr w:type="spellStart"/>
      <w:r w:rsidRPr="00692561">
        <w:rPr>
          <w:rFonts w:ascii="Times New Roman" w:hAnsi="Times New Roman"/>
          <w:lang w:val="en-US"/>
        </w:rPr>
        <w:t>butyldimethylsilane</w:t>
      </w:r>
      <w:proofErr w:type="spellEnd"/>
      <w:r w:rsidRPr="00692561">
        <w:rPr>
          <w:rFonts w:ascii="Times New Roman" w:hAnsi="Times New Roman"/>
          <w:lang w:val="en-US"/>
        </w:rPr>
        <w:t xml:space="preserve"> chloride (434.07 mg, 2.88 mmol, 1.2 eq) and imidazole (326 mg, 4.8 mmol, 2 eq.) were added into a 50 mL round bottom flask. The open balloon was placed inside a beaker, surrounded by vermiculite, and the set was placed inside a conventional microwave oven. The reaction mixture was heated for 2 min at a power of 90 W and after a cooling period (2-3 min), the reaction mixture was heated again at 180 W power. The reaction was followed by TLC, </w:t>
      </w:r>
      <w:proofErr w:type="spellStart"/>
      <w:proofErr w:type="gramStart"/>
      <w:r w:rsidRPr="00692561">
        <w:rPr>
          <w:rFonts w:ascii="Times New Roman" w:hAnsi="Times New Roman"/>
          <w:lang w:val="en-US"/>
        </w:rPr>
        <w:t>hexane:EtOAc</w:t>
      </w:r>
      <w:proofErr w:type="spellEnd"/>
      <w:proofErr w:type="gramEnd"/>
      <w:r w:rsidRPr="00692561">
        <w:rPr>
          <w:rFonts w:ascii="Times New Roman" w:hAnsi="Times New Roman"/>
          <w:lang w:val="en-US"/>
        </w:rPr>
        <w:t xml:space="preserve"> (7:3), until the methyl [8-</w:t>
      </w:r>
      <w:r w:rsidRPr="00692561">
        <w:rPr>
          <w:rFonts w:ascii="Times New Roman" w:hAnsi="Times New Roman"/>
          <w:vertAlign w:val="superscript"/>
          <w:lang w:val="en-US"/>
        </w:rPr>
        <w:t>13</w:t>
      </w:r>
      <w:r w:rsidRPr="00692561">
        <w:rPr>
          <w:rFonts w:ascii="Times New Roman" w:hAnsi="Times New Roman"/>
          <w:lang w:val="en-US"/>
        </w:rPr>
        <w:t>C]-</w:t>
      </w:r>
      <w:proofErr w:type="spellStart"/>
      <w:r w:rsidRPr="00692561">
        <w:rPr>
          <w:rFonts w:ascii="Times New Roman" w:hAnsi="Times New Roman"/>
          <w:lang w:val="en-US"/>
        </w:rPr>
        <w:t>ferulate</w:t>
      </w:r>
      <w:proofErr w:type="spellEnd"/>
      <w:r w:rsidRPr="00692561">
        <w:rPr>
          <w:rFonts w:ascii="Times New Roman" w:hAnsi="Times New Roman"/>
          <w:lang w:val="en-US"/>
        </w:rPr>
        <w:t xml:space="preserve"> was fully consumed. The reaction was terminated by adding 15 mL of Milli-Q water, followed by extraction with ethyl ether. The organic phases were combined, dried over Na</w:t>
      </w:r>
      <w:r w:rsidRPr="00692561">
        <w:rPr>
          <w:rFonts w:ascii="Times New Roman" w:hAnsi="Times New Roman"/>
          <w:vertAlign w:val="subscript"/>
          <w:lang w:val="en-US"/>
        </w:rPr>
        <w:t>2</w:t>
      </w:r>
      <w:r w:rsidRPr="00692561">
        <w:rPr>
          <w:rFonts w:ascii="Times New Roman" w:hAnsi="Times New Roman"/>
          <w:lang w:val="en-US"/>
        </w:rPr>
        <w:t>SO</w:t>
      </w:r>
      <w:r w:rsidRPr="00692561">
        <w:rPr>
          <w:rFonts w:ascii="Times New Roman" w:hAnsi="Times New Roman"/>
          <w:vertAlign w:val="subscript"/>
          <w:lang w:val="en-US"/>
        </w:rPr>
        <w:t>4</w:t>
      </w:r>
      <w:r w:rsidRPr="00692561">
        <w:rPr>
          <w:rFonts w:ascii="Times New Roman" w:hAnsi="Times New Roman"/>
          <w:lang w:val="en-US"/>
        </w:rPr>
        <w:t xml:space="preserve">, and evaporated under </w:t>
      </w:r>
      <w:r w:rsidRPr="00692561">
        <w:rPr>
          <w:rFonts w:ascii="Times New Roman" w:hAnsi="Times New Roman"/>
          <w:lang w:val="en-US"/>
        </w:rPr>
        <w:lastRenderedPageBreak/>
        <w:t>reduced pressure. This methodology was carried out in</w:t>
      </w:r>
      <w:r>
        <w:rPr>
          <w:rFonts w:ascii="Times New Roman" w:hAnsi="Times New Roman"/>
          <w:lang w:val="en-US"/>
        </w:rPr>
        <w:t> </w:t>
      </w:r>
      <w:r w:rsidRPr="00692561">
        <w:rPr>
          <w:rFonts w:ascii="Times New Roman" w:hAnsi="Times New Roman"/>
          <w:lang w:val="en-US"/>
        </w:rPr>
        <w:t>two steps starting from 500 mg and 450 mg of methyl [8-</w:t>
      </w:r>
      <w:r w:rsidRPr="00692561">
        <w:rPr>
          <w:rFonts w:ascii="Times New Roman" w:hAnsi="Times New Roman"/>
          <w:vertAlign w:val="superscript"/>
          <w:lang w:val="en-US"/>
        </w:rPr>
        <w:t>13</w:t>
      </w:r>
      <w:r w:rsidRPr="00692561">
        <w:rPr>
          <w:rFonts w:ascii="Times New Roman" w:hAnsi="Times New Roman"/>
          <w:lang w:val="en-US"/>
        </w:rPr>
        <w:t>C]-</w:t>
      </w:r>
      <w:proofErr w:type="spellStart"/>
      <w:r w:rsidRPr="00692561">
        <w:rPr>
          <w:rFonts w:ascii="Times New Roman" w:hAnsi="Times New Roman"/>
          <w:lang w:val="en-US"/>
        </w:rPr>
        <w:t>ferulate</w:t>
      </w:r>
      <w:proofErr w:type="spellEnd"/>
      <w:r w:rsidRPr="00692561">
        <w:rPr>
          <w:rFonts w:ascii="Times New Roman" w:hAnsi="Times New Roman"/>
          <w:lang w:val="en-US"/>
        </w:rPr>
        <w:t xml:space="preserve">. The crude product was purified by </w:t>
      </w:r>
      <w:proofErr w:type="spellStart"/>
      <w:r w:rsidRPr="00692561">
        <w:rPr>
          <w:rFonts w:ascii="Times New Roman" w:hAnsi="Times New Roman"/>
          <w:lang w:val="en-US"/>
        </w:rPr>
        <w:t>chromatotron</w:t>
      </w:r>
      <w:proofErr w:type="spellEnd"/>
      <w:r w:rsidRPr="00692561">
        <w:rPr>
          <w:rFonts w:ascii="Times New Roman" w:hAnsi="Times New Roman"/>
          <w:lang w:val="en-US"/>
        </w:rPr>
        <w:t xml:space="preserve">, eluting with </w:t>
      </w:r>
      <w:proofErr w:type="spellStart"/>
      <w:proofErr w:type="gramStart"/>
      <w:r w:rsidRPr="00692561">
        <w:rPr>
          <w:rFonts w:ascii="Times New Roman" w:hAnsi="Times New Roman"/>
          <w:lang w:val="en-US"/>
        </w:rPr>
        <w:t>hexane:EtOAc</w:t>
      </w:r>
      <w:proofErr w:type="spellEnd"/>
      <w:proofErr w:type="gramEnd"/>
      <w:r w:rsidRPr="00692561">
        <w:rPr>
          <w:rFonts w:ascii="Times New Roman" w:hAnsi="Times New Roman"/>
          <w:lang w:val="en-US"/>
        </w:rPr>
        <w:t xml:space="preserve"> (7:3) resulting in 1.21 mg (82.3%) of pure product which was identified by </w:t>
      </w:r>
      <w:r w:rsidRPr="00692561">
        <w:rPr>
          <w:rFonts w:ascii="Times New Roman" w:hAnsi="Times New Roman"/>
          <w:vertAlign w:val="superscript"/>
          <w:lang w:val="en-US"/>
        </w:rPr>
        <w:t>1</w:t>
      </w:r>
      <w:r w:rsidRPr="00692561">
        <w:rPr>
          <w:rFonts w:ascii="Times New Roman" w:hAnsi="Times New Roman"/>
          <w:lang w:val="en-US"/>
        </w:rPr>
        <w:t xml:space="preserve">H NMR and </w:t>
      </w:r>
      <w:r w:rsidRPr="00692561">
        <w:rPr>
          <w:rFonts w:ascii="Times New Roman" w:hAnsi="Times New Roman"/>
          <w:vertAlign w:val="superscript"/>
          <w:lang w:val="en-US"/>
        </w:rPr>
        <w:t>13</w:t>
      </w:r>
      <w:r w:rsidRPr="00692561">
        <w:rPr>
          <w:rFonts w:ascii="Times New Roman" w:hAnsi="Times New Roman"/>
          <w:lang w:val="en-US"/>
        </w:rPr>
        <w:t>C NMR.</w:t>
      </w:r>
    </w:p>
    <w:p w14:paraId="04AAA859" w14:textId="5B1B517E"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bCs/>
          <w:lang w:val="en-US"/>
        </w:rPr>
      </w:pPr>
      <w:r w:rsidRPr="00692561">
        <w:rPr>
          <w:rFonts w:ascii="Times New Roman" w:hAnsi="Times New Roman"/>
          <w:bCs/>
          <w:lang w:val="en-US"/>
        </w:rPr>
        <w:t xml:space="preserve">In a three-neck flask containing magnetic stirring, addition funnel, septum and under nitrogen atmosphere were added, at room temperature, 1.0 g (3.11 mmol) of the ester prepared in step 1 (item 3.4.4) and 30 mL of dry THF distilled under metallic sodium and benzophenone. The reaction mixture was cooled to 0 °C in an ice bath and stirred for 30 min. After this period, 30 mL of </w:t>
      </w:r>
      <w:proofErr w:type="spellStart"/>
      <w:r w:rsidRPr="00692561">
        <w:rPr>
          <w:rFonts w:ascii="Times New Roman" w:hAnsi="Times New Roman"/>
          <w:bCs/>
          <w:lang w:val="en-US"/>
        </w:rPr>
        <w:t>diisobutylaluminum</w:t>
      </w:r>
      <w:proofErr w:type="spellEnd"/>
      <w:r w:rsidRPr="00692561">
        <w:rPr>
          <w:rFonts w:ascii="Times New Roman" w:hAnsi="Times New Roman"/>
          <w:bCs/>
          <w:lang w:val="en-US"/>
        </w:rPr>
        <w:t xml:space="preserve"> hydride in THF (DIBAL-H, 10.0 eq.) was added dropwise through an addition funnel over a period of 1.0 h. The ice bath was removed, and the reaction mixture was kept at room temperature with stirring for about 2.0 h. The reaction was followed by TLC, </w:t>
      </w:r>
      <w:proofErr w:type="spellStart"/>
      <w:proofErr w:type="gramStart"/>
      <w:r w:rsidRPr="00692561">
        <w:rPr>
          <w:rFonts w:ascii="Times New Roman" w:hAnsi="Times New Roman"/>
          <w:bCs/>
          <w:lang w:val="en-US"/>
        </w:rPr>
        <w:t>hexane:EtOAc</w:t>
      </w:r>
      <w:proofErr w:type="spellEnd"/>
      <w:proofErr w:type="gramEnd"/>
      <w:r w:rsidRPr="00692561">
        <w:rPr>
          <w:rFonts w:ascii="Times New Roman" w:hAnsi="Times New Roman"/>
          <w:bCs/>
          <w:lang w:val="en-US"/>
        </w:rPr>
        <w:t xml:space="preserve"> (7:3), until all the starting material was consumed. The reaction mixture was again cooled to 0 °C and terminated by the addition of 62 mL of 100 mM </w:t>
      </w:r>
      <w:proofErr w:type="spellStart"/>
      <w:r w:rsidRPr="00692561">
        <w:rPr>
          <w:rFonts w:ascii="Times New Roman" w:hAnsi="Times New Roman"/>
          <w:bCs/>
          <w:lang w:val="en-US"/>
        </w:rPr>
        <w:t>Rochele</w:t>
      </w:r>
      <w:proofErr w:type="spellEnd"/>
      <w:r w:rsidRPr="00692561">
        <w:rPr>
          <w:rFonts w:ascii="Times New Roman" w:hAnsi="Times New Roman"/>
          <w:bCs/>
          <w:lang w:val="en-US"/>
        </w:rPr>
        <w:t xml:space="preserve"> salt aqueous solution (potassium sodium tartrate). 50 mL of ethyl acetate were added to the reaction medium, and the residue of the aluminum salt was solubilized by adding about 10 mL of HCl (1.0</w:t>
      </w:r>
      <w:r w:rsidR="00005148">
        <w:rPr>
          <w:rFonts w:ascii="Times New Roman" w:hAnsi="Times New Roman"/>
          <w:bCs/>
          <w:lang w:val="en-US"/>
        </w:rPr>
        <w:t> </w:t>
      </w:r>
      <w:r w:rsidRPr="00692561">
        <w:rPr>
          <w:rFonts w:ascii="Times New Roman" w:hAnsi="Times New Roman"/>
          <w:bCs/>
          <w:lang w:val="en-US"/>
        </w:rPr>
        <w:t>mol</w:t>
      </w:r>
      <w:r w:rsidR="00005148">
        <w:rPr>
          <w:rFonts w:ascii="Times New Roman" w:hAnsi="Times New Roman"/>
          <w:bCs/>
          <w:lang w:val="en-US"/>
        </w:rPr>
        <w:t> </w:t>
      </w:r>
      <w:r w:rsidRPr="00692561">
        <w:rPr>
          <w:rFonts w:ascii="Times New Roman" w:hAnsi="Times New Roman"/>
          <w:bCs/>
          <w:lang w:val="en-US"/>
        </w:rPr>
        <w:t>L</w:t>
      </w:r>
      <w:r w:rsidRPr="00692561">
        <w:rPr>
          <w:rFonts w:ascii="Times New Roman" w:hAnsi="Times New Roman"/>
          <w:bCs/>
          <w:vertAlign w:val="superscript"/>
          <w:lang w:val="en-US"/>
        </w:rPr>
        <w:t>–1</w:t>
      </w:r>
      <w:r w:rsidRPr="00692561">
        <w:rPr>
          <w:rFonts w:ascii="Times New Roman" w:hAnsi="Times New Roman"/>
          <w:bCs/>
          <w:lang w:val="en-US"/>
        </w:rPr>
        <w:t>). The biphasic mixture was filtered through celite and 62 mL of saturated NaCl solution was added. The aqueous phase was again extracted with ethyl acetate (3 x 50 mL). The organic phases were combined, dried over Na</w:t>
      </w:r>
      <w:r w:rsidRPr="00692561">
        <w:rPr>
          <w:rFonts w:ascii="Times New Roman" w:hAnsi="Times New Roman"/>
          <w:bCs/>
          <w:vertAlign w:val="subscript"/>
          <w:lang w:val="en-US"/>
        </w:rPr>
        <w:t>2</w:t>
      </w:r>
      <w:r w:rsidRPr="00692561">
        <w:rPr>
          <w:rFonts w:ascii="Times New Roman" w:hAnsi="Times New Roman"/>
          <w:bCs/>
          <w:lang w:val="en-US"/>
        </w:rPr>
        <w:t>SO</w:t>
      </w:r>
      <w:r w:rsidRPr="00692561">
        <w:rPr>
          <w:rFonts w:ascii="Times New Roman" w:hAnsi="Times New Roman"/>
          <w:bCs/>
          <w:vertAlign w:val="subscript"/>
          <w:lang w:val="en-US"/>
        </w:rPr>
        <w:t>4,</w:t>
      </w:r>
      <w:r w:rsidRPr="00692561">
        <w:rPr>
          <w:rFonts w:ascii="Times New Roman" w:hAnsi="Times New Roman"/>
          <w:bCs/>
          <w:lang w:val="en-US"/>
        </w:rPr>
        <w:t xml:space="preserve"> and concentrated on a rotary evaporator. The crude product obtained was purified by </w:t>
      </w:r>
      <w:proofErr w:type="spellStart"/>
      <w:r w:rsidRPr="00692561">
        <w:rPr>
          <w:rFonts w:ascii="Times New Roman" w:hAnsi="Times New Roman"/>
          <w:bCs/>
          <w:lang w:val="en-US"/>
        </w:rPr>
        <w:t>chromatotron</w:t>
      </w:r>
      <w:proofErr w:type="spellEnd"/>
      <w:r w:rsidRPr="00692561">
        <w:rPr>
          <w:rFonts w:ascii="Times New Roman" w:hAnsi="Times New Roman"/>
          <w:bCs/>
          <w:lang w:val="en-US"/>
        </w:rPr>
        <w:t xml:space="preserve">, eluted with </w:t>
      </w:r>
      <w:proofErr w:type="spellStart"/>
      <w:proofErr w:type="gramStart"/>
      <w:r w:rsidRPr="00692561">
        <w:rPr>
          <w:rFonts w:ascii="Times New Roman" w:hAnsi="Times New Roman"/>
          <w:bCs/>
          <w:lang w:val="en-US"/>
        </w:rPr>
        <w:t>hexane:EtOAc</w:t>
      </w:r>
      <w:proofErr w:type="spellEnd"/>
      <w:proofErr w:type="gramEnd"/>
      <w:r w:rsidRPr="00692561">
        <w:rPr>
          <w:rFonts w:ascii="Times New Roman" w:hAnsi="Times New Roman"/>
          <w:bCs/>
          <w:lang w:val="en-US"/>
        </w:rPr>
        <w:t xml:space="preserve"> (7:3). Fractions containing the alcohol were pooled, concentrated on a </w:t>
      </w:r>
      <w:proofErr w:type="spellStart"/>
      <w:r w:rsidRPr="00692561">
        <w:rPr>
          <w:rFonts w:ascii="Times New Roman" w:hAnsi="Times New Roman"/>
          <w:bCs/>
          <w:lang w:val="en-US"/>
        </w:rPr>
        <w:t>rotaevaporator</w:t>
      </w:r>
      <w:proofErr w:type="spellEnd"/>
      <w:r w:rsidRPr="00692561">
        <w:rPr>
          <w:rFonts w:ascii="Times New Roman" w:hAnsi="Times New Roman"/>
          <w:bCs/>
          <w:lang w:val="en-US"/>
        </w:rPr>
        <w:t xml:space="preserve"> under reduced pressure, providing 848 mg (92.7%) of pure product which was confirmed by </w:t>
      </w:r>
      <w:r w:rsidRPr="00692561">
        <w:rPr>
          <w:rFonts w:ascii="Times New Roman" w:hAnsi="Times New Roman"/>
          <w:bCs/>
          <w:vertAlign w:val="superscript"/>
          <w:lang w:val="en-US"/>
        </w:rPr>
        <w:t>1</w:t>
      </w:r>
      <w:r w:rsidRPr="00692561">
        <w:rPr>
          <w:rFonts w:ascii="Times New Roman" w:hAnsi="Times New Roman"/>
          <w:bCs/>
          <w:lang w:val="en-US"/>
        </w:rPr>
        <w:t xml:space="preserve">H and </w:t>
      </w:r>
      <w:r w:rsidRPr="00692561">
        <w:rPr>
          <w:rFonts w:ascii="Times New Roman" w:hAnsi="Times New Roman"/>
          <w:bCs/>
          <w:vertAlign w:val="superscript"/>
          <w:lang w:val="en-US"/>
        </w:rPr>
        <w:t>13</w:t>
      </w:r>
      <w:r w:rsidRPr="00692561">
        <w:rPr>
          <w:rFonts w:ascii="Times New Roman" w:hAnsi="Times New Roman"/>
          <w:bCs/>
          <w:lang w:val="en-US"/>
        </w:rPr>
        <w:t>C NMR signals.</w:t>
      </w:r>
    </w:p>
    <w:p w14:paraId="22090F7D" w14:textId="31D2F0B5"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bCs/>
          <w:lang w:val="en-US"/>
        </w:rPr>
      </w:pPr>
      <w:r w:rsidRPr="00692561">
        <w:rPr>
          <w:rFonts w:ascii="Times New Roman" w:hAnsi="Times New Roman"/>
          <w:bCs/>
          <w:lang w:val="en-US"/>
        </w:rPr>
        <w:t>802 mg (2.52 mmol) of [8-</w:t>
      </w:r>
      <w:r w:rsidRPr="00692561">
        <w:rPr>
          <w:rFonts w:ascii="Times New Roman" w:hAnsi="Times New Roman"/>
          <w:bCs/>
          <w:vertAlign w:val="superscript"/>
          <w:lang w:val="en-US"/>
        </w:rPr>
        <w:t>13</w:t>
      </w:r>
      <w:r w:rsidRPr="00692561">
        <w:rPr>
          <w:rFonts w:ascii="Times New Roman" w:hAnsi="Times New Roman"/>
          <w:bCs/>
          <w:lang w:val="en-US"/>
        </w:rPr>
        <w:t>C]-coniferyl alcohol with the phenolic hydroxyl protected with TBS, 5.31 mL of toluene, 2.12 mL of pyridine, were added to the flask at room temperature, 500 µL of acetic anhydride (5.05 mmol) and 3.18 mg of 4-</w:t>
      </w:r>
      <w:proofErr w:type="gramStart"/>
      <w:r w:rsidRPr="00692561">
        <w:rPr>
          <w:rFonts w:ascii="Times New Roman" w:hAnsi="Times New Roman"/>
          <w:bCs/>
          <w:i/>
          <w:iCs/>
          <w:lang w:val="en-US"/>
        </w:rPr>
        <w:t>N,N</w:t>
      </w:r>
      <w:proofErr w:type="gramEnd"/>
      <w:r w:rsidRPr="00692561">
        <w:rPr>
          <w:rFonts w:ascii="Times New Roman" w:hAnsi="Times New Roman"/>
          <w:bCs/>
          <w:lang w:val="en-US"/>
        </w:rPr>
        <w:t>-dimethylaminopyridine (DMAP, 0.027 mmol). The reaction mixture was followed by TLC (</w:t>
      </w:r>
      <w:proofErr w:type="spellStart"/>
      <w:proofErr w:type="gramStart"/>
      <w:r w:rsidRPr="00692561">
        <w:rPr>
          <w:rFonts w:ascii="Times New Roman" w:hAnsi="Times New Roman"/>
          <w:bCs/>
          <w:lang w:val="en-US"/>
        </w:rPr>
        <w:t>hexane:EtOAc</w:t>
      </w:r>
      <w:proofErr w:type="spellEnd"/>
      <w:proofErr w:type="gramEnd"/>
      <w:r w:rsidRPr="00692561">
        <w:rPr>
          <w:rFonts w:ascii="Times New Roman" w:hAnsi="Times New Roman"/>
          <w:bCs/>
          <w:lang w:val="en-US"/>
        </w:rPr>
        <w:t>, 7:3), which indicated when the starting material was completely consumed. The reaction was stirred for 1 h. The crude product from the reaction was concentrated under reduced pressure, with successive washings with toluene (20 mL) to eliminate excess anhydride and pyridine. The resulting oil was solubilized in 25 mL of ethyl acetate, extracted with 1.0 mol L</w:t>
      </w:r>
      <w:r w:rsidRPr="00692561">
        <w:rPr>
          <w:rFonts w:ascii="Times New Roman" w:hAnsi="Times New Roman"/>
          <w:bCs/>
          <w:vertAlign w:val="superscript"/>
          <w:lang w:val="en-US"/>
        </w:rPr>
        <w:t>–1</w:t>
      </w:r>
      <w:r w:rsidRPr="00692561">
        <w:rPr>
          <w:rFonts w:ascii="Times New Roman" w:hAnsi="Times New Roman"/>
          <w:bCs/>
          <w:lang w:val="en-US"/>
        </w:rPr>
        <w:t xml:space="preserve"> HCl (3 x 25 mL) and saturated NaCl solution (2 x 25 mL). The aqueous phases</w:t>
      </w:r>
      <w:r w:rsidR="00005148">
        <w:rPr>
          <w:rFonts w:ascii="Times New Roman" w:hAnsi="Times New Roman"/>
          <w:bCs/>
          <w:lang w:val="en-US"/>
        </w:rPr>
        <w:t> </w:t>
      </w:r>
      <w:r w:rsidRPr="00692561">
        <w:rPr>
          <w:rFonts w:ascii="Times New Roman" w:hAnsi="Times New Roman"/>
          <w:bCs/>
          <w:lang w:val="en-US"/>
        </w:rPr>
        <w:t>were</w:t>
      </w:r>
      <w:r w:rsidR="00005148">
        <w:rPr>
          <w:rFonts w:ascii="Times New Roman" w:hAnsi="Times New Roman"/>
          <w:bCs/>
          <w:lang w:val="en-US"/>
        </w:rPr>
        <w:t> </w:t>
      </w:r>
      <w:r w:rsidRPr="00692561">
        <w:rPr>
          <w:rFonts w:ascii="Times New Roman" w:hAnsi="Times New Roman"/>
          <w:bCs/>
          <w:lang w:val="en-US"/>
        </w:rPr>
        <w:t xml:space="preserve">combined and re-extracted with ethyl acetate (3 x 25 mL). The organic phases were combined, </w:t>
      </w:r>
      <w:r w:rsidRPr="00692561">
        <w:rPr>
          <w:rFonts w:ascii="Times New Roman" w:hAnsi="Times New Roman"/>
          <w:bCs/>
          <w:lang w:val="en-US"/>
        </w:rPr>
        <w:t>dried with anhydrous Na</w:t>
      </w:r>
      <w:r w:rsidRPr="00692561">
        <w:rPr>
          <w:rFonts w:ascii="Times New Roman" w:hAnsi="Times New Roman"/>
          <w:bCs/>
          <w:vertAlign w:val="subscript"/>
          <w:lang w:val="en-US"/>
        </w:rPr>
        <w:t>2</w:t>
      </w:r>
      <w:r w:rsidRPr="00692561">
        <w:rPr>
          <w:rFonts w:ascii="Times New Roman" w:hAnsi="Times New Roman"/>
          <w:bCs/>
          <w:lang w:val="en-US"/>
        </w:rPr>
        <w:t>SO</w:t>
      </w:r>
      <w:r w:rsidRPr="00692561">
        <w:rPr>
          <w:rFonts w:ascii="Times New Roman" w:hAnsi="Times New Roman"/>
          <w:bCs/>
          <w:vertAlign w:val="subscript"/>
          <w:lang w:val="en-US"/>
        </w:rPr>
        <w:t>4</w:t>
      </w:r>
      <w:r w:rsidRPr="00692561">
        <w:rPr>
          <w:rFonts w:ascii="Times New Roman" w:hAnsi="Times New Roman"/>
          <w:bCs/>
          <w:lang w:val="en-US"/>
        </w:rPr>
        <w:t xml:space="preserve">, filtered, and concentrated on a rotary evaporator. The crude product was purified by </w:t>
      </w:r>
      <w:proofErr w:type="spellStart"/>
      <w:r w:rsidRPr="00692561">
        <w:rPr>
          <w:rFonts w:ascii="Times New Roman" w:hAnsi="Times New Roman"/>
          <w:bCs/>
          <w:lang w:val="en-US"/>
        </w:rPr>
        <w:t>chromatotron</w:t>
      </w:r>
      <w:proofErr w:type="spellEnd"/>
      <w:r w:rsidRPr="00692561">
        <w:rPr>
          <w:rFonts w:ascii="Times New Roman" w:hAnsi="Times New Roman"/>
          <w:bCs/>
          <w:lang w:val="en-US"/>
        </w:rPr>
        <w:t xml:space="preserve">, eluting with </w:t>
      </w:r>
      <w:proofErr w:type="spellStart"/>
      <w:proofErr w:type="gramStart"/>
      <w:r w:rsidRPr="00692561">
        <w:rPr>
          <w:rFonts w:ascii="Times New Roman" w:hAnsi="Times New Roman"/>
          <w:bCs/>
          <w:lang w:val="en-US"/>
        </w:rPr>
        <w:t>hexane:EtOAc</w:t>
      </w:r>
      <w:proofErr w:type="spellEnd"/>
      <w:proofErr w:type="gramEnd"/>
      <w:r w:rsidRPr="00692561">
        <w:rPr>
          <w:rFonts w:ascii="Times New Roman" w:hAnsi="Times New Roman"/>
          <w:bCs/>
          <w:lang w:val="en-US"/>
        </w:rPr>
        <w:t xml:space="preserve"> (7:3), resulting in 704 mg (82.7%) of pure product which was identified by </w:t>
      </w:r>
      <w:r w:rsidRPr="00692561">
        <w:rPr>
          <w:rFonts w:ascii="Times New Roman" w:hAnsi="Times New Roman"/>
          <w:bCs/>
          <w:vertAlign w:val="superscript"/>
          <w:lang w:val="en-US"/>
        </w:rPr>
        <w:t>1</w:t>
      </w:r>
      <w:r w:rsidRPr="00692561">
        <w:rPr>
          <w:rFonts w:ascii="Times New Roman" w:hAnsi="Times New Roman"/>
          <w:bCs/>
          <w:lang w:val="en-US"/>
        </w:rPr>
        <w:t xml:space="preserve">H and </w:t>
      </w:r>
      <w:r w:rsidRPr="00692561">
        <w:rPr>
          <w:rFonts w:ascii="Times New Roman" w:hAnsi="Times New Roman"/>
          <w:bCs/>
          <w:vertAlign w:val="superscript"/>
          <w:lang w:val="en-US"/>
        </w:rPr>
        <w:t>13</w:t>
      </w:r>
      <w:r w:rsidRPr="00692561">
        <w:rPr>
          <w:rFonts w:ascii="Times New Roman" w:hAnsi="Times New Roman"/>
          <w:bCs/>
          <w:lang w:val="en-US"/>
        </w:rPr>
        <w:t>C NMR.</w:t>
      </w:r>
    </w:p>
    <w:p w14:paraId="50A3E7E1" w14:textId="77777777"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bCs/>
          <w:lang w:val="en-US"/>
        </w:rPr>
      </w:pPr>
      <w:r w:rsidRPr="00692561">
        <w:rPr>
          <w:rFonts w:ascii="Times New Roman" w:hAnsi="Times New Roman"/>
          <w:bCs/>
          <w:lang w:val="en-US"/>
        </w:rPr>
        <w:t>500 mg (1.49 mmol) of [8-</w:t>
      </w:r>
      <w:r w:rsidRPr="00692561">
        <w:rPr>
          <w:rFonts w:ascii="Times New Roman" w:hAnsi="Times New Roman"/>
          <w:bCs/>
          <w:vertAlign w:val="superscript"/>
          <w:lang w:val="en-US"/>
        </w:rPr>
        <w:t>13</w:t>
      </w:r>
      <w:r w:rsidRPr="00692561">
        <w:rPr>
          <w:rFonts w:ascii="Times New Roman" w:hAnsi="Times New Roman"/>
          <w:bCs/>
          <w:lang w:val="en-US"/>
        </w:rPr>
        <w:t>C]-coniferyl acetate with the protected phenolic hydroxyl were added to a three-neck flask, equipped with magnetic stirring, addition funnel, septum, under nitrogen atmosphere and at room temperature. with TBS and 15 mL of dry THF. The solution was cooled to 0 °C in an ice bath, with stirring for 30 min. After this period, through an addition funnel, 3.0 mL of tetrabutylammonium fluoride at 1.2 mol L</w:t>
      </w:r>
      <w:r w:rsidRPr="00692561">
        <w:rPr>
          <w:rFonts w:ascii="Times New Roman" w:hAnsi="Times New Roman"/>
          <w:bCs/>
          <w:vertAlign w:val="superscript"/>
          <w:lang w:val="en-US"/>
        </w:rPr>
        <w:t>–1</w:t>
      </w:r>
      <w:r w:rsidRPr="00692561">
        <w:rPr>
          <w:rFonts w:ascii="Times New Roman" w:hAnsi="Times New Roman"/>
          <w:bCs/>
          <w:lang w:val="en-US"/>
        </w:rPr>
        <w:t xml:space="preserve"> in THF was slowly added to the reaction medium kept at 0 °C. Then, the reaction was kept under stirring for another 30 min. 30 mL of cold ethyl acetate were added to the reaction mixture, followed by 30 mL of 1 mol L</w:t>
      </w:r>
      <w:r w:rsidRPr="00692561">
        <w:rPr>
          <w:rFonts w:ascii="Times New Roman" w:hAnsi="Times New Roman"/>
          <w:bCs/>
          <w:vertAlign w:val="superscript"/>
          <w:lang w:val="en-US"/>
        </w:rPr>
        <w:t>–1</w:t>
      </w:r>
      <w:r w:rsidRPr="00692561">
        <w:rPr>
          <w:rFonts w:ascii="Times New Roman" w:hAnsi="Times New Roman"/>
          <w:bCs/>
          <w:lang w:val="en-US"/>
        </w:rPr>
        <w:t xml:space="preserve"> HCl solution and 30 mL of saturated NaCl solution. The phases were separated, and the aqueous phases were again extracted with </w:t>
      </w:r>
      <w:proofErr w:type="spellStart"/>
      <w:r w:rsidRPr="00692561">
        <w:rPr>
          <w:rFonts w:ascii="Times New Roman" w:hAnsi="Times New Roman"/>
          <w:bCs/>
          <w:lang w:val="en-US"/>
        </w:rPr>
        <w:t>EtOAc</w:t>
      </w:r>
      <w:proofErr w:type="spellEnd"/>
      <w:r w:rsidRPr="00692561">
        <w:rPr>
          <w:rFonts w:ascii="Times New Roman" w:hAnsi="Times New Roman"/>
          <w:bCs/>
          <w:lang w:val="en-US"/>
        </w:rPr>
        <w:t xml:space="preserve"> (2 x 30 mL). The organic phases were grouped, dried over Na</w:t>
      </w:r>
      <w:r w:rsidRPr="00692561">
        <w:rPr>
          <w:rFonts w:ascii="Times New Roman" w:hAnsi="Times New Roman"/>
          <w:bCs/>
          <w:vertAlign w:val="subscript"/>
          <w:lang w:val="en-US"/>
        </w:rPr>
        <w:t>2</w:t>
      </w:r>
      <w:r w:rsidRPr="00692561">
        <w:rPr>
          <w:rFonts w:ascii="Times New Roman" w:hAnsi="Times New Roman"/>
          <w:bCs/>
          <w:lang w:val="en-US"/>
        </w:rPr>
        <w:t>SO</w:t>
      </w:r>
      <w:r w:rsidRPr="00692561">
        <w:rPr>
          <w:rFonts w:ascii="Times New Roman" w:hAnsi="Times New Roman"/>
          <w:bCs/>
          <w:vertAlign w:val="subscript"/>
          <w:lang w:val="en-US"/>
        </w:rPr>
        <w:t>4</w:t>
      </w:r>
      <w:r w:rsidRPr="00692561">
        <w:rPr>
          <w:rFonts w:ascii="Times New Roman" w:hAnsi="Times New Roman"/>
          <w:bCs/>
          <w:lang w:val="en-US"/>
        </w:rPr>
        <w:t xml:space="preserve">, and concentrated in a </w:t>
      </w:r>
      <w:proofErr w:type="spellStart"/>
      <w:r w:rsidRPr="00692561">
        <w:rPr>
          <w:rFonts w:ascii="Times New Roman" w:hAnsi="Times New Roman"/>
          <w:bCs/>
          <w:lang w:val="en-US"/>
        </w:rPr>
        <w:t>rotaevaporator</w:t>
      </w:r>
      <w:proofErr w:type="spellEnd"/>
      <w:r w:rsidRPr="00692561">
        <w:rPr>
          <w:rFonts w:ascii="Times New Roman" w:hAnsi="Times New Roman"/>
          <w:bCs/>
          <w:lang w:val="en-US"/>
        </w:rPr>
        <w:t>. The crude product (423.0 mg) was subjected to CC, eluted with CH</w:t>
      </w:r>
      <w:r w:rsidRPr="00692561">
        <w:rPr>
          <w:rFonts w:ascii="Times New Roman" w:hAnsi="Times New Roman"/>
          <w:bCs/>
          <w:vertAlign w:val="subscript"/>
          <w:lang w:val="en-US"/>
        </w:rPr>
        <w:t>2</w:t>
      </w:r>
      <w:r w:rsidRPr="00692561">
        <w:rPr>
          <w:rFonts w:ascii="Times New Roman" w:hAnsi="Times New Roman"/>
          <w:bCs/>
          <w:lang w:val="en-US"/>
        </w:rPr>
        <w:t>Cl</w:t>
      </w:r>
      <w:proofErr w:type="gramStart"/>
      <w:r w:rsidRPr="00692561">
        <w:rPr>
          <w:rFonts w:ascii="Times New Roman" w:hAnsi="Times New Roman"/>
          <w:bCs/>
          <w:vertAlign w:val="subscript"/>
          <w:lang w:val="en-US"/>
        </w:rPr>
        <w:t>2</w:t>
      </w:r>
      <w:r w:rsidRPr="00692561">
        <w:rPr>
          <w:rFonts w:ascii="Times New Roman" w:hAnsi="Times New Roman"/>
          <w:bCs/>
          <w:lang w:val="en-US"/>
        </w:rPr>
        <w:t>:MeOH</w:t>
      </w:r>
      <w:proofErr w:type="gramEnd"/>
      <w:r w:rsidRPr="00692561">
        <w:rPr>
          <w:rFonts w:ascii="Times New Roman" w:hAnsi="Times New Roman"/>
          <w:bCs/>
          <w:lang w:val="en-US"/>
        </w:rPr>
        <w:t xml:space="preserve"> (9:1), resulting in 212 mg (64.4%) of the pure product which was identified by </w:t>
      </w:r>
      <w:r w:rsidRPr="00692561">
        <w:rPr>
          <w:rFonts w:ascii="Times New Roman" w:hAnsi="Times New Roman"/>
          <w:bCs/>
          <w:vertAlign w:val="superscript"/>
          <w:lang w:val="en-US"/>
        </w:rPr>
        <w:t>1</w:t>
      </w:r>
      <w:r w:rsidRPr="00692561">
        <w:rPr>
          <w:rFonts w:ascii="Times New Roman" w:hAnsi="Times New Roman"/>
          <w:bCs/>
          <w:lang w:val="en-US"/>
        </w:rPr>
        <w:t xml:space="preserve">H spectra and </w:t>
      </w:r>
      <w:r w:rsidRPr="00692561">
        <w:rPr>
          <w:rFonts w:ascii="Times New Roman" w:hAnsi="Times New Roman"/>
          <w:bCs/>
          <w:vertAlign w:val="superscript"/>
          <w:lang w:val="en-US"/>
        </w:rPr>
        <w:t>13</w:t>
      </w:r>
      <w:r w:rsidRPr="00692561">
        <w:rPr>
          <w:rFonts w:ascii="Times New Roman" w:hAnsi="Times New Roman"/>
          <w:bCs/>
          <w:lang w:val="en-US"/>
        </w:rPr>
        <w:t>C NMR.</w:t>
      </w:r>
    </w:p>
    <w:p w14:paraId="3B0388CB"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Cs/>
          <w:lang w:val="en-US"/>
        </w:rPr>
      </w:pPr>
    </w:p>
    <w:p w14:paraId="11A3965C"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
          <w:sz w:val="24"/>
          <w:szCs w:val="24"/>
          <w:lang w:val="en-US"/>
        </w:rPr>
      </w:pPr>
      <w:r w:rsidRPr="00692561">
        <w:rPr>
          <w:rFonts w:ascii="Times New Roman" w:hAnsi="Times New Roman"/>
          <w:b/>
          <w:sz w:val="24"/>
          <w:szCs w:val="24"/>
          <w:lang w:val="en-US"/>
        </w:rPr>
        <w:t xml:space="preserve">4. Preparation of </w:t>
      </w:r>
      <w:r w:rsidRPr="00692561">
        <w:rPr>
          <w:rFonts w:ascii="Times New Roman" w:hAnsi="Times New Roman"/>
          <w:b/>
          <w:i/>
          <w:iCs/>
          <w:sz w:val="24"/>
          <w:szCs w:val="24"/>
          <w:lang w:val="en-US"/>
        </w:rPr>
        <w:t>E</w:t>
      </w:r>
      <w:r w:rsidRPr="00692561">
        <w:rPr>
          <w:rFonts w:ascii="Times New Roman" w:hAnsi="Times New Roman"/>
          <w:b/>
          <w:sz w:val="24"/>
          <w:szCs w:val="24"/>
          <w:lang w:val="en-US"/>
        </w:rPr>
        <w:t>-isoeugenol</w:t>
      </w:r>
    </w:p>
    <w:p w14:paraId="4BCC0D41"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Cs/>
          <w:lang w:val="en-US"/>
        </w:rPr>
      </w:pPr>
    </w:p>
    <w:p w14:paraId="6E255B8A" w14:textId="77777777"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bCs/>
          <w:lang w:val="en-US"/>
        </w:rPr>
      </w:pPr>
      <w:r w:rsidRPr="00692561">
        <w:rPr>
          <w:rFonts w:ascii="Times New Roman" w:hAnsi="Times New Roman"/>
          <w:bCs/>
          <w:lang w:val="en-US"/>
        </w:rPr>
        <w:t>Vanillin (500 mg, 3.28 mmol), tert-</w:t>
      </w:r>
      <w:proofErr w:type="spellStart"/>
      <w:r w:rsidRPr="00692561">
        <w:rPr>
          <w:rFonts w:ascii="Times New Roman" w:hAnsi="Times New Roman"/>
          <w:bCs/>
          <w:lang w:val="en-US"/>
        </w:rPr>
        <w:t>butyldimethylsilane</w:t>
      </w:r>
      <w:proofErr w:type="spellEnd"/>
      <w:r w:rsidRPr="00692561">
        <w:rPr>
          <w:rFonts w:ascii="Times New Roman" w:hAnsi="Times New Roman"/>
          <w:bCs/>
          <w:lang w:val="en-US"/>
        </w:rPr>
        <w:t xml:space="preserve"> chloride (593.2 mg, 3.94 mmol, 1.2 eq.) and imidazole (446.46 mg, 6.56 mmol, 2.0 eq.) were added to a 50 mL round bottom flask. The system was kept open and submitted to a conventional microwave oven, followed by heating and the reaction was followed by TLC. This methodology was performed in three steps starting from 500 mg of vanillin. The crude product was purified by </w:t>
      </w:r>
      <w:proofErr w:type="spellStart"/>
      <w:r w:rsidRPr="00692561">
        <w:rPr>
          <w:rFonts w:ascii="Times New Roman" w:hAnsi="Times New Roman"/>
          <w:bCs/>
          <w:lang w:val="en-US"/>
        </w:rPr>
        <w:t>chromatotron</w:t>
      </w:r>
      <w:proofErr w:type="spellEnd"/>
      <w:r w:rsidRPr="00692561">
        <w:rPr>
          <w:rFonts w:ascii="Times New Roman" w:hAnsi="Times New Roman"/>
          <w:bCs/>
          <w:lang w:val="en-US"/>
        </w:rPr>
        <w:t xml:space="preserve">, eluted with </w:t>
      </w:r>
      <w:proofErr w:type="spellStart"/>
      <w:proofErr w:type="gramStart"/>
      <w:r w:rsidRPr="00692561">
        <w:rPr>
          <w:rFonts w:ascii="Times New Roman" w:hAnsi="Times New Roman"/>
          <w:bCs/>
          <w:lang w:val="en-US"/>
        </w:rPr>
        <w:t>hexane:EtOAc</w:t>
      </w:r>
      <w:proofErr w:type="spellEnd"/>
      <w:proofErr w:type="gramEnd"/>
      <w:r w:rsidRPr="00692561">
        <w:rPr>
          <w:rFonts w:ascii="Times New Roman" w:hAnsi="Times New Roman"/>
          <w:bCs/>
          <w:lang w:val="en-US"/>
        </w:rPr>
        <w:t xml:space="preserve"> (7:3) resulting in 2.28 g (87.02%) of pure product which was identified by </w:t>
      </w:r>
      <w:r w:rsidRPr="00692561">
        <w:rPr>
          <w:rFonts w:ascii="Times New Roman" w:hAnsi="Times New Roman"/>
          <w:bCs/>
          <w:vertAlign w:val="superscript"/>
          <w:lang w:val="en-US"/>
        </w:rPr>
        <w:t>1</w:t>
      </w:r>
      <w:r w:rsidRPr="00692561">
        <w:rPr>
          <w:rFonts w:ascii="Times New Roman" w:hAnsi="Times New Roman"/>
          <w:bCs/>
          <w:lang w:val="en-US"/>
        </w:rPr>
        <w:t xml:space="preserve">H NMR and </w:t>
      </w:r>
      <w:r w:rsidRPr="00692561">
        <w:rPr>
          <w:rFonts w:ascii="Times New Roman" w:hAnsi="Times New Roman"/>
          <w:bCs/>
          <w:vertAlign w:val="superscript"/>
          <w:lang w:val="en-US"/>
        </w:rPr>
        <w:t>13</w:t>
      </w:r>
      <w:r w:rsidRPr="00692561">
        <w:rPr>
          <w:rFonts w:ascii="Times New Roman" w:hAnsi="Times New Roman"/>
          <w:bCs/>
          <w:lang w:val="en-US"/>
        </w:rPr>
        <w:t>C NMR.</w:t>
      </w:r>
    </w:p>
    <w:p w14:paraId="2A35B0AD" w14:textId="77777777"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bCs/>
          <w:lang w:val="en-US"/>
        </w:rPr>
      </w:pPr>
      <w:r w:rsidRPr="00692561">
        <w:rPr>
          <w:rFonts w:ascii="Times New Roman" w:hAnsi="Times New Roman"/>
          <w:bCs/>
          <w:lang w:val="en-US"/>
        </w:rPr>
        <w:t xml:space="preserve">In a 500 mL round bottom flask, 12 mL (150 mmol) of iodoethane and 39.40 g (150 mmol) of triphenylphosphine were dissolved in 100 mL of dry THF. The reaction was refluxed and stirred for about 96 h at 95 °C. At the end of this period, the formation of a white solid was observed which was washed with ice-cold hexane by filtration on a Buchner funnel. Then, the solid was dried in a desiccator under pressure for approximately 90 h. 58.26 g of crude product were obtained. </w:t>
      </w:r>
      <w:proofErr w:type="spellStart"/>
      <w:r w:rsidRPr="00692561">
        <w:rPr>
          <w:rFonts w:ascii="Times New Roman" w:hAnsi="Times New Roman"/>
          <w:bCs/>
          <w:lang w:val="en-US"/>
        </w:rPr>
        <w:t>Ethyltriphenylphosphonium</w:t>
      </w:r>
      <w:proofErr w:type="spellEnd"/>
      <w:r w:rsidRPr="00692561">
        <w:rPr>
          <w:rFonts w:ascii="Times New Roman" w:hAnsi="Times New Roman"/>
          <w:bCs/>
          <w:lang w:val="en-US"/>
        </w:rPr>
        <w:t xml:space="preserve"> iodide was confirmed by </w:t>
      </w:r>
      <w:r w:rsidRPr="00692561">
        <w:rPr>
          <w:rFonts w:ascii="Times New Roman" w:hAnsi="Times New Roman"/>
          <w:bCs/>
          <w:vertAlign w:val="superscript"/>
          <w:lang w:val="en-US"/>
        </w:rPr>
        <w:t>1</w:t>
      </w:r>
      <w:r w:rsidRPr="00692561">
        <w:rPr>
          <w:rFonts w:ascii="Times New Roman" w:hAnsi="Times New Roman"/>
          <w:bCs/>
          <w:lang w:val="en-US"/>
        </w:rPr>
        <w:t xml:space="preserve">H NMR and </w:t>
      </w:r>
      <w:r w:rsidRPr="00692561">
        <w:rPr>
          <w:rFonts w:ascii="Times New Roman" w:hAnsi="Times New Roman"/>
          <w:bCs/>
          <w:vertAlign w:val="superscript"/>
          <w:lang w:val="en-US"/>
        </w:rPr>
        <w:t>13</w:t>
      </w:r>
      <w:r w:rsidRPr="00692561">
        <w:rPr>
          <w:rFonts w:ascii="Times New Roman" w:hAnsi="Times New Roman"/>
          <w:bCs/>
          <w:lang w:val="en-US"/>
        </w:rPr>
        <w:t>C NMR data.</w:t>
      </w:r>
    </w:p>
    <w:p w14:paraId="68C793EB"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Cs/>
          <w:lang w:val="en-US"/>
        </w:rPr>
      </w:pPr>
    </w:p>
    <w:p w14:paraId="4B828B9E"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
          <w:i/>
          <w:iCs/>
          <w:sz w:val="24"/>
          <w:szCs w:val="24"/>
          <w:lang w:val="en-US"/>
        </w:rPr>
      </w:pPr>
      <w:r w:rsidRPr="00692561">
        <w:rPr>
          <w:rFonts w:ascii="Times New Roman" w:hAnsi="Times New Roman"/>
          <w:b/>
          <w:i/>
          <w:iCs/>
          <w:sz w:val="24"/>
          <w:szCs w:val="24"/>
          <w:lang w:val="en-US"/>
        </w:rPr>
        <w:lastRenderedPageBreak/>
        <w:t>4.1 Wittig Condensation Reaction</w:t>
      </w:r>
    </w:p>
    <w:p w14:paraId="6A32FFCB"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Cs/>
          <w:lang w:val="en-US"/>
        </w:rPr>
      </w:pPr>
    </w:p>
    <w:p w14:paraId="418BEEF4" w14:textId="5FF99139"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bCs/>
          <w:lang w:val="en-US"/>
        </w:rPr>
      </w:pPr>
      <w:r w:rsidRPr="00692561">
        <w:rPr>
          <w:rFonts w:ascii="Times New Roman" w:hAnsi="Times New Roman"/>
          <w:bCs/>
          <w:lang w:val="en-US"/>
        </w:rPr>
        <w:t>This protocol was developed with some modifications (</w:t>
      </w:r>
      <w:hyperlink w:anchor="ref01" w:history="1">
        <w:r w:rsidRPr="00692561">
          <w:rPr>
            <w:rStyle w:val="Hyperlink"/>
            <w:bCs/>
            <w:lang w:val="en-US"/>
          </w:rPr>
          <w:t xml:space="preserve">Bastos </w:t>
        </w:r>
        <w:r w:rsidRPr="00692561">
          <w:rPr>
            <w:rStyle w:val="Hyperlink"/>
            <w:bCs/>
            <w:i/>
            <w:iCs/>
            <w:lang w:val="en-US"/>
          </w:rPr>
          <w:t>et al.</w:t>
        </w:r>
        <w:r w:rsidRPr="00692561">
          <w:rPr>
            <w:rStyle w:val="Hyperlink"/>
            <w:bCs/>
            <w:lang w:val="en-US"/>
          </w:rPr>
          <w:t>, 2005</w:t>
        </w:r>
      </w:hyperlink>
      <w:r w:rsidRPr="00692561">
        <w:rPr>
          <w:rFonts w:ascii="Times New Roman" w:hAnsi="Times New Roman"/>
          <w:bCs/>
          <w:lang w:val="en-US"/>
        </w:rPr>
        <w:t>). To a system with a 125 mL three-neck flask, containing magnetic stirring, addition funnel, septum and under nitrogen atmosphere, 30 mL of dry THF was added. The solution was cooled to -75</w:t>
      </w:r>
      <w:r w:rsidRPr="00692561">
        <w:rPr>
          <w:lang w:val="en-US"/>
        </w:rPr>
        <w:t> </w:t>
      </w:r>
      <w:r w:rsidRPr="00692561">
        <w:rPr>
          <w:rFonts w:ascii="Times New Roman" w:hAnsi="Times New Roman"/>
          <w:bCs/>
          <w:lang w:val="en-US"/>
        </w:rPr>
        <w:t>°C and added dropwise, via syringe, 4.0 mL (8.57</w:t>
      </w:r>
      <w:r w:rsidR="00005148">
        <w:rPr>
          <w:rFonts w:ascii="Times New Roman" w:hAnsi="Times New Roman"/>
          <w:bCs/>
          <w:lang w:val="en-US"/>
        </w:rPr>
        <w:t> </w:t>
      </w:r>
      <w:r w:rsidRPr="00692561">
        <w:rPr>
          <w:rFonts w:ascii="Times New Roman" w:hAnsi="Times New Roman"/>
          <w:bCs/>
          <w:lang w:val="en-US"/>
        </w:rPr>
        <w:t>mmol) of n-</w:t>
      </w:r>
      <w:proofErr w:type="spellStart"/>
      <w:r w:rsidRPr="00692561">
        <w:rPr>
          <w:rFonts w:ascii="Times New Roman" w:hAnsi="Times New Roman"/>
          <w:bCs/>
          <w:lang w:val="en-US"/>
        </w:rPr>
        <w:t>BuLi</w:t>
      </w:r>
      <w:proofErr w:type="spellEnd"/>
      <w:r w:rsidRPr="00692561">
        <w:rPr>
          <w:rFonts w:ascii="Times New Roman" w:hAnsi="Times New Roman"/>
          <w:bCs/>
          <w:lang w:val="en-US"/>
        </w:rPr>
        <w:t xml:space="preserve"> in hexane to 2.16 mol L</w:t>
      </w:r>
      <w:r w:rsidRPr="00692561">
        <w:rPr>
          <w:rFonts w:ascii="Times New Roman" w:hAnsi="Times New Roman"/>
          <w:bCs/>
          <w:vertAlign w:val="superscript"/>
          <w:lang w:val="en-US"/>
        </w:rPr>
        <w:t>–1</w:t>
      </w:r>
      <w:r w:rsidRPr="00692561">
        <w:rPr>
          <w:rFonts w:ascii="Times New Roman" w:hAnsi="Times New Roman"/>
          <w:bCs/>
          <w:lang w:val="en-US"/>
        </w:rPr>
        <w:t xml:space="preserve">. The light-yellow colored solution was kept under stirring for 30 min at 0 °C. After this period, 3.76 g (8.98 mmol) of </w:t>
      </w:r>
      <w:proofErr w:type="spellStart"/>
      <w:r w:rsidRPr="00692561">
        <w:rPr>
          <w:rFonts w:ascii="Times New Roman" w:hAnsi="Times New Roman"/>
          <w:bCs/>
          <w:lang w:val="en-US"/>
        </w:rPr>
        <w:t>ethyltriphenylphosphonium</w:t>
      </w:r>
      <w:proofErr w:type="spellEnd"/>
      <w:r w:rsidRPr="00692561">
        <w:rPr>
          <w:rFonts w:ascii="Times New Roman" w:hAnsi="Times New Roman"/>
          <w:bCs/>
          <w:lang w:val="en-US"/>
        </w:rPr>
        <w:t xml:space="preserve"> iodide were added at 0 °C. Upon adding the salt, the solution changed color from pale yellow to wine red. The solution was kept under stirring for another 30 min. After this period, a solution of 2.28 g (8.57 mmol) of vanillin with the phenolic hydroxyl protected with TBS in 10 mL of dry THF was added dropwise over about 30 min. The final solution turned light yellow and was kept under stirring at room temperature for approximately 24 h. After this period, 50 mL of Milli-Q water was added to the reaction. The aqueous phase was extracted with hexane (5 x 50 mL) followed by extraction with </w:t>
      </w:r>
      <w:proofErr w:type="spellStart"/>
      <w:r w:rsidRPr="00692561">
        <w:rPr>
          <w:rFonts w:ascii="Times New Roman" w:hAnsi="Times New Roman"/>
          <w:bCs/>
          <w:lang w:val="en-US"/>
        </w:rPr>
        <w:t>EtOAc</w:t>
      </w:r>
      <w:proofErr w:type="spellEnd"/>
      <w:r w:rsidRPr="00692561">
        <w:rPr>
          <w:rFonts w:ascii="Times New Roman" w:hAnsi="Times New Roman"/>
          <w:bCs/>
          <w:lang w:val="en-US"/>
        </w:rPr>
        <w:t xml:space="preserve"> (2 x 50 mL). The organic phases were separately concentrated on a </w:t>
      </w:r>
      <w:proofErr w:type="spellStart"/>
      <w:r w:rsidRPr="00692561">
        <w:rPr>
          <w:rFonts w:ascii="Times New Roman" w:hAnsi="Times New Roman"/>
          <w:bCs/>
          <w:lang w:val="en-US"/>
        </w:rPr>
        <w:t>rotaevaporator</w:t>
      </w:r>
      <w:proofErr w:type="spellEnd"/>
      <w:r w:rsidRPr="00692561">
        <w:rPr>
          <w:rFonts w:ascii="Times New Roman" w:hAnsi="Times New Roman"/>
          <w:bCs/>
          <w:lang w:val="en-US"/>
        </w:rPr>
        <w:t xml:space="preserve">. Then, the hexane phase was filtered through a CC of silica and washed with portions of 100% hexane, followed by </w:t>
      </w:r>
      <w:proofErr w:type="spellStart"/>
      <w:proofErr w:type="gramStart"/>
      <w:r w:rsidRPr="00692561">
        <w:rPr>
          <w:rFonts w:ascii="Times New Roman" w:hAnsi="Times New Roman"/>
          <w:bCs/>
          <w:lang w:val="en-US"/>
        </w:rPr>
        <w:t>hexane:EtOAc</w:t>
      </w:r>
      <w:proofErr w:type="spellEnd"/>
      <w:proofErr w:type="gramEnd"/>
      <w:r w:rsidRPr="00692561">
        <w:rPr>
          <w:rFonts w:ascii="Times New Roman" w:hAnsi="Times New Roman"/>
          <w:bCs/>
          <w:lang w:val="en-US"/>
        </w:rPr>
        <w:t xml:space="preserve"> (9:1). The solvent was removed on a </w:t>
      </w:r>
      <w:proofErr w:type="spellStart"/>
      <w:r w:rsidRPr="00692561">
        <w:rPr>
          <w:rFonts w:ascii="Times New Roman" w:hAnsi="Times New Roman"/>
          <w:bCs/>
          <w:lang w:val="en-US"/>
        </w:rPr>
        <w:t>rotaevaporator</w:t>
      </w:r>
      <w:proofErr w:type="spellEnd"/>
      <w:r w:rsidRPr="00692561">
        <w:rPr>
          <w:rFonts w:ascii="Times New Roman" w:hAnsi="Times New Roman"/>
          <w:bCs/>
          <w:lang w:val="en-US"/>
        </w:rPr>
        <w:t xml:space="preserve"> resulting in 682 mg (28.6%) of a yellowish oil. The product was identified by </w:t>
      </w:r>
      <w:r w:rsidRPr="00692561">
        <w:rPr>
          <w:rFonts w:ascii="Times New Roman" w:hAnsi="Times New Roman"/>
          <w:bCs/>
          <w:vertAlign w:val="superscript"/>
          <w:lang w:val="en-US"/>
        </w:rPr>
        <w:t>1</w:t>
      </w:r>
      <w:r w:rsidRPr="00692561">
        <w:rPr>
          <w:rFonts w:ascii="Times New Roman" w:hAnsi="Times New Roman"/>
          <w:bCs/>
          <w:lang w:val="en-US"/>
        </w:rPr>
        <w:t xml:space="preserve">H NMR analysis which indicated the formation of a mixture of the </w:t>
      </w:r>
      <w:r w:rsidRPr="00692561">
        <w:rPr>
          <w:rFonts w:ascii="Times New Roman" w:hAnsi="Times New Roman"/>
          <w:bCs/>
          <w:i/>
          <w:iCs/>
          <w:lang w:val="en-US"/>
        </w:rPr>
        <w:t>Z</w:t>
      </w:r>
      <w:r w:rsidRPr="00692561">
        <w:rPr>
          <w:rFonts w:ascii="Times New Roman" w:hAnsi="Times New Roman"/>
          <w:bCs/>
          <w:lang w:val="en-US"/>
        </w:rPr>
        <w:t xml:space="preserve">- and </w:t>
      </w:r>
      <w:r w:rsidRPr="00692561">
        <w:rPr>
          <w:rFonts w:ascii="Times New Roman" w:hAnsi="Times New Roman"/>
          <w:bCs/>
          <w:i/>
          <w:iCs/>
          <w:lang w:val="en-US"/>
        </w:rPr>
        <w:t>E</w:t>
      </w:r>
      <w:r w:rsidRPr="00692561">
        <w:rPr>
          <w:rFonts w:ascii="Times New Roman" w:hAnsi="Times New Roman"/>
          <w:bCs/>
          <w:lang w:val="en-US"/>
        </w:rPr>
        <w:t>-isoeugenol isomers.</w:t>
      </w:r>
    </w:p>
    <w:p w14:paraId="305AE92C"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Cs/>
          <w:lang w:val="en-US"/>
        </w:rPr>
      </w:pPr>
    </w:p>
    <w:p w14:paraId="2AB0115B"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
          <w:i/>
          <w:iCs/>
          <w:sz w:val="24"/>
          <w:szCs w:val="24"/>
          <w:lang w:val="en-US"/>
        </w:rPr>
      </w:pPr>
      <w:r w:rsidRPr="00692561">
        <w:rPr>
          <w:rFonts w:ascii="Times New Roman" w:hAnsi="Times New Roman"/>
          <w:b/>
          <w:i/>
          <w:iCs/>
          <w:sz w:val="24"/>
          <w:szCs w:val="24"/>
          <w:lang w:val="en-US"/>
        </w:rPr>
        <w:t>4.2 Photoisomerization reaction of E- and Z-isoeugenol</w:t>
      </w:r>
    </w:p>
    <w:p w14:paraId="3F9697C4"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Cs/>
          <w:lang w:val="en-US"/>
        </w:rPr>
      </w:pPr>
    </w:p>
    <w:p w14:paraId="0F490D87" w14:textId="77777777"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bCs/>
          <w:lang w:val="en-US"/>
        </w:rPr>
      </w:pPr>
      <w:r w:rsidRPr="00692561">
        <w:rPr>
          <w:rFonts w:ascii="Times New Roman" w:hAnsi="Times New Roman"/>
          <w:bCs/>
          <w:lang w:val="en-US"/>
        </w:rPr>
        <w:t xml:space="preserve">A photoisomerization reaction of the product obtained in step 3 was carried out to obtain an enantiomeric excess of the isomer </w:t>
      </w:r>
      <w:r w:rsidRPr="00692561">
        <w:rPr>
          <w:rFonts w:ascii="Times New Roman" w:hAnsi="Times New Roman"/>
          <w:bCs/>
          <w:i/>
          <w:iCs/>
          <w:lang w:val="en-US"/>
        </w:rPr>
        <w:t>E</w:t>
      </w:r>
      <w:r w:rsidRPr="00692561">
        <w:rPr>
          <w:rFonts w:ascii="Times New Roman" w:hAnsi="Times New Roman"/>
          <w:bCs/>
          <w:lang w:val="en-US"/>
        </w:rPr>
        <w:t>-isoeugenol.</w:t>
      </w:r>
    </w:p>
    <w:p w14:paraId="0098A6EC" w14:textId="77777777"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bCs/>
          <w:lang w:val="en-US"/>
        </w:rPr>
      </w:pPr>
      <w:r w:rsidRPr="00692561">
        <w:rPr>
          <w:rFonts w:ascii="Times New Roman" w:hAnsi="Times New Roman"/>
          <w:bCs/>
          <w:lang w:val="en-US"/>
        </w:rPr>
        <w:t xml:space="preserve">In a glass ampoule containing a magnetic stirrer, 340 mg (1.28 mmol) of the hydroxyl-protected </w:t>
      </w:r>
      <w:r w:rsidRPr="00692561">
        <w:rPr>
          <w:rFonts w:ascii="Times New Roman" w:hAnsi="Times New Roman"/>
          <w:bCs/>
          <w:i/>
          <w:iCs/>
          <w:lang w:val="en-US"/>
        </w:rPr>
        <w:t>E</w:t>
      </w:r>
      <w:r w:rsidRPr="00692561">
        <w:rPr>
          <w:rFonts w:ascii="Times New Roman" w:hAnsi="Times New Roman"/>
          <w:bCs/>
          <w:lang w:val="en-US"/>
        </w:rPr>
        <w:t xml:space="preserve">- and </w:t>
      </w:r>
      <w:r w:rsidRPr="00692561">
        <w:rPr>
          <w:rFonts w:ascii="Times New Roman" w:hAnsi="Times New Roman"/>
          <w:bCs/>
          <w:i/>
          <w:iCs/>
          <w:lang w:val="en-US"/>
        </w:rPr>
        <w:t>Z</w:t>
      </w:r>
      <w:r w:rsidRPr="00692561">
        <w:rPr>
          <w:rFonts w:ascii="Times New Roman" w:hAnsi="Times New Roman"/>
          <w:bCs/>
          <w:lang w:val="en-US"/>
        </w:rPr>
        <w:t xml:space="preserve">-isoeugenol and 80 µL (0.384 mmol, 0.3 eq.) of diphenyl sulfide in 3.0 mL of dry hexane. Light (60 Watts) was applied directly to the closed system (at room temperature and kept under stirring in silicone oil) for 16 h. Then, the system was opened, and the solvent evaporated. The crude product (298 mg, 83% yield) was purified by CCDP eluted in </w:t>
      </w:r>
      <w:proofErr w:type="spellStart"/>
      <w:proofErr w:type="gramStart"/>
      <w:r w:rsidRPr="00692561">
        <w:rPr>
          <w:rFonts w:ascii="Times New Roman" w:hAnsi="Times New Roman"/>
          <w:bCs/>
          <w:lang w:val="en-US"/>
        </w:rPr>
        <w:t>hexane:EtOAc</w:t>
      </w:r>
      <w:proofErr w:type="spellEnd"/>
      <w:proofErr w:type="gramEnd"/>
      <w:r w:rsidRPr="00692561">
        <w:rPr>
          <w:rFonts w:ascii="Times New Roman" w:hAnsi="Times New Roman"/>
          <w:bCs/>
          <w:lang w:val="en-US"/>
        </w:rPr>
        <w:t xml:space="preserve"> 100:1. The pure product was confirmed by </w:t>
      </w:r>
      <w:r w:rsidRPr="00692561">
        <w:rPr>
          <w:rFonts w:ascii="Times New Roman" w:hAnsi="Times New Roman"/>
          <w:bCs/>
          <w:vertAlign w:val="superscript"/>
          <w:lang w:val="en-US"/>
        </w:rPr>
        <w:t>1</w:t>
      </w:r>
      <w:r w:rsidRPr="00692561">
        <w:rPr>
          <w:rFonts w:ascii="Times New Roman" w:hAnsi="Times New Roman"/>
          <w:bCs/>
          <w:lang w:val="en-US"/>
        </w:rPr>
        <w:t xml:space="preserve">H NMR and </w:t>
      </w:r>
      <w:r w:rsidRPr="00692561">
        <w:rPr>
          <w:rFonts w:ascii="Times New Roman" w:hAnsi="Times New Roman"/>
          <w:bCs/>
          <w:vertAlign w:val="superscript"/>
          <w:lang w:val="en-US"/>
        </w:rPr>
        <w:t>13</w:t>
      </w:r>
      <w:r w:rsidRPr="00692561">
        <w:rPr>
          <w:rFonts w:ascii="Times New Roman" w:hAnsi="Times New Roman"/>
          <w:bCs/>
          <w:lang w:val="en-US"/>
        </w:rPr>
        <w:t>C NMR.</w:t>
      </w:r>
    </w:p>
    <w:p w14:paraId="7B486C05" w14:textId="77777777"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bCs/>
          <w:lang w:val="en-US"/>
        </w:rPr>
      </w:pPr>
      <w:r w:rsidRPr="00692561">
        <w:rPr>
          <w:rFonts w:ascii="Times New Roman" w:hAnsi="Times New Roman"/>
          <w:bCs/>
          <w:lang w:val="en-US"/>
        </w:rPr>
        <w:t xml:space="preserve">250 mg (0.898 mmol) of </w:t>
      </w:r>
      <w:r w:rsidRPr="00692561">
        <w:rPr>
          <w:rFonts w:ascii="Times New Roman" w:hAnsi="Times New Roman"/>
          <w:bCs/>
          <w:i/>
          <w:iCs/>
          <w:lang w:val="en-US"/>
        </w:rPr>
        <w:t>E</w:t>
      </w:r>
      <w:r w:rsidRPr="00692561">
        <w:rPr>
          <w:rFonts w:ascii="Times New Roman" w:hAnsi="Times New Roman"/>
          <w:bCs/>
          <w:lang w:val="en-US"/>
        </w:rPr>
        <w:t xml:space="preserve">-isoeugenol with the phenolic hydroxyl protected with TBS and 3.0 mL of dry THF. The solution was cooled to 0 °C in an ice bath and kept under stirring for 30 min. After this period, through </w:t>
      </w:r>
      <w:r w:rsidRPr="00692561">
        <w:rPr>
          <w:rFonts w:ascii="Times New Roman" w:hAnsi="Times New Roman"/>
          <w:bCs/>
          <w:lang w:val="en-US"/>
        </w:rPr>
        <w:t>an addition funnel, 312 µL of tetrabutylammonium fluoride at 1.2 mol L</w:t>
      </w:r>
      <w:r w:rsidRPr="00692561">
        <w:rPr>
          <w:rFonts w:ascii="Times New Roman" w:hAnsi="Times New Roman"/>
          <w:bCs/>
          <w:vertAlign w:val="superscript"/>
          <w:lang w:val="en-US"/>
        </w:rPr>
        <w:t>–1</w:t>
      </w:r>
      <w:r w:rsidRPr="00692561">
        <w:rPr>
          <w:rFonts w:ascii="Times New Roman" w:hAnsi="Times New Roman"/>
          <w:bCs/>
          <w:lang w:val="en-US"/>
        </w:rPr>
        <w:t xml:space="preserve"> in THF was slowly added to the reaction medium kept at 0 °C. The reaction was kept under stirring for 30 min, followed by TLC and eluted with </w:t>
      </w:r>
      <w:proofErr w:type="spellStart"/>
      <w:proofErr w:type="gramStart"/>
      <w:r w:rsidRPr="00692561">
        <w:rPr>
          <w:rFonts w:ascii="Times New Roman" w:hAnsi="Times New Roman"/>
          <w:bCs/>
          <w:lang w:val="en-US"/>
        </w:rPr>
        <w:t>hexane:EtOAc</w:t>
      </w:r>
      <w:proofErr w:type="spellEnd"/>
      <w:proofErr w:type="gramEnd"/>
      <w:r w:rsidRPr="00692561">
        <w:rPr>
          <w:rFonts w:ascii="Times New Roman" w:hAnsi="Times New Roman"/>
          <w:bCs/>
          <w:lang w:val="en-US"/>
        </w:rPr>
        <w:t xml:space="preserve"> (7:3), followed by extraction with ethyl acetate. The crude product (200 mg) was purified by CC eluted with 4:1 </w:t>
      </w:r>
      <w:proofErr w:type="spellStart"/>
      <w:proofErr w:type="gramStart"/>
      <w:r w:rsidRPr="00692561">
        <w:rPr>
          <w:rFonts w:ascii="Times New Roman" w:hAnsi="Times New Roman"/>
          <w:bCs/>
          <w:lang w:val="en-US"/>
        </w:rPr>
        <w:t>hexane:ethyl</w:t>
      </w:r>
      <w:proofErr w:type="spellEnd"/>
      <w:proofErr w:type="gramEnd"/>
      <w:r w:rsidRPr="00692561">
        <w:rPr>
          <w:rFonts w:ascii="Times New Roman" w:hAnsi="Times New Roman"/>
          <w:bCs/>
          <w:lang w:val="en-US"/>
        </w:rPr>
        <w:t xml:space="preserve"> acetate. 152 mg (61% yield) of pure product was obtained which was confirmed by </w:t>
      </w:r>
      <w:r w:rsidRPr="00692561">
        <w:rPr>
          <w:rFonts w:ascii="Times New Roman" w:hAnsi="Times New Roman"/>
          <w:bCs/>
          <w:vertAlign w:val="superscript"/>
          <w:lang w:val="en-US"/>
        </w:rPr>
        <w:t>1</w:t>
      </w:r>
      <w:r w:rsidRPr="00692561">
        <w:rPr>
          <w:rFonts w:ascii="Times New Roman" w:hAnsi="Times New Roman"/>
          <w:bCs/>
          <w:lang w:val="en-US"/>
        </w:rPr>
        <w:t xml:space="preserve">H NMR and </w:t>
      </w:r>
      <w:r w:rsidRPr="00692561">
        <w:rPr>
          <w:rFonts w:ascii="Times New Roman" w:hAnsi="Times New Roman"/>
          <w:bCs/>
          <w:vertAlign w:val="superscript"/>
          <w:lang w:val="en-US"/>
        </w:rPr>
        <w:t>13</w:t>
      </w:r>
      <w:r w:rsidRPr="00692561">
        <w:rPr>
          <w:rFonts w:ascii="Times New Roman" w:hAnsi="Times New Roman"/>
          <w:bCs/>
          <w:lang w:val="en-US"/>
        </w:rPr>
        <w:t>C NMR.</w:t>
      </w:r>
    </w:p>
    <w:p w14:paraId="2464F62D" w14:textId="32307827" w:rsidR="00692561" w:rsidRPr="00692561" w:rsidRDefault="00692561" w:rsidP="00692561">
      <w:pPr>
        <w:numPr>
          <w:ilvl w:val="0"/>
          <w:numId w:val="21"/>
        </w:numPr>
        <w:tabs>
          <w:tab w:val="left" w:pos="910"/>
          <w:tab w:val="left" w:pos="3420"/>
        </w:tabs>
        <w:spacing w:after="0" w:line="240" w:lineRule="auto"/>
        <w:ind w:left="-567" w:right="-626" w:firstLine="283"/>
        <w:contextualSpacing/>
        <w:jc w:val="both"/>
        <w:rPr>
          <w:rFonts w:ascii="Times New Roman" w:hAnsi="Times New Roman"/>
          <w:lang w:val="en-US"/>
        </w:rPr>
      </w:pPr>
      <w:r w:rsidRPr="00692561">
        <w:rPr>
          <w:rFonts w:ascii="Times New Roman" w:hAnsi="Times New Roman"/>
          <w:lang w:val="en-US"/>
        </w:rPr>
        <w:t>The protocol was developed according to a procedure described (</w:t>
      </w:r>
      <w:proofErr w:type="spellStart"/>
      <w:r>
        <w:fldChar w:fldCharType="begin"/>
      </w:r>
      <w:r>
        <w:instrText xml:space="preserve"> HYPERLINK \l "ref02" </w:instrText>
      </w:r>
      <w:r>
        <w:fldChar w:fldCharType="separate"/>
      </w:r>
      <w:r w:rsidRPr="00692561">
        <w:rPr>
          <w:rStyle w:val="Hyperlink"/>
          <w:lang w:val="en-US"/>
        </w:rPr>
        <w:t>Boschi</w:t>
      </w:r>
      <w:proofErr w:type="spellEnd"/>
      <w:r w:rsidRPr="00692561">
        <w:rPr>
          <w:rStyle w:val="Hyperlink"/>
          <w:lang w:val="en-US"/>
        </w:rPr>
        <w:t xml:space="preserve"> </w:t>
      </w:r>
      <w:r w:rsidRPr="00692561">
        <w:rPr>
          <w:rStyle w:val="Hyperlink"/>
          <w:i/>
          <w:iCs/>
          <w:lang w:val="en-US"/>
        </w:rPr>
        <w:t>et al.</w:t>
      </w:r>
      <w:r w:rsidRPr="00692561">
        <w:rPr>
          <w:rStyle w:val="Hyperlink"/>
          <w:lang w:val="en-US"/>
        </w:rPr>
        <w:t>, 2006</w:t>
      </w:r>
      <w:r>
        <w:rPr>
          <w:rStyle w:val="Hyperlink"/>
          <w:lang w:val="en-US"/>
        </w:rPr>
        <w:fldChar w:fldCharType="end"/>
      </w:r>
      <w:r w:rsidRPr="00692561">
        <w:rPr>
          <w:rFonts w:ascii="Times New Roman" w:hAnsi="Times New Roman"/>
          <w:lang w:val="en-US"/>
        </w:rPr>
        <w:t>). The reaction was carried out in a 50 mL three-neck flask, under nitrogen atmosphere and addition funnel. A solution of 2.0 mL (10.3 mmol) of commercial 5-methoxy-eugenol in 20</w:t>
      </w:r>
      <w:r w:rsidR="00005148">
        <w:rPr>
          <w:rFonts w:ascii="Times New Roman" w:hAnsi="Times New Roman"/>
          <w:lang w:val="en-US"/>
        </w:rPr>
        <w:t> </w:t>
      </w:r>
      <w:r w:rsidRPr="00692561">
        <w:rPr>
          <w:rFonts w:ascii="Times New Roman" w:hAnsi="Times New Roman"/>
          <w:lang w:val="en-US"/>
        </w:rPr>
        <w:t>mL of dichloromethane was prepared. To this solution were added 2.86 mL of triethylamine (20.5</w:t>
      </w:r>
      <w:r w:rsidR="00005148">
        <w:rPr>
          <w:rFonts w:ascii="Times New Roman" w:hAnsi="Times New Roman"/>
          <w:lang w:val="en-US"/>
        </w:rPr>
        <w:t> </w:t>
      </w:r>
      <w:r w:rsidRPr="00692561">
        <w:rPr>
          <w:rFonts w:ascii="Times New Roman" w:hAnsi="Times New Roman"/>
          <w:lang w:val="en-US"/>
        </w:rPr>
        <w:t xml:space="preserve">mmol) and 0.04 g (0.29 mmol) of </w:t>
      </w:r>
      <w:proofErr w:type="gramStart"/>
      <w:r w:rsidRPr="00692561">
        <w:rPr>
          <w:rFonts w:ascii="Times New Roman" w:hAnsi="Times New Roman"/>
          <w:i/>
          <w:iCs/>
          <w:lang w:val="en-US"/>
        </w:rPr>
        <w:t>N,N</w:t>
      </w:r>
      <w:proofErr w:type="gramEnd"/>
      <w:r w:rsidRPr="00692561">
        <w:rPr>
          <w:rFonts w:ascii="Times New Roman" w:hAnsi="Times New Roman"/>
          <w:lang w:val="en-US"/>
        </w:rPr>
        <w:t>-</w:t>
      </w:r>
      <w:proofErr w:type="spellStart"/>
      <w:r w:rsidRPr="00692561">
        <w:rPr>
          <w:rFonts w:ascii="Times New Roman" w:hAnsi="Times New Roman"/>
          <w:lang w:val="en-US"/>
        </w:rPr>
        <w:t>dimethylaminopyridine</w:t>
      </w:r>
      <w:proofErr w:type="spellEnd"/>
      <w:r w:rsidRPr="00692561">
        <w:rPr>
          <w:rFonts w:ascii="Times New Roman" w:hAnsi="Times New Roman"/>
          <w:lang w:val="en-US"/>
        </w:rPr>
        <w:t xml:space="preserve"> (DMAP). The mixture was cooled to 0 °C and 1.93 mL (20.5 mmol) of acetic anhydride was added dropwise via an addition funnel. The reaction mixture was left under stirring at room temperature for 20 min. The final solution was diluted with 30 mL of dichloromethane, washed with saturated NaCl solution (2 x 30 mL), dried over Na</w:t>
      </w:r>
      <w:r w:rsidRPr="00692561">
        <w:rPr>
          <w:rFonts w:ascii="Times New Roman" w:hAnsi="Times New Roman"/>
          <w:vertAlign w:val="subscript"/>
          <w:lang w:val="en-US"/>
        </w:rPr>
        <w:t>2</w:t>
      </w:r>
      <w:r w:rsidRPr="00692561">
        <w:rPr>
          <w:rFonts w:ascii="Times New Roman" w:hAnsi="Times New Roman"/>
          <w:lang w:val="en-US"/>
        </w:rPr>
        <w:t>SO</w:t>
      </w:r>
      <w:r w:rsidRPr="00692561">
        <w:rPr>
          <w:rFonts w:ascii="Times New Roman" w:hAnsi="Times New Roman"/>
          <w:vertAlign w:val="subscript"/>
          <w:lang w:val="en-US"/>
        </w:rPr>
        <w:t>4</w:t>
      </w:r>
      <w:r w:rsidRPr="00692561">
        <w:rPr>
          <w:rFonts w:ascii="Times New Roman" w:hAnsi="Times New Roman"/>
          <w:lang w:val="en-US"/>
        </w:rPr>
        <w:t xml:space="preserve"> and concentrated on a </w:t>
      </w:r>
      <w:proofErr w:type="spellStart"/>
      <w:r w:rsidRPr="00692561">
        <w:rPr>
          <w:rFonts w:ascii="Times New Roman" w:hAnsi="Times New Roman"/>
          <w:lang w:val="en-US"/>
        </w:rPr>
        <w:t>rotaevaporator</w:t>
      </w:r>
      <w:proofErr w:type="spellEnd"/>
      <w:r w:rsidRPr="00692561">
        <w:rPr>
          <w:rFonts w:ascii="Times New Roman" w:hAnsi="Times New Roman"/>
          <w:lang w:val="en-US"/>
        </w:rPr>
        <w:t xml:space="preserve"> yielding 2.30 g (97%) which was used without purification. The formation of 4-allyl-2,6-dimethoxyphenyl acetate was confirmed by </w:t>
      </w:r>
      <w:r w:rsidRPr="00692561">
        <w:rPr>
          <w:rFonts w:ascii="Times New Roman" w:hAnsi="Times New Roman"/>
          <w:vertAlign w:val="superscript"/>
          <w:lang w:val="en-US"/>
        </w:rPr>
        <w:t>1</w:t>
      </w:r>
      <w:r w:rsidRPr="00692561">
        <w:rPr>
          <w:rFonts w:ascii="Times New Roman" w:hAnsi="Times New Roman"/>
          <w:lang w:val="en-US"/>
        </w:rPr>
        <w:t xml:space="preserve">H and </w:t>
      </w:r>
      <w:r w:rsidRPr="00692561">
        <w:rPr>
          <w:rFonts w:ascii="Times New Roman" w:hAnsi="Times New Roman"/>
          <w:vertAlign w:val="superscript"/>
          <w:lang w:val="en-US"/>
        </w:rPr>
        <w:t>13</w:t>
      </w:r>
      <w:r w:rsidRPr="00692561">
        <w:rPr>
          <w:rFonts w:ascii="Times New Roman" w:hAnsi="Times New Roman"/>
          <w:lang w:val="en-US"/>
        </w:rPr>
        <w:t>C NMR analysis.</w:t>
      </w:r>
    </w:p>
    <w:p w14:paraId="5044F330" w14:textId="69E166D8" w:rsidR="00692561" w:rsidRPr="00692561" w:rsidRDefault="00692561" w:rsidP="00692561">
      <w:pPr>
        <w:numPr>
          <w:ilvl w:val="0"/>
          <w:numId w:val="21"/>
        </w:numPr>
        <w:tabs>
          <w:tab w:val="left" w:pos="910"/>
          <w:tab w:val="left" w:pos="3420"/>
        </w:tabs>
        <w:spacing w:after="0" w:line="240" w:lineRule="auto"/>
        <w:ind w:left="-567" w:right="-626" w:firstLine="283"/>
        <w:contextualSpacing/>
        <w:jc w:val="both"/>
        <w:rPr>
          <w:rFonts w:ascii="Times New Roman" w:hAnsi="Times New Roman"/>
          <w:lang w:val="en-US"/>
        </w:rPr>
      </w:pPr>
      <w:r w:rsidRPr="00692561">
        <w:rPr>
          <w:rFonts w:ascii="Times New Roman" w:hAnsi="Times New Roman"/>
          <w:lang w:val="en-US"/>
        </w:rPr>
        <w:t>Ozonolysis was performed as described, with some modifications (</w:t>
      </w:r>
      <w:proofErr w:type="spellStart"/>
      <w:r>
        <w:fldChar w:fldCharType="begin"/>
      </w:r>
      <w:r>
        <w:instrText xml:space="preserve"> HYPERLINK \l "ref06" </w:instrText>
      </w:r>
      <w:r>
        <w:fldChar w:fldCharType="separate"/>
      </w:r>
      <w:r w:rsidRPr="00692561">
        <w:rPr>
          <w:rStyle w:val="Hyperlink"/>
          <w:lang w:val="en-US"/>
        </w:rPr>
        <w:t>Schiaffo</w:t>
      </w:r>
      <w:proofErr w:type="spellEnd"/>
      <w:r w:rsidRPr="00692561">
        <w:rPr>
          <w:rStyle w:val="Hyperlink"/>
          <w:lang w:val="en-US"/>
        </w:rPr>
        <w:t xml:space="preserve"> and </w:t>
      </w:r>
      <w:proofErr w:type="spellStart"/>
      <w:r w:rsidRPr="00692561">
        <w:rPr>
          <w:rStyle w:val="Hyperlink"/>
          <w:bCs/>
          <w:lang w:val="en-US"/>
        </w:rPr>
        <w:t>Dussault</w:t>
      </w:r>
      <w:proofErr w:type="spellEnd"/>
      <w:r w:rsidRPr="00692561">
        <w:rPr>
          <w:rStyle w:val="Hyperlink"/>
          <w:lang w:val="en-US"/>
        </w:rPr>
        <w:t>, 2008</w:t>
      </w:r>
      <w:r>
        <w:rPr>
          <w:rStyle w:val="Hyperlink"/>
          <w:lang w:val="en-US"/>
        </w:rPr>
        <w:fldChar w:fldCharType="end"/>
      </w:r>
      <w:r w:rsidRPr="00692561">
        <w:rPr>
          <w:rFonts w:ascii="Times New Roman" w:hAnsi="Times New Roman"/>
          <w:lang w:val="en-US"/>
        </w:rPr>
        <w:t xml:space="preserve">). 4-Allyl-2,6-dimethoxyphenyl acetate, 500 mg (2.12 mmol) was placed in a round bottom flask and solubilized in 95:5 </w:t>
      </w:r>
      <w:proofErr w:type="gramStart"/>
      <w:r w:rsidRPr="00692561">
        <w:rPr>
          <w:rFonts w:ascii="Times New Roman" w:hAnsi="Times New Roman"/>
          <w:lang w:val="en-US"/>
        </w:rPr>
        <w:t>acetone:H</w:t>
      </w:r>
      <w:r w:rsidRPr="00692561">
        <w:rPr>
          <w:rFonts w:ascii="Times New Roman" w:hAnsi="Times New Roman"/>
          <w:vertAlign w:val="subscript"/>
          <w:lang w:val="en-US"/>
        </w:rPr>
        <w:t>2</w:t>
      </w:r>
      <w:r w:rsidRPr="00692561">
        <w:rPr>
          <w:rFonts w:ascii="Times New Roman" w:hAnsi="Times New Roman"/>
          <w:lang w:val="en-US"/>
        </w:rPr>
        <w:t>O</w:t>
      </w:r>
      <w:proofErr w:type="gramEnd"/>
      <w:r w:rsidRPr="00692561">
        <w:rPr>
          <w:rFonts w:ascii="Times New Roman" w:hAnsi="Times New Roman"/>
          <w:lang w:val="en-US"/>
        </w:rPr>
        <w:t xml:space="preserve"> at a concentration of 0.15 mol L</w:t>
      </w:r>
      <w:r w:rsidRPr="00692561">
        <w:rPr>
          <w:rFonts w:ascii="Times New Roman" w:hAnsi="Times New Roman"/>
          <w:vertAlign w:val="superscript"/>
          <w:lang w:val="en-US"/>
        </w:rPr>
        <w:t>–1</w:t>
      </w:r>
      <w:r w:rsidRPr="00692561">
        <w:rPr>
          <w:rFonts w:ascii="Times New Roman" w:hAnsi="Times New Roman"/>
          <w:lang w:val="en-US"/>
        </w:rPr>
        <w:t>. The solution was cooled to 0 °C and a flow of O</w:t>
      </w:r>
      <w:r w:rsidRPr="00692561">
        <w:rPr>
          <w:rFonts w:ascii="Times New Roman" w:hAnsi="Times New Roman"/>
          <w:vertAlign w:val="subscript"/>
          <w:lang w:val="en-US"/>
        </w:rPr>
        <w:t>3</w:t>
      </w:r>
      <w:r w:rsidRPr="00692561">
        <w:rPr>
          <w:rFonts w:ascii="Times New Roman" w:hAnsi="Times New Roman"/>
          <w:lang w:val="en-US"/>
        </w:rPr>
        <w:t>/O</w:t>
      </w:r>
      <w:r w:rsidRPr="00692561">
        <w:rPr>
          <w:rFonts w:ascii="Times New Roman" w:hAnsi="Times New Roman"/>
          <w:vertAlign w:val="subscript"/>
          <w:lang w:val="en-US"/>
        </w:rPr>
        <w:t>2</w:t>
      </w:r>
      <w:r w:rsidRPr="00692561">
        <w:rPr>
          <w:rFonts w:ascii="Times New Roman" w:hAnsi="Times New Roman"/>
          <w:lang w:val="en-US"/>
        </w:rPr>
        <w:t xml:space="preserve"> was bubbled into the reaction mixture through a disposable pipette attached to an aquarium pump. The reaction was followed by TLC, </w:t>
      </w:r>
      <w:proofErr w:type="spellStart"/>
      <w:proofErr w:type="gramStart"/>
      <w:r w:rsidRPr="00692561">
        <w:rPr>
          <w:rFonts w:ascii="Times New Roman" w:hAnsi="Times New Roman"/>
          <w:lang w:val="en-US"/>
        </w:rPr>
        <w:t>hexane:ethyl</w:t>
      </w:r>
      <w:proofErr w:type="spellEnd"/>
      <w:proofErr w:type="gramEnd"/>
      <w:r w:rsidRPr="00692561">
        <w:rPr>
          <w:rFonts w:ascii="Times New Roman" w:hAnsi="Times New Roman"/>
          <w:lang w:val="en-US"/>
        </w:rPr>
        <w:t xml:space="preserve"> acetate (7:3). After the starting material was completely consumed, the reaction mixture was diluted with 25 mL of water and extracted with dichloromethane (2 x 25 mL). The organic phases were combined and concentrated on a </w:t>
      </w:r>
      <w:proofErr w:type="spellStart"/>
      <w:r w:rsidRPr="00692561">
        <w:rPr>
          <w:rFonts w:ascii="Times New Roman" w:hAnsi="Times New Roman"/>
          <w:lang w:val="en-US"/>
        </w:rPr>
        <w:t>rotaevaporator</w:t>
      </w:r>
      <w:proofErr w:type="spellEnd"/>
      <w:r w:rsidRPr="00692561">
        <w:rPr>
          <w:rFonts w:ascii="Times New Roman" w:hAnsi="Times New Roman"/>
          <w:lang w:val="en-US"/>
        </w:rPr>
        <w:t xml:space="preserve">. This reaction was repeated three more times, starting with 500 mg of the reagent. The crude product was purified by </w:t>
      </w:r>
      <w:proofErr w:type="spellStart"/>
      <w:r w:rsidRPr="00692561">
        <w:rPr>
          <w:rFonts w:ascii="Times New Roman" w:hAnsi="Times New Roman"/>
          <w:lang w:val="en-US"/>
        </w:rPr>
        <w:t>chromatotron</w:t>
      </w:r>
      <w:proofErr w:type="spellEnd"/>
      <w:r w:rsidRPr="00692561">
        <w:rPr>
          <w:rFonts w:ascii="Times New Roman" w:hAnsi="Times New Roman"/>
          <w:lang w:val="en-US"/>
        </w:rPr>
        <w:t xml:space="preserve"> and eluted with </w:t>
      </w:r>
      <w:proofErr w:type="spellStart"/>
      <w:proofErr w:type="gramStart"/>
      <w:r w:rsidRPr="00692561">
        <w:rPr>
          <w:rFonts w:ascii="Times New Roman" w:hAnsi="Times New Roman"/>
          <w:lang w:val="en-US"/>
        </w:rPr>
        <w:t>hexane:EtOAc</w:t>
      </w:r>
      <w:proofErr w:type="spellEnd"/>
      <w:proofErr w:type="gramEnd"/>
      <w:r w:rsidRPr="00692561">
        <w:rPr>
          <w:rFonts w:ascii="Times New Roman" w:hAnsi="Times New Roman"/>
          <w:lang w:val="en-US"/>
        </w:rPr>
        <w:t xml:space="preserve"> (7:3). Fractions were followed by CCD. Fractions containing the product were pooled, concentrated on a </w:t>
      </w:r>
      <w:proofErr w:type="spellStart"/>
      <w:r w:rsidRPr="00692561">
        <w:rPr>
          <w:rFonts w:ascii="Times New Roman" w:hAnsi="Times New Roman"/>
          <w:lang w:val="en-US"/>
        </w:rPr>
        <w:t>rotaevaporator</w:t>
      </w:r>
      <w:proofErr w:type="spellEnd"/>
      <w:r w:rsidRPr="00692561">
        <w:rPr>
          <w:rFonts w:ascii="Times New Roman" w:hAnsi="Times New Roman"/>
          <w:lang w:val="en-US"/>
        </w:rPr>
        <w:t xml:space="preserve">, providing 772 g, (38% yield) of pure product, which was identified by </w:t>
      </w:r>
      <w:r w:rsidRPr="00692561">
        <w:rPr>
          <w:rFonts w:ascii="Times New Roman" w:hAnsi="Times New Roman"/>
          <w:vertAlign w:val="superscript"/>
          <w:lang w:val="en-US"/>
        </w:rPr>
        <w:t>1</w:t>
      </w:r>
      <w:r w:rsidRPr="00692561">
        <w:rPr>
          <w:rFonts w:ascii="Times New Roman" w:hAnsi="Times New Roman"/>
          <w:lang w:val="en-US"/>
        </w:rPr>
        <w:t xml:space="preserve">H and </w:t>
      </w:r>
      <w:r w:rsidRPr="00692561">
        <w:rPr>
          <w:rFonts w:ascii="Times New Roman" w:hAnsi="Times New Roman"/>
          <w:vertAlign w:val="superscript"/>
          <w:lang w:val="en-US"/>
        </w:rPr>
        <w:t>13</w:t>
      </w:r>
      <w:r w:rsidRPr="00692561">
        <w:rPr>
          <w:rFonts w:ascii="Times New Roman" w:hAnsi="Times New Roman"/>
          <w:lang w:val="en-US"/>
        </w:rPr>
        <w:t>C NMR.</w:t>
      </w:r>
    </w:p>
    <w:p w14:paraId="00326649" w14:textId="77777777" w:rsidR="00692561" w:rsidRPr="00692561" w:rsidRDefault="00692561" w:rsidP="00692561">
      <w:pPr>
        <w:numPr>
          <w:ilvl w:val="0"/>
          <w:numId w:val="21"/>
        </w:numPr>
        <w:tabs>
          <w:tab w:val="left" w:pos="910"/>
          <w:tab w:val="left" w:pos="3420"/>
        </w:tabs>
        <w:spacing w:after="0" w:line="240" w:lineRule="auto"/>
        <w:ind w:left="-567" w:right="-626"/>
        <w:contextualSpacing/>
        <w:jc w:val="both"/>
        <w:rPr>
          <w:rFonts w:ascii="Times New Roman" w:hAnsi="Times New Roman"/>
          <w:lang w:val="en-US"/>
        </w:rPr>
      </w:pPr>
    </w:p>
    <w:p w14:paraId="288ABCF0"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
          <w:bCs/>
          <w:i/>
          <w:iCs/>
          <w:sz w:val="24"/>
          <w:szCs w:val="24"/>
          <w:lang w:val="en-US"/>
        </w:rPr>
      </w:pPr>
      <w:r w:rsidRPr="00692561">
        <w:rPr>
          <w:rFonts w:ascii="Times New Roman" w:hAnsi="Times New Roman"/>
          <w:b/>
          <w:i/>
          <w:iCs/>
          <w:sz w:val="24"/>
          <w:szCs w:val="24"/>
          <w:lang w:val="en-US"/>
        </w:rPr>
        <w:t xml:space="preserve">4.3 </w:t>
      </w:r>
      <w:r w:rsidRPr="00692561">
        <w:rPr>
          <w:rFonts w:ascii="Times New Roman" w:hAnsi="Times New Roman"/>
          <w:b/>
          <w:bCs/>
          <w:i/>
          <w:iCs/>
          <w:sz w:val="24"/>
          <w:szCs w:val="24"/>
          <w:lang w:val="en-US"/>
        </w:rPr>
        <w:t>Wittig condensation reaction</w:t>
      </w:r>
    </w:p>
    <w:p w14:paraId="6D7F026D"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lang w:val="en-US"/>
        </w:rPr>
      </w:pPr>
    </w:p>
    <w:p w14:paraId="3C8D0383" w14:textId="525854DD" w:rsidR="00692561" w:rsidRPr="00692561" w:rsidRDefault="00692561" w:rsidP="00692561">
      <w:pPr>
        <w:numPr>
          <w:ilvl w:val="0"/>
          <w:numId w:val="21"/>
        </w:numPr>
        <w:spacing w:after="0" w:line="240" w:lineRule="auto"/>
        <w:ind w:left="-567" w:right="-626" w:firstLine="283"/>
        <w:contextualSpacing/>
        <w:jc w:val="both"/>
        <w:rPr>
          <w:rFonts w:ascii="Times New Roman" w:hAnsi="Times New Roman"/>
          <w:lang w:val="en-US"/>
        </w:rPr>
      </w:pPr>
      <w:r w:rsidRPr="00692561">
        <w:rPr>
          <w:rFonts w:ascii="Times New Roman" w:hAnsi="Times New Roman"/>
          <w:lang w:val="en-US"/>
        </w:rPr>
        <w:t>To a 6.0 mL of dry THF, cooled to -75 °C, 1.5 mL (3.24 mmol, 1 eq.) were added n-</w:t>
      </w:r>
      <w:proofErr w:type="spellStart"/>
      <w:r w:rsidRPr="00692561">
        <w:rPr>
          <w:rFonts w:ascii="Times New Roman" w:hAnsi="Times New Roman"/>
          <w:lang w:val="en-US"/>
        </w:rPr>
        <w:t>BuLi</w:t>
      </w:r>
      <w:proofErr w:type="spellEnd"/>
      <w:r w:rsidRPr="00692561">
        <w:rPr>
          <w:rFonts w:ascii="Times New Roman" w:hAnsi="Times New Roman"/>
          <w:lang w:val="en-US"/>
        </w:rPr>
        <w:t xml:space="preserve"> in hexane </w:t>
      </w:r>
      <w:r w:rsidRPr="00692561">
        <w:rPr>
          <w:rFonts w:ascii="Times New Roman" w:hAnsi="Times New Roman"/>
          <w:lang w:val="en-US"/>
        </w:rPr>
        <w:lastRenderedPageBreak/>
        <w:t>(2.16</w:t>
      </w:r>
      <w:r w:rsidR="00C1353B">
        <w:rPr>
          <w:rFonts w:ascii="Times New Roman" w:hAnsi="Times New Roman"/>
          <w:lang w:val="en-US"/>
        </w:rPr>
        <w:t> </w:t>
      </w:r>
      <w:r w:rsidRPr="00692561">
        <w:rPr>
          <w:rFonts w:ascii="Times New Roman" w:hAnsi="Times New Roman"/>
          <w:lang w:val="en-US"/>
        </w:rPr>
        <w:t>mol L</w:t>
      </w:r>
      <w:r w:rsidRPr="00692561">
        <w:rPr>
          <w:rFonts w:ascii="Times New Roman" w:hAnsi="Times New Roman"/>
          <w:vertAlign w:val="superscript"/>
          <w:lang w:val="en-US"/>
        </w:rPr>
        <w:t>–1</w:t>
      </w:r>
      <w:r w:rsidRPr="00692561">
        <w:rPr>
          <w:rFonts w:ascii="Times New Roman" w:hAnsi="Times New Roman"/>
          <w:lang w:val="en-US"/>
        </w:rPr>
        <w:t>). The solution was kept under stirring for 30 min at 0 °C and then 1.57 g (3.88 mmol) of methyl-</w:t>
      </w:r>
      <w:proofErr w:type="spellStart"/>
      <w:r w:rsidRPr="00692561">
        <w:rPr>
          <w:rFonts w:ascii="Times New Roman" w:hAnsi="Times New Roman"/>
          <w:lang w:val="en-US"/>
        </w:rPr>
        <w:t>triphenylphosphonium</w:t>
      </w:r>
      <w:proofErr w:type="spellEnd"/>
      <w:r w:rsidRPr="00692561">
        <w:rPr>
          <w:rFonts w:ascii="Times New Roman" w:hAnsi="Times New Roman"/>
          <w:lang w:val="en-US"/>
        </w:rPr>
        <w:t xml:space="preserve"> iodide were added and the reaction was kept under stirring for another 30 min at 0 °C. Then, was added a solution containing 772 mg (3.24 mmol) of the acetylated aldehyde in 3.0 mL of dry THF. The system was left under stirring at room temperature for 24 h. The reaction was terminated by adding 5 mL of Milli-Q water, followed by extraction with hexane and ethyl acetate. The crude product was purified by CC, eluted with </w:t>
      </w:r>
      <w:proofErr w:type="spellStart"/>
      <w:proofErr w:type="gramStart"/>
      <w:r w:rsidRPr="00692561">
        <w:rPr>
          <w:rFonts w:ascii="Times New Roman" w:hAnsi="Times New Roman"/>
          <w:lang w:val="en-US"/>
        </w:rPr>
        <w:t>hexane:EtOAc</w:t>
      </w:r>
      <w:proofErr w:type="spellEnd"/>
      <w:proofErr w:type="gramEnd"/>
      <w:r w:rsidRPr="00692561">
        <w:rPr>
          <w:rFonts w:ascii="Times New Roman" w:hAnsi="Times New Roman"/>
          <w:lang w:val="en-US"/>
        </w:rPr>
        <w:t xml:space="preserve"> (9:1) followed by 100% </w:t>
      </w:r>
      <w:proofErr w:type="spellStart"/>
      <w:r w:rsidRPr="00692561">
        <w:rPr>
          <w:rFonts w:ascii="Times New Roman" w:hAnsi="Times New Roman"/>
          <w:lang w:val="en-US"/>
        </w:rPr>
        <w:t>EtOAc</w:t>
      </w:r>
      <w:proofErr w:type="spellEnd"/>
      <w:r w:rsidRPr="00692561">
        <w:rPr>
          <w:rFonts w:ascii="Times New Roman" w:hAnsi="Times New Roman"/>
          <w:lang w:val="en-US"/>
        </w:rPr>
        <w:t xml:space="preserve">. The pure 234 mg product (30.6%) was identified by </w:t>
      </w:r>
      <w:r w:rsidRPr="00692561">
        <w:rPr>
          <w:rFonts w:ascii="Times New Roman" w:hAnsi="Times New Roman"/>
          <w:vertAlign w:val="superscript"/>
          <w:lang w:val="en-US"/>
        </w:rPr>
        <w:t>1</w:t>
      </w:r>
      <w:r w:rsidRPr="00692561">
        <w:rPr>
          <w:rFonts w:ascii="Times New Roman" w:hAnsi="Times New Roman"/>
          <w:lang w:val="en-US"/>
        </w:rPr>
        <w:t xml:space="preserve">H and </w:t>
      </w:r>
      <w:r w:rsidRPr="00692561">
        <w:rPr>
          <w:rFonts w:ascii="Times New Roman" w:hAnsi="Times New Roman"/>
          <w:vertAlign w:val="superscript"/>
          <w:lang w:val="en-US"/>
        </w:rPr>
        <w:t>13</w:t>
      </w:r>
      <w:r w:rsidRPr="00692561">
        <w:rPr>
          <w:rFonts w:ascii="Times New Roman" w:hAnsi="Times New Roman"/>
          <w:lang w:val="en-US"/>
        </w:rPr>
        <w:t>C NMR.</w:t>
      </w:r>
    </w:p>
    <w:p w14:paraId="08CC926F"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lang w:val="en-US"/>
        </w:rPr>
      </w:pPr>
    </w:p>
    <w:p w14:paraId="2B1A57A2"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b/>
          <w:bCs/>
          <w:i/>
          <w:iCs/>
          <w:sz w:val="24"/>
          <w:szCs w:val="24"/>
          <w:lang w:val="en-US"/>
        </w:rPr>
      </w:pPr>
      <w:r w:rsidRPr="00692561">
        <w:rPr>
          <w:rFonts w:ascii="Times New Roman" w:hAnsi="Times New Roman"/>
          <w:b/>
          <w:i/>
          <w:iCs/>
          <w:sz w:val="24"/>
          <w:szCs w:val="24"/>
          <w:lang w:val="en-US"/>
        </w:rPr>
        <w:t xml:space="preserve">4.4 </w:t>
      </w:r>
      <w:r w:rsidRPr="00692561">
        <w:rPr>
          <w:rFonts w:ascii="Times New Roman" w:hAnsi="Times New Roman"/>
          <w:b/>
          <w:bCs/>
          <w:i/>
          <w:iCs/>
          <w:sz w:val="24"/>
          <w:szCs w:val="24"/>
          <w:lang w:val="en-US"/>
        </w:rPr>
        <w:t>Deprotection reaction of the acetate group</w:t>
      </w:r>
    </w:p>
    <w:p w14:paraId="2CA0BB3E" w14:textId="77777777" w:rsidR="00692561" w:rsidRPr="00692561" w:rsidRDefault="00692561" w:rsidP="00692561">
      <w:pPr>
        <w:numPr>
          <w:ilvl w:val="0"/>
          <w:numId w:val="21"/>
        </w:numPr>
        <w:spacing w:after="0" w:line="240" w:lineRule="auto"/>
        <w:ind w:left="-567" w:right="-626"/>
        <w:contextualSpacing/>
        <w:jc w:val="both"/>
        <w:rPr>
          <w:rFonts w:ascii="Times New Roman" w:hAnsi="Times New Roman"/>
          <w:lang w:val="en-US"/>
        </w:rPr>
      </w:pPr>
    </w:p>
    <w:p w14:paraId="330C4CD7" w14:textId="3DF0E6F8" w:rsidR="00692561" w:rsidRPr="00692561" w:rsidRDefault="00692561" w:rsidP="00E54140">
      <w:pPr>
        <w:numPr>
          <w:ilvl w:val="0"/>
          <w:numId w:val="21"/>
        </w:numPr>
        <w:spacing w:after="0" w:line="240" w:lineRule="auto"/>
        <w:ind w:left="-567" w:right="-626"/>
        <w:contextualSpacing/>
        <w:jc w:val="both"/>
        <w:rPr>
          <w:rFonts w:ascii="Times New Roman" w:hAnsi="Times New Roman"/>
          <w:lang w:val="en-US"/>
        </w:rPr>
      </w:pPr>
      <w:r w:rsidRPr="00692561">
        <w:rPr>
          <w:rFonts w:ascii="Times New Roman" w:hAnsi="Times New Roman"/>
          <w:lang w:val="en-US"/>
        </w:rPr>
        <w:t>The deacetylation of 5-methoxy-eugenol was carried out as follow. In a 50 mL round bottom flask, a solution of 5-methoxy-eugenol 234 mg (0.99 mmol was added acetylated in 5% NH</w:t>
      </w:r>
      <w:r w:rsidRPr="00692561">
        <w:rPr>
          <w:rFonts w:ascii="Times New Roman" w:hAnsi="Times New Roman"/>
          <w:vertAlign w:val="subscript"/>
          <w:lang w:val="en-US"/>
        </w:rPr>
        <w:t>3</w:t>
      </w:r>
      <w:r w:rsidRPr="00692561">
        <w:rPr>
          <w:rFonts w:ascii="Times New Roman" w:hAnsi="Times New Roman"/>
          <w:lang w:val="en-US"/>
        </w:rPr>
        <w:t xml:space="preserve"> -MeOH (23.4 mL). The solution was stirred for about 2 h at room temperature and followed by TLC, 9:1 </w:t>
      </w:r>
      <w:proofErr w:type="spellStart"/>
      <w:proofErr w:type="gramStart"/>
      <w:r w:rsidRPr="00692561">
        <w:rPr>
          <w:rFonts w:ascii="Times New Roman" w:hAnsi="Times New Roman"/>
          <w:lang w:val="en-US"/>
        </w:rPr>
        <w:t>hexane:EtOAc</w:t>
      </w:r>
      <w:proofErr w:type="spellEnd"/>
      <w:proofErr w:type="gramEnd"/>
      <w:r w:rsidRPr="00692561">
        <w:rPr>
          <w:rFonts w:ascii="Times New Roman" w:hAnsi="Times New Roman"/>
          <w:lang w:val="en-US"/>
        </w:rPr>
        <w:t xml:space="preserve">, until the starting material was completely consumed. The reaction mixture was concentrated under reduced pressure in an exhaust hood and then extracted with Milli-Q water, hexane, </w:t>
      </w:r>
      <w:proofErr w:type="spellStart"/>
      <w:proofErr w:type="gramStart"/>
      <w:r w:rsidRPr="00692561">
        <w:rPr>
          <w:rFonts w:ascii="Times New Roman" w:hAnsi="Times New Roman"/>
          <w:lang w:val="en-US"/>
        </w:rPr>
        <w:t>hexane:EtOAc</w:t>
      </w:r>
      <w:proofErr w:type="spellEnd"/>
      <w:proofErr w:type="gramEnd"/>
      <w:r w:rsidRPr="00692561">
        <w:rPr>
          <w:rFonts w:ascii="Times New Roman" w:hAnsi="Times New Roman"/>
          <w:lang w:val="en-US"/>
        </w:rPr>
        <w:t xml:space="preserve"> (9:1) and 100% </w:t>
      </w:r>
      <w:proofErr w:type="spellStart"/>
      <w:r w:rsidRPr="00692561">
        <w:rPr>
          <w:rFonts w:ascii="Times New Roman" w:hAnsi="Times New Roman"/>
          <w:lang w:val="en-US"/>
        </w:rPr>
        <w:t>EtOAc</w:t>
      </w:r>
      <w:proofErr w:type="spellEnd"/>
      <w:r w:rsidRPr="00692561">
        <w:rPr>
          <w:rFonts w:ascii="Times New Roman" w:hAnsi="Times New Roman"/>
          <w:lang w:val="en-US"/>
        </w:rPr>
        <w:t xml:space="preserve">. The pure 5-methoxy-eugenol product (128 mg, 66.6% yield) was confirmed by </w:t>
      </w:r>
      <w:r w:rsidRPr="00692561">
        <w:rPr>
          <w:rFonts w:ascii="Times New Roman" w:hAnsi="Times New Roman"/>
          <w:vertAlign w:val="superscript"/>
          <w:lang w:val="en-US"/>
        </w:rPr>
        <w:t>1</w:t>
      </w:r>
      <w:r w:rsidRPr="00692561">
        <w:rPr>
          <w:rFonts w:ascii="Times New Roman" w:hAnsi="Times New Roman"/>
          <w:lang w:val="en-US"/>
        </w:rPr>
        <w:t xml:space="preserve">H and </w:t>
      </w:r>
      <w:r w:rsidRPr="00692561">
        <w:rPr>
          <w:rFonts w:ascii="Times New Roman" w:hAnsi="Times New Roman"/>
          <w:vertAlign w:val="superscript"/>
          <w:lang w:val="en-US"/>
        </w:rPr>
        <w:t>13</w:t>
      </w:r>
      <w:r w:rsidRPr="00692561">
        <w:rPr>
          <w:rFonts w:ascii="Times New Roman" w:hAnsi="Times New Roman"/>
          <w:lang w:val="en-US"/>
        </w:rPr>
        <w:t>C NMR data.</w:t>
      </w:r>
      <w:r w:rsidR="00C1353B" w:rsidRPr="00C1353B">
        <w:rPr>
          <w:rFonts w:ascii="Times New Roman" w:hAnsi="Times New Roman"/>
          <w:lang w:val="en-US"/>
        </w:rPr>
        <w:br w:type="column"/>
      </w:r>
      <w:r w:rsidRPr="00692561">
        <w:rPr>
          <w:rFonts w:ascii="Times New Roman" w:hAnsi="Times New Roman"/>
          <w:noProof/>
          <w:lang w:val="en-US"/>
        </w:rPr>
        <w:drawing>
          <wp:inline distT="0" distB="0" distL="0" distR="0" wp14:anchorId="3CE7F570" wp14:editId="29BF8CE6">
            <wp:extent cx="3124200" cy="2069814"/>
            <wp:effectExtent l="0" t="0" r="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34599" cy="2076703"/>
                    </a:xfrm>
                    <a:prstGeom prst="rect">
                      <a:avLst/>
                    </a:prstGeom>
                  </pic:spPr>
                </pic:pic>
              </a:graphicData>
            </a:graphic>
          </wp:inline>
        </w:drawing>
      </w:r>
    </w:p>
    <w:p w14:paraId="79ECB522" w14:textId="77777777" w:rsidR="00692561" w:rsidRPr="00692561" w:rsidRDefault="00692561" w:rsidP="00692561">
      <w:pPr>
        <w:numPr>
          <w:ilvl w:val="0"/>
          <w:numId w:val="21"/>
        </w:numPr>
        <w:autoSpaceDE w:val="0"/>
        <w:autoSpaceDN w:val="0"/>
        <w:adjustRightInd w:val="0"/>
        <w:spacing w:after="0" w:line="240" w:lineRule="auto"/>
        <w:ind w:left="-567" w:right="-626"/>
        <w:contextualSpacing/>
        <w:jc w:val="both"/>
        <w:rPr>
          <w:rFonts w:ascii="Times New Roman" w:hAnsi="Times New Roman"/>
          <w:lang w:val="en-US"/>
        </w:rPr>
      </w:pPr>
      <w:r w:rsidRPr="00692561">
        <w:rPr>
          <w:rFonts w:ascii="Times New Roman" w:hAnsi="Times New Roman"/>
          <w:noProof/>
          <w:lang w:val="en-US"/>
        </w:rPr>
        <w:drawing>
          <wp:inline distT="0" distB="0" distL="0" distR="0" wp14:anchorId="348D2AC6" wp14:editId="26AEB1E4">
            <wp:extent cx="3135887" cy="1970226"/>
            <wp:effectExtent l="0" t="0" r="762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42610" cy="1974450"/>
                    </a:xfrm>
                    <a:prstGeom prst="rect">
                      <a:avLst/>
                    </a:prstGeom>
                  </pic:spPr>
                </pic:pic>
              </a:graphicData>
            </a:graphic>
          </wp:inline>
        </w:drawing>
      </w:r>
    </w:p>
    <w:p w14:paraId="12CB8489" w14:textId="72E1BE3F" w:rsidR="00692561" w:rsidRPr="00692561" w:rsidRDefault="00692561" w:rsidP="00692561">
      <w:pPr>
        <w:numPr>
          <w:ilvl w:val="0"/>
          <w:numId w:val="21"/>
        </w:numPr>
        <w:spacing w:after="0" w:line="240" w:lineRule="auto"/>
        <w:ind w:left="-567" w:right="-626"/>
        <w:contextualSpacing/>
        <w:jc w:val="both"/>
        <w:rPr>
          <w:rFonts w:ascii="Times New Roman" w:hAnsi="Times New Roman"/>
          <w:lang w:val="en-US"/>
        </w:rPr>
      </w:pPr>
      <w:proofErr w:type="spellStart"/>
      <w:r w:rsidRPr="00692561">
        <w:rPr>
          <w:rFonts w:ascii="Times New Roman" w:hAnsi="Times New Roman"/>
          <w:b/>
          <w:lang w:val="en-US"/>
        </w:rPr>
        <w:t>Figura</w:t>
      </w:r>
      <w:proofErr w:type="spellEnd"/>
      <w:r w:rsidRPr="00692561">
        <w:rPr>
          <w:rFonts w:ascii="Times New Roman" w:hAnsi="Times New Roman"/>
          <w:b/>
          <w:lang w:val="en-US"/>
        </w:rPr>
        <w:t xml:space="preserve"> S1. </w:t>
      </w:r>
      <w:r w:rsidRPr="00692561">
        <w:rPr>
          <w:rFonts w:ascii="Times New Roman" w:hAnsi="Times New Roman"/>
          <w:b/>
          <w:bCs/>
          <w:lang w:val="en-US"/>
        </w:rPr>
        <w:t>(a)</w:t>
      </w:r>
      <w:r w:rsidRPr="00692561">
        <w:rPr>
          <w:rFonts w:ascii="Times New Roman" w:hAnsi="Times New Roman"/>
          <w:lang w:val="en-US"/>
        </w:rPr>
        <w:t xml:space="preserve"> </w:t>
      </w:r>
      <w:r w:rsidRPr="00692561">
        <w:rPr>
          <w:rFonts w:ascii="Times New Roman" w:hAnsi="Times New Roman"/>
          <w:i/>
          <w:iCs/>
          <w:lang w:val="en-US"/>
        </w:rPr>
        <w:t>In vitro</w:t>
      </w:r>
      <w:r w:rsidRPr="00692561">
        <w:rPr>
          <w:rFonts w:ascii="Times New Roman" w:hAnsi="Times New Roman"/>
          <w:lang w:val="en-US"/>
        </w:rPr>
        <w:t xml:space="preserve"> culture of </w:t>
      </w:r>
      <w:r w:rsidRPr="00692561">
        <w:rPr>
          <w:rFonts w:ascii="Times New Roman" w:hAnsi="Times New Roman"/>
          <w:i/>
          <w:iCs/>
          <w:lang w:val="en-US"/>
        </w:rPr>
        <w:t xml:space="preserve">O. </w:t>
      </w:r>
      <w:proofErr w:type="spellStart"/>
      <w:r w:rsidRPr="00692561">
        <w:rPr>
          <w:rFonts w:ascii="Times New Roman" w:hAnsi="Times New Roman"/>
          <w:i/>
          <w:iCs/>
          <w:lang w:val="en-US"/>
        </w:rPr>
        <w:t>catharinensis</w:t>
      </w:r>
      <w:proofErr w:type="spellEnd"/>
      <w:r w:rsidRPr="00692561">
        <w:rPr>
          <w:rFonts w:ascii="Times New Roman" w:hAnsi="Times New Roman"/>
          <w:lang w:val="en-US"/>
        </w:rPr>
        <w:t xml:space="preserve"> embryos; </w:t>
      </w:r>
      <w:r w:rsidRPr="00692561">
        <w:rPr>
          <w:rFonts w:ascii="Times New Roman" w:hAnsi="Times New Roman"/>
          <w:b/>
          <w:bCs/>
          <w:lang w:val="en-US"/>
        </w:rPr>
        <w:t>(b)</w:t>
      </w:r>
      <w:r w:rsidRPr="00692561">
        <w:rPr>
          <w:rFonts w:ascii="Times New Roman" w:hAnsi="Times New Roman"/>
          <w:lang w:val="en-US"/>
        </w:rPr>
        <w:t xml:space="preserve"> Somatic embryos in the globular stage.</w:t>
      </w:r>
    </w:p>
    <w:p w14:paraId="24A8467A" w14:textId="77777777" w:rsidR="00692561" w:rsidRPr="00692561" w:rsidRDefault="00692561" w:rsidP="00692561">
      <w:pPr>
        <w:rPr>
          <w:lang w:val="en-US"/>
        </w:rPr>
        <w:sectPr w:rsidR="00692561" w:rsidRPr="00692561" w:rsidSect="00117E5C">
          <w:headerReference w:type="first" r:id="rId21"/>
          <w:type w:val="continuous"/>
          <w:pgSz w:w="11906" w:h="16838"/>
          <w:pgMar w:top="1701" w:right="1418" w:bottom="1701" w:left="1418" w:header="709" w:footer="708" w:gutter="0"/>
          <w:cols w:num="2" w:space="1531"/>
          <w:titlePg/>
          <w:docGrid w:linePitch="360"/>
        </w:sectPr>
      </w:pPr>
    </w:p>
    <w:p w14:paraId="6675D408" w14:textId="77777777" w:rsidR="00C1353B" w:rsidRPr="00C1353B" w:rsidRDefault="00C1353B" w:rsidP="00C1353B">
      <w:pPr>
        <w:spacing w:after="0" w:line="240" w:lineRule="auto"/>
        <w:ind w:left="-567" w:right="-711"/>
        <w:contextualSpacing/>
        <w:jc w:val="both"/>
        <w:rPr>
          <w:rFonts w:ascii="Times New Roman" w:hAnsi="Times New Roman"/>
          <w:bCs/>
          <w:lang w:val="en-US"/>
        </w:rPr>
      </w:pPr>
    </w:p>
    <w:p w14:paraId="4D086272" w14:textId="594C7D75" w:rsidR="00692561" w:rsidRPr="00692561" w:rsidRDefault="00692561" w:rsidP="00C1353B">
      <w:pPr>
        <w:spacing w:after="0" w:line="240" w:lineRule="auto"/>
        <w:ind w:left="-567" w:right="-711"/>
        <w:contextualSpacing/>
        <w:jc w:val="center"/>
        <w:rPr>
          <w:rFonts w:ascii="Times New Roman" w:hAnsi="Times New Roman"/>
          <w:bCs/>
          <w:lang w:val="en-US"/>
        </w:rPr>
      </w:pPr>
      <w:r w:rsidRPr="00692561">
        <w:rPr>
          <w:rFonts w:ascii="Times New Roman" w:hAnsi="Times New Roman"/>
          <w:bCs/>
          <w:noProof/>
          <w:lang w:val="en-US" w:eastAsia="pt-BR"/>
        </w:rPr>
        <w:drawing>
          <wp:inline distT="0" distB="0" distL="0" distR="0" wp14:anchorId="16EB4801" wp14:editId="1C0769EE">
            <wp:extent cx="6261811" cy="3330095"/>
            <wp:effectExtent l="0" t="0" r="5715" b="0"/>
            <wp:docPr id="7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srcRect l="4298" t="2017" r="4628" b="13537"/>
                    <a:stretch/>
                  </pic:blipFill>
                  <pic:spPr bwMode="auto">
                    <a:xfrm>
                      <a:off x="0" y="0"/>
                      <a:ext cx="6276610" cy="3337965"/>
                    </a:xfrm>
                    <a:prstGeom prst="rect">
                      <a:avLst/>
                    </a:prstGeom>
                    <a:noFill/>
                    <a:ln>
                      <a:noFill/>
                    </a:ln>
                    <a:extLst>
                      <a:ext uri="{53640926-AAD7-44D8-BBD7-CCE9431645EC}">
                        <a14:shadowObscured xmlns:a14="http://schemas.microsoft.com/office/drawing/2010/main"/>
                      </a:ext>
                    </a:extLst>
                  </pic:spPr>
                </pic:pic>
              </a:graphicData>
            </a:graphic>
          </wp:inline>
        </w:drawing>
      </w:r>
    </w:p>
    <w:p w14:paraId="55B57EB0" w14:textId="77777777" w:rsidR="00692561" w:rsidRPr="00692561" w:rsidRDefault="00692561" w:rsidP="00692561">
      <w:pPr>
        <w:numPr>
          <w:ilvl w:val="0"/>
          <w:numId w:val="21"/>
        </w:numPr>
        <w:tabs>
          <w:tab w:val="left" w:pos="1011"/>
        </w:tabs>
        <w:spacing w:after="0" w:line="240" w:lineRule="auto"/>
        <w:ind w:left="-567" w:right="-711"/>
        <w:contextualSpacing/>
        <w:jc w:val="both"/>
        <w:rPr>
          <w:rFonts w:ascii="Times New Roman" w:hAnsi="Times New Roman"/>
          <w:lang w:val="en-US"/>
        </w:rPr>
      </w:pPr>
      <w:r w:rsidRPr="00692561">
        <w:rPr>
          <w:rFonts w:ascii="Times New Roman" w:hAnsi="Times New Roman"/>
          <w:b/>
          <w:lang w:val="en-US"/>
        </w:rPr>
        <w:t>Figure S2.</w:t>
      </w:r>
      <w:r w:rsidRPr="00692561">
        <w:rPr>
          <w:rFonts w:ascii="Times New Roman" w:hAnsi="Times New Roman"/>
          <w:lang w:val="en-US"/>
        </w:rPr>
        <w:t xml:space="preserve"> Chromatographic profile by HPLC (detection at 280 nm) of CHCl</w:t>
      </w:r>
      <w:r w:rsidRPr="00692561">
        <w:rPr>
          <w:rFonts w:ascii="Times New Roman" w:hAnsi="Times New Roman"/>
          <w:vertAlign w:val="subscript"/>
          <w:lang w:val="en-US"/>
        </w:rPr>
        <w:t>3</w:t>
      </w:r>
      <w:r w:rsidRPr="00692561">
        <w:rPr>
          <w:rFonts w:ascii="Times New Roman" w:hAnsi="Times New Roman"/>
          <w:lang w:val="en-US"/>
        </w:rPr>
        <w:t xml:space="preserve"> extract from somatic embryos of </w:t>
      </w:r>
      <w:r w:rsidRPr="00692561">
        <w:rPr>
          <w:rFonts w:ascii="Times New Roman" w:hAnsi="Times New Roman"/>
          <w:i/>
          <w:iCs/>
          <w:lang w:val="en-US"/>
        </w:rPr>
        <w:t>O. </w:t>
      </w:r>
      <w:proofErr w:type="spellStart"/>
      <w:r w:rsidRPr="00692561">
        <w:rPr>
          <w:rFonts w:ascii="Times New Roman" w:hAnsi="Times New Roman"/>
          <w:i/>
          <w:iCs/>
          <w:lang w:val="en-US"/>
        </w:rPr>
        <w:t>catharinensis</w:t>
      </w:r>
      <w:proofErr w:type="spellEnd"/>
      <w:r w:rsidRPr="00692561">
        <w:rPr>
          <w:rFonts w:ascii="Times New Roman" w:hAnsi="Times New Roman"/>
          <w:lang w:val="en-US"/>
        </w:rPr>
        <w:t>.</w:t>
      </w:r>
    </w:p>
    <w:p w14:paraId="5DCBE4BC" w14:textId="77777777" w:rsidR="00692561" w:rsidRPr="00692561" w:rsidRDefault="00692561" w:rsidP="00692561">
      <w:pPr>
        <w:spacing w:after="0" w:line="240" w:lineRule="auto"/>
        <w:ind w:left="-567" w:right="-711"/>
        <w:jc w:val="center"/>
        <w:rPr>
          <w:rFonts w:ascii="Times New Roman" w:hAnsi="Times New Roman"/>
          <w:lang w:val="en-US"/>
        </w:rPr>
      </w:pPr>
      <w:r w:rsidRPr="00692561">
        <w:rPr>
          <w:rFonts w:ascii="Times New Roman" w:hAnsi="Times New Roman"/>
          <w:noProof/>
          <w:lang w:val="en-US"/>
        </w:rPr>
        <w:lastRenderedPageBreak/>
        <w:drawing>
          <wp:inline distT="0" distB="0" distL="0" distR="0" wp14:anchorId="43FC8F3D" wp14:editId="4B1001C8">
            <wp:extent cx="5911334" cy="3819692"/>
            <wp:effectExtent l="0" t="0" r="0" b="9525"/>
            <wp:docPr id="55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5923384" cy="3827478"/>
                    </a:xfrm>
                    <a:prstGeom prst="rect">
                      <a:avLst/>
                    </a:prstGeom>
                    <a:noFill/>
                    <a:ln w="9525">
                      <a:noFill/>
                      <a:miter lim="800000"/>
                      <a:headEnd/>
                      <a:tailEnd/>
                    </a:ln>
                  </pic:spPr>
                </pic:pic>
              </a:graphicData>
            </a:graphic>
          </wp:inline>
        </w:drawing>
      </w:r>
    </w:p>
    <w:p w14:paraId="7212E85F" w14:textId="77777777" w:rsidR="00692561" w:rsidRPr="00692561" w:rsidRDefault="00692561" w:rsidP="00692561">
      <w:pPr>
        <w:numPr>
          <w:ilvl w:val="0"/>
          <w:numId w:val="21"/>
        </w:numPr>
        <w:spacing w:after="0" w:line="240" w:lineRule="auto"/>
        <w:ind w:left="-567" w:right="-711"/>
        <w:jc w:val="both"/>
        <w:rPr>
          <w:rFonts w:ascii="Times New Roman" w:hAnsi="Times New Roman"/>
          <w:lang w:val="en-US"/>
        </w:rPr>
      </w:pPr>
      <w:r w:rsidRPr="00692561">
        <w:rPr>
          <w:rFonts w:ascii="Times New Roman" w:hAnsi="Times New Roman"/>
          <w:b/>
          <w:lang w:val="en-US"/>
        </w:rPr>
        <w:t>Figure S3.</w:t>
      </w:r>
      <w:r w:rsidRPr="00692561">
        <w:rPr>
          <w:rFonts w:ascii="Times New Roman" w:hAnsi="Times New Roman"/>
          <w:lang w:val="en-US"/>
        </w:rPr>
        <w:t xml:space="preserve"> </w:t>
      </w:r>
      <w:r w:rsidRPr="00692561">
        <w:rPr>
          <w:rFonts w:ascii="Times New Roman" w:hAnsi="Times New Roman"/>
          <w:vertAlign w:val="superscript"/>
          <w:lang w:val="en-US"/>
        </w:rPr>
        <w:t>13</w:t>
      </w:r>
      <w:r w:rsidRPr="00692561">
        <w:rPr>
          <w:rFonts w:ascii="Times New Roman" w:hAnsi="Times New Roman"/>
          <w:lang w:val="en-US"/>
        </w:rPr>
        <w:t>C NMR spectrum (DMSO, 200 MHz) of [8-</w:t>
      </w:r>
      <w:r w:rsidRPr="00692561">
        <w:rPr>
          <w:rFonts w:ascii="Times New Roman" w:hAnsi="Times New Roman"/>
          <w:vertAlign w:val="superscript"/>
          <w:lang w:val="en-US"/>
        </w:rPr>
        <w:t>13</w:t>
      </w:r>
      <w:r w:rsidRPr="00692561">
        <w:rPr>
          <w:rFonts w:ascii="Times New Roman" w:hAnsi="Times New Roman"/>
          <w:lang w:val="en-US"/>
        </w:rPr>
        <w:t>C]-ferulic acid.</w:t>
      </w:r>
    </w:p>
    <w:p w14:paraId="190D4095" w14:textId="77777777" w:rsidR="00692561" w:rsidRPr="00692561" w:rsidRDefault="00692561" w:rsidP="00692561">
      <w:pPr>
        <w:numPr>
          <w:ilvl w:val="0"/>
          <w:numId w:val="21"/>
        </w:numPr>
        <w:spacing w:after="0" w:line="240" w:lineRule="auto"/>
        <w:ind w:left="-567" w:right="-711"/>
        <w:jc w:val="both"/>
        <w:rPr>
          <w:rFonts w:ascii="Times New Roman" w:hAnsi="Times New Roman"/>
          <w:bCs/>
          <w:lang w:val="en-US"/>
        </w:rPr>
      </w:pPr>
    </w:p>
    <w:p w14:paraId="2C735CD0" w14:textId="77777777" w:rsidR="00692561" w:rsidRPr="00692561" w:rsidRDefault="00692561" w:rsidP="00692561">
      <w:pPr>
        <w:numPr>
          <w:ilvl w:val="0"/>
          <w:numId w:val="21"/>
        </w:numPr>
        <w:spacing w:after="0" w:line="240" w:lineRule="auto"/>
        <w:ind w:left="-567" w:right="-711"/>
        <w:jc w:val="center"/>
        <w:rPr>
          <w:rFonts w:ascii="Times New Roman" w:hAnsi="Times New Roman"/>
          <w:lang w:val="en-US"/>
        </w:rPr>
      </w:pPr>
      <w:r w:rsidRPr="00692561">
        <w:rPr>
          <w:rFonts w:ascii="Times New Roman" w:hAnsi="Times New Roman"/>
          <w:noProof/>
          <w:lang w:val="en-US"/>
        </w:rPr>
        <w:drawing>
          <wp:inline distT="0" distB="0" distL="0" distR="0" wp14:anchorId="402141B4" wp14:editId="56E26D62">
            <wp:extent cx="5645888" cy="3619159"/>
            <wp:effectExtent l="0" t="0" r="0" b="635"/>
            <wp:docPr id="55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5664792" cy="3631277"/>
                    </a:xfrm>
                    <a:prstGeom prst="rect">
                      <a:avLst/>
                    </a:prstGeom>
                    <a:noFill/>
                    <a:ln w="9525">
                      <a:noFill/>
                      <a:miter lim="800000"/>
                      <a:headEnd/>
                      <a:tailEnd/>
                    </a:ln>
                  </pic:spPr>
                </pic:pic>
              </a:graphicData>
            </a:graphic>
          </wp:inline>
        </w:drawing>
      </w:r>
    </w:p>
    <w:p w14:paraId="60BC5261" w14:textId="77777777" w:rsidR="00692561" w:rsidRPr="00692561" w:rsidRDefault="00692561" w:rsidP="00692561">
      <w:pPr>
        <w:numPr>
          <w:ilvl w:val="0"/>
          <w:numId w:val="21"/>
        </w:numPr>
        <w:spacing w:after="0" w:line="240" w:lineRule="auto"/>
        <w:ind w:left="-567" w:right="-711"/>
        <w:jc w:val="both"/>
        <w:rPr>
          <w:rFonts w:ascii="Times New Roman" w:hAnsi="Times New Roman"/>
          <w:bCs/>
          <w:lang w:val="en-US"/>
        </w:rPr>
      </w:pPr>
      <w:r w:rsidRPr="00692561">
        <w:rPr>
          <w:rFonts w:ascii="Times New Roman" w:hAnsi="Times New Roman"/>
          <w:b/>
          <w:lang w:val="en-US"/>
        </w:rPr>
        <w:t xml:space="preserve">Figure S4. </w:t>
      </w:r>
      <w:r w:rsidRPr="00692561">
        <w:rPr>
          <w:rFonts w:ascii="Times New Roman" w:hAnsi="Times New Roman"/>
          <w:vertAlign w:val="superscript"/>
          <w:lang w:val="en-US"/>
        </w:rPr>
        <w:t>13</w:t>
      </w:r>
      <w:r w:rsidRPr="00692561">
        <w:rPr>
          <w:rFonts w:ascii="Times New Roman" w:hAnsi="Times New Roman"/>
          <w:lang w:val="en-US"/>
        </w:rPr>
        <w:t>C NMR spectrum (CDCl</w:t>
      </w:r>
      <w:r w:rsidRPr="00692561">
        <w:rPr>
          <w:rFonts w:ascii="Times New Roman" w:hAnsi="Times New Roman"/>
          <w:vertAlign w:val="subscript"/>
          <w:lang w:val="en-US"/>
        </w:rPr>
        <w:t>3</w:t>
      </w:r>
      <w:r w:rsidRPr="00692561">
        <w:rPr>
          <w:rFonts w:ascii="Times New Roman" w:hAnsi="Times New Roman"/>
          <w:lang w:val="en-US"/>
        </w:rPr>
        <w:t>, 200 MHz) of methyl [8-</w:t>
      </w:r>
      <w:r w:rsidRPr="00692561">
        <w:rPr>
          <w:rFonts w:ascii="Times New Roman" w:hAnsi="Times New Roman"/>
          <w:vertAlign w:val="superscript"/>
          <w:lang w:val="en-US"/>
        </w:rPr>
        <w:t>13</w:t>
      </w:r>
      <w:r w:rsidRPr="00692561">
        <w:rPr>
          <w:rFonts w:ascii="Times New Roman" w:hAnsi="Times New Roman"/>
          <w:lang w:val="en-US"/>
        </w:rPr>
        <w:t>C]-</w:t>
      </w:r>
      <w:proofErr w:type="spellStart"/>
      <w:r w:rsidRPr="00692561">
        <w:rPr>
          <w:rFonts w:ascii="Times New Roman" w:hAnsi="Times New Roman"/>
          <w:lang w:val="en-US"/>
        </w:rPr>
        <w:t>ferulate</w:t>
      </w:r>
      <w:proofErr w:type="spellEnd"/>
      <w:r w:rsidRPr="00692561">
        <w:rPr>
          <w:rFonts w:ascii="Times New Roman" w:hAnsi="Times New Roman"/>
          <w:bCs/>
          <w:lang w:val="en-US"/>
        </w:rPr>
        <w:t>.</w:t>
      </w:r>
    </w:p>
    <w:p w14:paraId="327C6303" w14:textId="77777777" w:rsidR="00692561" w:rsidRPr="00692561" w:rsidRDefault="00692561" w:rsidP="00692561">
      <w:pPr>
        <w:numPr>
          <w:ilvl w:val="0"/>
          <w:numId w:val="21"/>
        </w:numPr>
        <w:spacing w:after="0" w:line="240" w:lineRule="auto"/>
        <w:ind w:left="-567" w:right="-711"/>
        <w:jc w:val="both"/>
        <w:rPr>
          <w:rFonts w:ascii="Times New Roman" w:hAnsi="Times New Roman"/>
          <w:lang w:val="en-US"/>
        </w:rPr>
      </w:pPr>
    </w:p>
    <w:p w14:paraId="68EF36AA" w14:textId="77777777" w:rsidR="00692561" w:rsidRPr="00692561" w:rsidRDefault="00692561" w:rsidP="00692561">
      <w:pPr>
        <w:spacing w:after="0" w:line="240" w:lineRule="auto"/>
        <w:ind w:left="-567" w:right="-711"/>
        <w:jc w:val="center"/>
        <w:rPr>
          <w:rFonts w:ascii="Times New Roman" w:hAnsi="Times New Roman"/>
          <w:lang w:val="en-US"/>
        </w:rPr>
      </w:pPr>
      <w:r w:rsidRPr="00692561">
        <w:rPr>
          <w:rFonts w:ascii="Times New Roman" w:hAnsi="Times New Roman"/>
          <w:noProof/>
          <w:lang w:val="en-US"/>
        </w:rPr>
        <w:lastRenderedPageBreak/>
        <w:drawing>
          <wp:inline distT="0" distB="0" distL="0" distR="0" wp14:anchorId="478B1E05" wp14:editId="3F0B825A">
            <wp:extent cx="5760720" cy="3741584"/>
            <wp:effectExtent l="19050" t="0" r="0" b="0"/>
            <wp:docPr id="56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5760720" cy="3741584"/>
                    </a:xfrm>
                    <a:prstGeom prst="rect">
                      <a:avLst/>
                    </a:prstGeom>
                    <a:noFill/>
                    <a:ln w="9525">
                      <a:noFill/>
                      <a:miter lim="800000"/>
                      <a:headEnd/>
                      <a:tailEnd/>
                    </a:ln>
                  </pic:spPr>
                </pic:pic>
              </a:graphicData>
            </a:graphic>
          </wp:inline>
        </w:drawing>
      </w:r>
    </w:p>
    <w:p w14:paraId="3C110A06" w14:textId="77777777" w:rsidR="00692561" w:rsidRPr="00692561" w:rsidRDefault="00692561" w:rsidP="00692561">
      <w:pPr>
        <w:numPr>
          <w:ilvl w:val="0"/>
          <w:numId w:val="21"/>
        </w:numPr>
        <w:spacing w:after="0" w:line="240" w:lineRule="auto"/>
        <w:ind w:left="-567" w:right="-711"/>
        <w:jc w:val="both"/>
        <w:rPr>
          <w:rFonts w:ascii="Times New Roman" w:hAnsi="Times New Roman"/>
          <w:lang w:val="en-US"/>
        </w:rPr>
      </w:pPr>
      <w:r w:rsidRPr="00692561">
        <w:rPr>
          <w:rFonts w:ascii="Times New Roman" w:hAnsi="Times New Roman"/>
          <w:b/>
          <w:lang w:val="en-US"/>
        </w:rPr>
        <w:t xml:space="preserve">Figure S5. </w:t>
      </w:r>
      <w:r w:rsidRPr="00692561">
        <w:rPr>
          <w:rFonts w:ascii="Times New Roman" w:hAnsi="Times New Roman"/>
          <w:vertAlign w:val="superscript"/>
          <w:lang w:val="en-US"/>
        </w:rPr>
        <w:t>13</w:t>
      </w:r>
      <w:r w:rsidRPr="00692561">
        <w:rPr>
          <w:rFonts w:ascii="Times New Roman" w:hAnsi="Times New Roman"/>
          <w:lang w:val="en-US"/>
        </w:rPr>
        <w:t>C NMR (CDCl</w:t>
      </w:r>
      <w:r w:rsidRPr="00692561">
        <w:rPr>
          <w:rFonts w:ascii="Times New Roman" w:hAnsi="Times New Roman"/>
          <w:vertAlign w:val="subscript"/>
          <w:lang w:val="en-US"/>
        </w:rPr>
        <w:t>3</w:t>
      </w:r>
      <w:r w:rsidRPr="00692561">
        <w:rPr>
          <w:rFonts w:ascii="Times New Roman" w:hAnsi="Times New Roman"/>
          <w:lang w:val="en-US"/>
        </w:rPr>
        <w:t>, 200 MHz) spectrum of [8-</w:t>
      </w:r>
      <w:r w:rsidRPr="00692561">
        <w:rPr>
          <w:rFonts w:ascii="Times New Roman" w:hAnsi="Times New Roman"/>
          <w:vertAlign w:val="superscript"/>
          <w:lang w:val="en-US"/>
        </w:rPr>
        <w:t>13</w:t>
      </w:r>
      <w:r w:rsidRPr="00692561">
        <w:rPr>
          <w:rFonts w:ascii="Times New Roman" w:hAnsi="Times New Roman"/>
          <w:lang w:val="en-US"/>
        </w:rPr>
        <w:t>C]-coniferyl alcohol.</w:t>
      </w:r>
    </w:p>
    <w:p w14:paraId="2D520B5C" w14:textId="77777777" w:rsidR="00692561" w:rsidRPr="00692561" w:rsidRDefault="00692561" w:rsidP="00692561">
      <w:pPr>
        <w:spacing w:after="0" w:line="240" w:lineRule="auto"/>
        <w:ind w:left="-567" w:right="-711"/>
        <w:jc w:val="both"/>
        <w:rPr>
          <w:rFonts w:ascii="Times New Roman" w:hAnsi="Times New Roman"/>
          <w:lang w:val="en-US"/>
        </w:rPr>
      </w:pPr>
    </w:p>
    <w:p w14:paraId="3F8A9DC4" w14:textId="77777777" w:rsidR="00692561" w:rsidRPr="00692561" w:rsidRDefault="00692561" w:rsidP="00692561">
      <w:pPr>
        <w:spacing w:after="0" w:line="240" w:lineRule="auto"/>
        <w:ind w:left="-207" w:right="-711"/>
        <w:jc w:val="center"/>
        <w:rPr>
          <w:rFonts w:ascii="Times New Roman" w:hAnsi="Times New Roman"/>
          <w:lang w:val="en-US"/>
        </w:rPr>
      </w:pPr>
      <w:r w:rsidRPr="00692561">
        <w:rPr>
          <w:noProof/>
          <w:lang w:val="en-US"/>
        </w:rPr>
        <w:drawing>
          <wp:inline distT="0" distB="0" distL="0" distR="0" wp14:anchorId="37949D0C" wp14:editId="5B59B3D8">
            <wp:extent cx="5853284" cy="3636943"/>
            <wp:effectExtent l="0" t="0" r="0" b="1905"/>
            <wp:docPr id="45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5855447" cy="3638287"/>
                    </a:xfrm>
                    <a:prstGeom prst="rect">
                      <a:avLst/>
                    </a:prstGeom>
                    <a:noFill/>
                    <a:ln w="9525">
                      <a:noFill/>
                      <a:miter lim="800000"/>
                      <a:headEnd/>
                      <a:tailEnd/>
                    </a:ln>
                  </pic:spPr>
                </pic:pic>
              </a:graphicData>
            </a:graphic>
          </wp:inline>
        </w:drawing>
      </w:r>
    </w:p>
    <w:p w14:paraId="43D33DC5" w14:textId="7F3F70CF" w:rsidR="00692561" w:rsidRDefault="00692561" w:rsidP="00692561">
      <w:pPr>
        <w:numPr>
          <w:ilvl w:val="0"/>
          <w:numId w:val="21"/>
        </w:numPr>
        <w:spacing w:after="0" w:line="240" w:lineRule="auto"/>
        <w:ind w:left="-567" w:right="-711"/>
        <w:jc w:val="both"/>
        <w:rPr>
          <w:rFonts w:ascii="Times New Roman" w:hAnsi="Times New Roman"/>
          <w:lang w:val="en-US"/>
        </w:rPr>
      </w:pPr>
      <w:r w:rsidRPr="00692561">
        <w:rPr>
          <w:rFonts w:ascii="Times New Roman" w:hAnsi="Times New Roman"/>
          <w:b/>
          <w:lang w:val="en-US"/>
        </w:rPr>
        <w:t xml:space="preserve">Figure S6. </w:t>
      </w:r>
      <w:r w:rsidRPr="00692561">
        <w:rPr>
          <w:rFonts w:ascii="Times New Roman" w:hAnsi="Times New Roman"/>
          <w:vertAlign w:val="superscript"/>
          <w:lang w:val="en-US"/>
        </w:rPr>
        <w:t>13</w:t>
      </w:r>
      <w:r w:rsidRPr="00692561">
        <w:rPr>
          <w:rFonts w:ascii="Times New Roman" w:hAnsi="Times New Roman"/>
          <w:lang w:val="en-US"/>
        </w:rPr>
        <w:t>C NMR (CDCl</w:t>
      </w:r>
      <w:r w:rsidRPr="00692561">
        <w:rPr>
          <w:rFonts w:ascii="Times New Roman" w:hAnsi="Times New Roman"/>
          <w:vertAlign w:val="subscript"/>
          <w:lang w:val="en-US"/>
        </w:rPr>
        <w:t>3</w:t>
      </w:r>
      <w:r w:rsidRPr="00692561">
        <w:rPr>
          <w:rFonts w:ascii="Times New Roman" w:hAnsi="Times New Roman"/>
          <w:lang w:val="en-US"/>
        </w:rPr>
        <w:t>, 50 MHz) spectrum of [8-</w:t>
      </w:r>
      <w:r w:rsidRPr="00692561">
        <w:rPr>
          <w:rFonts w:ascii="Times New Roman" w:hAnsi="Times New Roman"/>
          <w:vertAlign w:val="superscript"/>
          <w:lang w:val="en-US"/>
        </w:rPr>
        <w:t>13</w:t>
      </w:r>
      <w:r w:rsidRPr="00692561">
        <w:rPr>
          <w:rFonts w:ascii="Times New Roman" w:hAnsi="Times New Roman"/>
          <w:lang w:val="en-US"/>
        </w:rPr>
        <w:t>C]-</w:t>
      </w:r>
      <w:proofErr w:type="spellStart"/>
      <w:r w:rsidRPr="00692561">
        <w:rPr>
          <w:rFonts w:ascii="Times New Roman" w:hAnsi="Times New Roman"/>
          <w:lang w:val="en-US"/>
        </w:rPr>
        <w:t>glycoferulic</w:t>
      </w:r>
      <w:proofErr w:type="spellEnd"/>
      <w:r w:rsidRPr="00692561">
        <w:rPr>
          <w:rFonts w:ascii="Times New Roman" w:hAnsi="Times New Roman"/>
          <w:lang w:val="en-US"/>
        </w:rPr>
        <w:t xml:space="preserve"> acid.</w:t>
      </w:r>
    </w:p>
    <w:p w14:paraId="3FD79F00" w14:textId="77777777" w:rsidR="00C1353B" w:rsidRPr="00692561" w:rsidRDefault="00C1353B" w:rsidP="00692561">
      <w:pPr>
        <w:numPr>
          <w:ilvl w:val="0"/>
          <w:numId w:val="21"/>
        </w:numPr>
        <w:spacing w:after="0" w:line="240" w:lineRule="auto"/>
        <w:ind w:left="-567" w:right="-711"/>
        <w:jc w:val="both"/>
        <w:rPr>
          <w:rFonts w:ascii="Times New Roman" w:hAnsi="Times New Roman"/>
          <w:lang w:val="en-US"/>
        </w:rPr>
      </w:pPr>
    </w:p>
    <w:p w14:paraId="6BF94241" w14:textId="77777777" w:rsidR="00692561" w:rsidRPr="00692561" w:rsidRDefault="00692561" w:rsidP="00692561">
      <w:pPr>
        <w:spacing w:after="0" w:line="240" w:lineRule="auto"/>
        <w:ind w:left="-567" w:right="-711"/>
        <w:jc w:val="center"/>
        <w:rPr>
          <w:rFonts w:ascii="Times New Roman" w:hAnsi="Times New Roman"/>
          <w:lang w:val="en-US"/>
        </w:rPr>
      </w:pPr>
      <w:r w:rsidRPr="00692561">
        <w:rPr>
          <w:rFonts w:ascii="Times New Roman" w:hAnsi="Times New Roman"/>
          <w:noProof/>
          <w:lang w:val="en-US"/>
        </w:rPr>
        <w:lastRenderedPageBreak/>
        <w:drawing>
          <wp:inline distT="0" distB="0" distL="0" distR="0" wp14:anchorId="1B55412F" wp14:editId="30B26824">
            <wp:extent cx="5760720" cy="3579428"/>
            <wp:effectExtent l="19050" t="0" r="0" b="0"/>
            <wp:docPr id="78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5760720" cy="3579428"/>
                    </a:xfrm>
                    <a:prstGeom prst="rect">
                      <a:avLst/>
                    </a:prstGeom>
                    <a:noFill/>
                    <a:ln w="9525">
                      <a:noFill/>
                      <a:miter lim="800000"/>
                      <a:headEnd/>
                      <a:tailEnd/>
                    </a:ln>
                  </pic:spPr>
                </pic:pic>
              </a:graphicData>
            </a:graphic>
          </wp:inline>
        </w:drawing>
      </w:r>
    </w:p>
    <w:p w14:paraId="546FB2B8" w14:textId="77777777" w:rsidR="00692561" w:rsidRPr="00692561" w:rsidRDefault="00692561" w:rsidP="00692561">
      <w:pPr>
        <w:numPr>
          <w:ilvl w:val="0"/>
          <w:numId w:val="21"/>
        </w:numPr>
        <w:spacing w:after="0" w:line="240" w:lineRule="auto"/>
        <w:ind w:left="-567" w:right="-711"/>
        <w:jc w:val="both"/>
        <w:rPr>
          <w:rFonts w:ascii="Times New Roman" w:hAnsi="Times New Roman"/>
          <w:lang w:val="en-US"/>
        </w:rPr>
      </w:pPr>
      <w:r w:rsidRPr="00692561">
        <w:rPr>
          <w:rFonts w:ascii="Times New Roman" w:hAnsi="Times New Roman"/>
          <w:b/>
          <w:lang w:val="en-US"/>
        </w:rPr>
        <w:t xml:space="preserve">Figure S7. </w:t>
      </w:r>
      <w:r w:rsidRPr="00692561">
        <w:rPr>
          <w:rFonts w:ascii="Times New Roman" w:hAnsi="Times New Roman"/>
          <w:vertAlign w:val="superscript"/>
          <w:lang w:val="en-US"/>
        </w:rPr>
        <w:t>13</w:t>
      </w:r>
      <w:r w:rsidRPr="00692561">
        <w:rPr>
          <w:rFonts w:ascii="Times New Roman" w:hAnsi="Times New Roman"/>
          <w:lang w:val="en-US"/>
        </w:rPr>
        <w:t>C NMR spectrum (D</w:t>
      </w:r>
      <w:r w:rsidRPr="00692561">
        <w:rPr>
          <w:rFonts w:ascii="Times New Roman" w:hAnsi="Times New Roman"/>
          <w:vertAlign w:val="subscript"/>
          <w:lang w:val="en-US"/>
        </w:rPr>
        <w:t>2</w:t>
      </w:r>
      <w:r w:rsidRPr="00692561">
        <w:rPr>
          <w:rFonts w:ascii="Times New Roman" w:hAnsi="Times New Roman"/>
          <w:lang w:val="en-US"/>
        </w:rPr>
        <w:t>O, 50 MHz) [8-</w:t>
      </w:r>
      <w:r w:rsidRPr="00692561">
        <w:rPr>
          <w:rFonts w:ascii="Times New Roman" w:hAnsi="Times New Roman"/>
          <w:vertAlign w:val="superscript"/>
          <w:lang w:val="en-US"/>
        </w:rPr>
        <w:t>13</w:t>
      </w:r>
      <w:r w:rsidRPr="00692561">
        <w:rPr>
          <w:rFonts w:ascii="Times New Roman" w:hAnsi="Times New Roman"/>
          <w:lang w:val="en-US"/>
        </w:rPr>
        <w:t>C]-</w:t>
      </w:r>
      <w:proofErr w:type="spellStart"/>
      <w:r w:rsidRPr="00692561">
        <w:rPr>
          <w:rFonts w:ascii="Times New Roman" w:hAnsi="Times New Roman"/>
          <w:lang w:val="en-US"/>
        </w:rPr>
        <w:t>glycoferulic</w:t>
      </w:r>
      <w:proofErr w:type="spellEnd"/>
      <w:r w:rsidRPr="00692561">
        <w:rPr>
          <w:rFonts w:ascii="Times New Roman" w:hAnsi="Times New Roman"/>
          <w:lang w:val="en-US"/>
        </w:rPr>
        <w:t xml:space="preserve"> acid.</w:t>
      </w:r>
    </w:p>
    <w:p w14:paraId="0B7EEC48" w14:textId="77777777" w:rsidR="00692561" w:rsidRPr="00692561" w:rsidRDefault="00692561" w:rsidP="00692561">
      <w:pPr>
        <w:numPr>
          <w:ilvl w:val="0"/>
          <w:numId w:val="21"/>
        </w:numPr>
        <w:spacing w:after="0" w:line="240" w:lineRule="auto"/>
        <w:ind w:left="-567" w:right="-711"/>
        <w:jc w:val="both"/>
        <w:rPr>
          <w:rFonts w:ascii="Times New Roman" w:hAnsi="Times New Roman"/>
          <w:lang w:val="en-US"/>
        </w:rPr>
      </w:pPr>
    </w:p>
    <w:p w14:paraId="1F3B36C9" w14:textId="77777777" w:rsidR="00692561" w:rsidRPr="00692561" w:rsidRDefault="00692561" w:rsidP="00692561">
      <w:pPr>
        <w:spacing w:after="0" w:line="240" w:lineRule="auto"/>
        <w:ind w:left="-567" w:right="-711"/>
        <w:jc w:val="center"/>
        <w:rPr>
          <w:rFonts w:ascii="Times New Roman" w:hAnsi="Times New Roman"/>
          <w:lang w:val="en-US"/>
        </w:rPr>
      </w:pPr>
      <w:r w:rsidRPr="00692561">
        <w:rPr>
          <w:rFonts w:ascii="Times New Roman" w:hAnsi="Times New Roman"/>
          <w:noProof/>
          <w:lang w:val="en-US"/>
        </w:rPr>
        <w:drawing>
          <wp:inline distT="0" distB="0" distL="0" distR="0" wp14:anchorId="4751EC2B" wp14:editId="2CDE0537">
            <wp:extent cx="5760720" cy="3670402"/>
            <wp:effectExtent l="19050" t="0" r="0" b="0"/>
            <wp:docPr id="575"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srcRect/>
                    <a:stretch>
                      <a:fillRect/>
                    </a:stretch>
                  </pic:blipFill>
                  <pic:spPr bwMode="auto">
                    <a:xfrm>
                      <a:off x="0" y="0"/>
                      <a:ext cx="5760720" cy="3670402"/>
                    </a:xfrm>
                    <a:prstGeom prst="rect">
                      <a:avLst/>
                    </a:prstGeom>
                    <a:noFill/>
                    <a:ln w="9525">
                      <a:noFill/>
                      <a:miter lim="800000"/>
                      <a:headEnd/>
                      <a:tailEnd/>
                    </a:ln>
                  </pic:spPr>
                </pic:pic>
              </a:graphicData>
            </a:graphic>
          </wp:inline>
        </w:drawing>
      </w:r>
    </w:p>
    <w:p w14:paraId="3DB19270" w14:textId="77777777" w:rsidR="00692561" w:rsidRPr="00692561" w:rsidRDefault="00692561" w:rsidP="00692561">
      <w:pPr>
        <w:numPr>
          <w:ilvl w:val="0"/>
          <w:numId w:val="21"/>
        </w:numPr>
        <w:spacing w:after="0" w:line="240" w:lineRule="auto"/>
        <w:ind w:left="-567" w:right="-711"/>
        <w:jc w:val="both"/>
        <w:rPr>
          <w:rFonts w:ascii="Times New Roman" w:hAnsi="Times New Roman"/>
          <w:lang w:val="en-US"/>
        </w:rPr>
      </w:pPr>
      <w:r w:rsidRPr="00692561">
        <w:rPr>
          <w:rFonts w:ascii="Times New Roman" w:hAnsi="Times New Roman"/>
          <w:b/>
          <w:lang w:val="en-US"/>
        </w:rPr>
        <w:t xml:space="preserve">Figure S8. </w:t>
      </w:r>
      <w:r w:rsidRPr="00692561">
        <w:rPr>
          <w:rFonts w:ascii="Times New Roman" w:hAnsi="Times New Roman"/>
          <w:vertAlign w:val="superscript"/>
          <w:lang w:val="en-US"/>
        </w:rPr>
        <w:t>13</w:t>
      </w:r>
      <w:r w:rsidRPr="00692561">
        <w:rPr>
          <w:rFonts w:ascii="Times New Roman" w:hAnsi="Times New Roman"/>
          <w:lang w:val="en-US"/>
        </w:rPr>
        <w:t>C NMR (CDCl</w:t>
      </w:r>
      <w:r w:rsidRPr="00692561">
        <w:rPr>
          <w:rFonts w:ascii="Times New Roman" w:hAnsi="Times New Roman"/>
          <w:vertAlign w:val="subscript"/>
          <w:lang w:val="en-US"/>
        </w:rPr>
        <w:t>3</w:t>
      </w:r>
      <w:r w:rsidRPr="00692561">
        <w:rPr>
          <w:rFonts w:ascii="Times New Roman" w:hAnsi="Times New Roman"/>
          <w:lang w:val="en-US"/>
        </w:rPr>
        <w:t>, 50 MHz) spectrum of methyl [8-</w:t>
      </w:r>
      <w:r w:rsidRPr="00692561">
        <w:rPr>
          <w:rFonts w:ascii="Times New Roman" w:hAnsi="Times New Roman"/>
          <w:vertAlign w:val="superscript"/>
          <w:lang w:val="en-US"/>
        </w:rPr>
        <w:t>13</w:t>
      </w:r>
      <w:r w:rsidRPr="00692561">
        <w:rPr>
          <w:rFonts w:ascii="Times New Roman" w:hAnsi="Times New Roman"/>
          <w:lang w:val="en-US"/>
        </w:rPr>
        <w:t>C]-</w:t>
      </w:r>
      <w:proofErr w:type="spellStart"/>
      <w:r w:rsidRPr="00692561">
        <w:rPr>
          <w:rFonts w:ascii="Times New Roman" w:hAnsi="Times New Roman"/>
          <w:lang w:val="en-US"/>
        </w:rPr>
        <w:t>ferulate</w:t>
      </w:r>
      <w:proofErr w:type="spellEnd"/>
      <w:r w:rsidRPr="00692561">
        <w:rPr>
          <w:rFonts w:ascii="Times New Roman" w:hAnsi="Times New Roman"/>
          <w:lang w:val="en-US"/>
        </w:rPr>
        <w:t xml:space="preserve"> protected with TBS.</w:t>
      </w:r>
    </w:p>
    <w:p w14:paraId="528E040F" w14:textId="77777777" w:rsidR="00692561" w:rsidRPr="00692561" w:rsidRDefault="00692561" w:rsidP="00692561">
      <w:pPr>
        <w:numPr>
          <w:ilvl w:val="0"/>
          <w:numId w:val="21"/>
        </w:numPr>
        <w:spacing w:after="0" w:line="240" w:lineRule="auto"/>
        <w:ind w:left="-567" w:right="-711"/>
        <w:jc w:val="both"/>
        <w:rPr>
          <w:rFonts w:ascii="Times New Roman" w:hAnsi="Times New Roman"/>
          <w:lang w:val="en-US"/>
        </w:rPr>
      </w:pPr>
    </w:p>
    <w:p w14:paraId="2D3E91EF" w14:textId="77777777" w:rsidR="00692561" w:rsidRPr="00692561" w:rsidRDefault="00692561" w:rsidP="00692561">
      <w:pPr>
        <w:numPr>
          <w:ilvl w:val="0"/>
          <w:numId w:val="21"/>
        </w:numPr>
        <w:spacing w:after="0" w:line="240" w:lineRule="auto"/>
        <w:ind w:left="-567" w:right="-711"/>
        <w:jc w:val="center"/>
        <w:rPr>
          <w:rFonts w:ascii="Times New Roman" w:hAnsi="Times New Roman"/>
          <w:lang w:val="en-US"/>
        </w:rPr>
      </w:pPr>
      <w:r w:rsidRPr="00692561">
        <w:rPr>
          <w:rFonts w:ascii="Times New Roman" w:hAnsi="Times New Roman"/>
          <w:noProof/>
          <w:lang w:val="en-US"/>
        </w:rPr>
        <w:lastRenderedPageBreak/>
        <w:drawing>
          <wp:inline distT="0" distB="0" distL="0" distR="0" wp14:anchorId="5C7ACF6B" wp14:editId="6E741DCD">
            <wp:extent cx="5760720" cy="3675653"/>
            <wp:effectExtent l="19050" t="0" r="0" b="0"/>
            <wp:docPr id="579"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srcRect/>
                    <a:stretch>
                      <a:fillRect/>
                    </a:stretch>
                  </pic:blipFill>
                  <pic:spPr bwMode="auto">
                    <a:xfrm>
                      <a:off x="0" y="0"/>
                      <a:ext cx="5760720" cy="3675653"/>
                    </a:xfrm>
                    <a:prstGeom prst="rect">
                      <a:avLst/>
                    </a:prstGeom>
                    <a:noFill/>
                    <a:ln w="9525">
                      <a:noFill/>
                      <a:miter lim="800000"/>
                      <a:headEnd/>
                      <a:tailEnd/>
                    </a:ln>
                  </pic:spPr>
                </pic:pic>
              </a:graphicData>
            </a:graphic>
          </wp:inline>
        </w:drawing>
      </w:r>
    </w:p>
    <w:p w14:paraId="54715989" w14:textId="77777777" w:rsidR="00692561" w:rsidRPr="00692561" w:rsidRDefault="00692561" w:rsidP="00692561">
      <w:pPr>
        <w:numPr>
          <w:ilvl w:val="0"/>
          <w:numId w:val="21"/>
        </w:numPr>
        <w:spacing w:after="0" w:line="240" w:lineRule="auto"/>
        <w:ind w:left="-567" w:right="-711"/>
        <w:jc w:val="both"/>
        <w:rPr>
          <w:rFonts w:ascii="Times New Roman" w:hAnsi="Times New Roman"/>
          <w:lang w:val="en-US"/>
        </w:rPr>
      </w:pPr>
      <w:r w:rsidRPr="00692561">
        <w:rPr>
          <w:rFonts w:ascii="Times New Roman" w:hAnsi="Times New Roman"/>
          <w:b/>
          <w:lang w:val="en-US"/>
        </w:rPr>
        <w:t xml:space="preserve">Figure S9. </w:t>
      </w:r>
      <w:r w:rsidRPr="00692561">
        <w:rPr>
          <w:rFonts w:ascii="Times New Roman" w:hAnsi="Times New Roman"/>
          <w:vertAlign w:val="superscript"/>
          <w:lang w:val="en-US"/>
        </w:rPr>
        <w:t>13</w:t>
      </w:r>
      <w:r w:rsidRPr="00692561">
        <w:rPr>
          <w:rFonts w:ascii="Times New Roman" w:hAnsi="Times New Roman"/>
          <w:lang w:val="en-US"/>
        </w:rPr>
        <w:t>C NMR (CDCl3, 50 MHz) spectrum of [8-</w:t>
      </w:r>
      <w:r w:rsidRPr="00692561">
        <w:rPr>
          <w:rFonts w:ascii="Times New Roman" w:hAnsi="Times New Roman"/>
          <w:vertAlign w:val="superscript"/>
          <w:lang w:val="en-US"/>
        </w:rPr>
        <w:t>13</w:t>
      </w:r>
      <w:r w:rsidRPr="00692561">
        <w:rPr>
          <w:rFonts w:ascii="Times New Roman" w:hAnsi="Times New Roman"/>
          <w:lang w:val="en-US"/>
        </w:rPr>
        <w:t>C]-coniferyl alcohol protected with TBS.</w:t>
      </w:r>
    </w:p>
    <w:p w14:paraId="4F413A9E" w14:textId="77777777" w:rsidR="00692561" w:rsidRPr="00692561" w:rsidRDefault="00692561" w:rsidP="00692561">
      <w:pPr>
        <w:numPr>
          <w:ilvl w:val="0"/>
          <w:numId w:val="21"/>
        </w:numPr>
        <w:spacing w:after="0" w:line="240" w:lineRule="auto"/>
        <w:ind w:left="-567" w:right="-711"/>
        <w:jc w:val="both"/>
        <w:rPr>
          <w:rFonts w:ascii="Times New Roman" w:hAnsi="Times New Roman"/>
          <w:lang w:val="en-US"/>
        </w:rPr>
      </w:pPr>
    </w:p>
    <w:p w14:paraId="147296FE" w14:textId="77777777" w:rsidR="00692561" w:rsidRPr="00692561" w:rsidRDefault="00692561" w:rsidP="00692561">
      <w:pPr>
        <w:numPr>
          <w:ilvl w:val="0"/>
          <w:numId w:val="21"/>
        </w:numPr>
        <w:spacing w:after="0" w:line="240" w:lineRule="auto"/>
        <w:ind w:left="-567" w:right="-711"/>
        <w:jc w:val="center"/>
        <w:rPr>
          <w:rFonts w:ascii="Times New Roman" w:hAnsi="Times New Roman"/>
          <w:lang w:val="en-US"/>
        </w:rPr>
      </w:pPr>
      <w:r w:rsidRPr="00692561">
        <w:rPr>
          <w:rFonts w:ascii="Times New Roman" w:hAnsi="Times New Roman"/>
          <w:noProof/>
          <w:lang w:val="en-US"/>
        </w:rPr>
        <w:drawing>
          <wp:inline distT="0" distB="0" distL="0" distR="0" wp14:anchorId="77A82AD2" wp14:editId="097FA31E">
            <wp:extent cx="5760720" cy="3588771"/>
            <wp:effectExtent l="19050" t="0" r="0" b="0"/>
            <wp:docPr id="78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760720" cy="3588771"/>
                    </a:xfrm>
                    <a:prstGeom prst="rect">
                      <a:avLst/>
                    </a:prstGeom>
                    <a:noFill/>
                    <a:ln w="9525">
                      <a:noFill/>
                      <a:miter lim="800000"/>
                      <a:headEnd/>
                      <a:tailEnd/>
                    </a:ln>
                  </pic:spPr>
                </pic:pic>
              </a:graphicData>
            </a:graphic>
          </wp:inline>
        </w:drawing>
      </w:r>
    </w:p>
    <w:p w14:paraId="0B174EB7" w14:textId="77777777" w:rsidR="00692561" w:rsidRPr="00692561" w:rsidRDefault="00692561" w:rsidP="00692561">
      <w:pPr>
        <w:numPr>
          <w:ilvl w:val="0"/>
          <w:numId w:val="21"/>
        </w:numPr>
        <w:spacing w:after="0" w:line="240" w:lineRule="auto"/>
        <w:ind w:left="-567" w:right="-711"/>
        <w:jc w:val="both"/>
        <w:rPr>
          <w:rFonts w:ascii="Times New Roman" w:hAnsi="Times New Roman"/>
          <w:lang w:val="en-US"/>
        </w:rPr>
      </w:pPr>
      <w:r w:rsidRPr="00692561">
        <w:rPr>
          <w:rFonts w:ascii="Times New Roman" w:hAnsi="Times New Roman"/>
          <w:b/>
          <w:lang w:val="en-US"/>
        </w:rPr>
        <w:t xml:space="preserve">Figure S10. </w:t>
      </w:r>
      <w:r w:rsidRPr="00692561">
        <w:rPr>
          <w:rFonts w:ascii="Times New Roman" w:hAnsi="Times New Roman"/>
          <w:vertAlign w:val="superscript"/>
          <w:lang w:val="en-US"/>
        </w:rPr>
        <w:t>13</w:t>
      </w:r>
      <w:r w:rsidRPr="00692561">
        <w:rPr>
          <w:rFonts w:ascii="Times New Roman" w:hAnsi="Times New Roman"/>
          <w:lang w:val="en-US"/>
        </w:rPr>
        <w:t>C NMR (CDCl</w:t>
      </w:r>
      <w:r w:rsidRPr="00692561">
        <w:rPr>
          <w:rFonts w:ascii="Times New Roman" w:hAnsi="Times New Roman"/>
          <w:vertAlign w:val="subscript"/>
          <w:lang w:val="en-US"/>
        </w:rPr>
        <w:t>3</w:t>
      </w:r>
      <w:r w:rsidRPr="00692561">
        <w:rPr>
          <w:rFonts w:ascii="Times New Roman" w:hAnsi="Times New Roman"/>
          <w:lang w:val="en-US"/>
        </w:rPr>
        <w:t>, 50 MHz) spectrum of [8-</w:t>
      </w:r>
      <w:r w:rsidRPr="00692561">
        <w:rPr>
          <w:rFonts w:ascii="Times New Roman" w:hAnsi="Times New Roman"/>
          <w:vertAlign w:val="superscript"/>
          <w:lang w:val="en-US"/>
        </w:rPr>
        <w:t>13</w:t>
      </w:r>
      <w:r w:rsidRPr="00692561">
        <w:rPr>
          <w:rFonts w:ascii="Times New Roman" w:hAnsi="Times New Roman"/>
          <w:lang w:val="en-US"/>
        </w:rPr>
        <w:t>C]-coniferyl acetate protected with TBS.</w:t>
      </w:r>
    </w:p>
    <w:p w14:paraId="0A777BB6" w14:textId="77777777" w:rsidR="00692561" w:rsidRPr="00692561" w:rsidRDefault="00692561" w:rsidP="00692561">
      <w:pPr>
        <w:numPr>
          <w:ilvl w:val="0"/>
          <w:numId w:val="21"/>
        </w:numPr>
        <w:spacing w:after="0" w:line="240" w:lineRule="auto"/>
        <w:ind w:left="-567" w:right="-711"/>
        <w:jc w:val="both"/>
        <w:rPr>
          <w:rFonts w:ascii="Times New Roman" w:hAnsi="Times New Roman"/>
          <w:lang w:val="en-US"/>
        </w:rPr>
      </w:pPr>
    </w:p>
    <w:p w14:paraId="24D1B76E" w14:textId="77777777" w:rsidR="00692561" w:rsidRPr="00692561" w:rsidRDefault="00692561" w:rsidP="00692561">
      <w:pPr>
        <w:spacing w:after="0" w:line="240" w:lineRule="auto"/>
        <w:ind w:left="-567" w:right="-711"/>
        <w:jc w:val="center"/>
        <w:rPr>
          <w:rFonts w:ascii="Times New Roman" w:hAnsi="Times New Roman"/>
          <w:b/>
          <w:lang w:val="en-US"/>
        </w:rPr>
      </w:pPr>
      <w:r w:rsidRPr="00692561">
        <w:rPr>
          <w:rFonts w:ascii="Times New Roman" w:hAnsi="Times New Roman"/>
          <w:noProof/>
          <w:lang w:val="en-US"/>
        </w:rPr>
        <w:lastRenderedPageBreak/>
        <w:drawing>
          <wp:inline distT="0" distB="0" distL="0" distR="0" wp14:anchorId="00A16DE0" wp14:editId="4C00D1C9">
            <wp:extent cx="5760720" cy="3598114"/>
            <wp:effectExtent l="19050" t="0" r="0" b="0"/>
            <wp:docPr id="783"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srcRect/>
                    <a:stretch>
                      <a:fillRect/>
                    </a:stretch>
                  </pic:blipFill>
                  <pic:spPr bwMode="auto">
                    <a:xfrm>
                      <a:off x="0" y="0"/>
                      <a:ext cx="5760720" cy="3598114"/>
                    </a:xfrm>
                    <a:prstGeom prst="rect">
                      <a:avLst/>
                    </a:prstGeom>
                    <a:noFill/>
                    <a:ln w="9525">
                      <a:noFill/>
                      <a:miter lim="800000"/>
                      <a:headEnd/>
                      <a:tailEnd/>
                    </a:ln>
                  </pic:spPr>
                </pic:pic>
              </a:graphicData>
            </a:graphic>
          </wp:inline>
        </w:drawing>
      </w:r>
    </w:p>
    <w:p w14:paraId="1C76C749" w14:textId="77777777" w:rsidR="00692561" w:rsidRPr="00692561" w:rsidRDefault="00692561" w:rsidP="00692561">
      <w:pPr>
        <w:numPr>
          <w:ilvl w:val="0"/>
          <w:numId w:val="21"/>
        </w:numPr>
        <w:spacing w:after="0" w:line="240" w:lineRule="auto"/>
        <w:ind w:left="-567" w:right="-711"/>
        <w:jc w:val="both"/>
        <w:rPr>
          <w:rFonts w:ascii="Times New Roman" w:hAnsi="Times New Roman"/>
          <w:lang w:val="en-US"/>
        </w:rPr>
      </w:pPr>
      <w:r w:rsidRPr="00692561">
        <w:rPr>
          <w:rFonts w:ascii="Times New Roman" w:hAnsi="Times New Roman"/>
          <w:b/>
          <w:lang w:val="en-US"/>
        </w:rPr>
        <w:t xml:space="preserve">Figure S11. </w:t>
      </w:r>
      <w:r w:rsidRPr="00692561">
        <w:rPr>
          <w:rFonts w:ascii="Times New Roman" w:hAnsi="Times New Roman"/>
          <w:vertAlign w:val="superscript"/>
          <w:lang w:val="en-US"/>
        </w:rPr>
        <w:t>13</w:t>
      </w:r>
      <w:r w:rsidRPr="00692561">
        <w:rPr>
          <w:rFonts w:ascii="Times New Roman" w:hAnsi="Times New Roman"/>
          <w:lang w:val="en-US"/>
        </w:rPr>
        <w:t>C NMR spectrum (CDCl</w:t>
      </w:r>
      <w:r w:rsidRPr="00692561">
        <w:rPr>
          <w:rFonts w:ascii="Times New Roman" w:hAnsi="Times New Roman"/>
          <w:vertAlign w:val="subscript"/>
          <w:lang w:val="en-US"/>
        </w:rPr>
        <w:t>3</w:t>
      </w:r>
      <w:r w:rsidRPr="00692561">
        <w:rPr>
          <w:rFonts w:ascii="Times New Roman" w:hAnsi="Times New Roman"/>
          <w:lang w:val="en-US"/>
        </w:rPr>
        <w:t>, 50 MHz) of [8-</w:t>
      </w:r>
      <w:r w:rsidRPr="00692561">
        <w:rPr>
          <w:rFonts w:ascii="Times New Roman" w:hAnsi="Times New Roman"/>
          <w:vertAlign w:val="superscript"/>
          <w:lang w:val="en-US"/>
        </w:rPr>
        <w:t>13</w:t>
      </w:r>
      <w:r w:rsidRPr="00692561">
        <w:rPr>
          <w:rFonts w:ascii="Times New Roman" w:hAnsi="Times New Roman"/>
          <w:lang w:val="en-US"/>
        </w:rPr>
        <w:t>C]-coniferyl acetate.</w:t>
      </w:r>
    </w:p>
    <w:p w14:paraId="7C4A4EB7" w14:textId="77777777" w:rsidR="00692561" w:rsidRPr="00692561" w:rsidRDefault="00692561" w:rsidP="00692561">
      <w:pPr>
        <w:spacing w:after="0" w:line="240" w:lineRule="auto"/>
        <w:ind w:left="-567" w:right="-711"/>
        <w:jc w:val="both"/>
        <w:rPr>
          <w:rFonts w:ascii="Times New Roman" w:hAnsi="Times New Roman"/>
          <w:highlight w:val="cyan"/>
          <w:lang w:val="en-US"/>
        </w:rPr>
      </w:pPr>
    </w:p>
    <w:p w14:paraId="49BAADDA" w14:textId="77777777" w:rsidR="00692561" w:rsidRPr="00692561" w:rsidRDefault="00692561" w:rsidP="00692561">
      <w:pPr>
        <w:spacing w:after="0" w:line="240" w:lineRule="auto"/>
        <w:ind w:left="-567" w:right="-711"/>
        <w:jc w:val="center"/>
        <w:rPr>
          <w:rFonts w:ascii="Times New Roman" w:hAnsi="Times New Roman"/>
          <w:highlight w:val="cyan"/>
          <w:lang w:val="en-US"/>
        </w:rPr>
      </w:pPr>
      <w:r w:rsidRPr="00692561">
        <w:rPr>
          <w:rFonts w:ascii="Times New Roman" w:hAnsi="Times New Roman"/>
          <w:noProof/>
          <w:highlight w:val="cyan"/>
          <w:lang w:val="en-US"/>
        </w:rPr>
        <w:drawing>
          <wp:inline distT="0" distB="0" distL="0" distR="0" wp14:anchorId="567CFAB0" wp14:editId="3F906A65">
            <wp:extent cx="6076950" cy="1880706"/>
            <wp:effectExtent l="0" t="0" r="0" b="571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18223" cy="1893479"/>
                    </a:xfrm>
                    <a:prstGeom prst="rect">
                      <a:avLst/>
                    </a:prstGeom>
                  </pic:spPr>
                </pic:pic>
              </a:graphicData>
            </a:graphic>
          </wp:inline>
        </w:drawing>
      </w:r>
    </w:p>
    <w:p w14:paraId="19AC6947" w14:textId="77777777" w:rsidR="00692561" w:rsidRPr="00692561" w:rsidRDefault="00692561" w:rsidP="00692561">
      <w:pPr>
        <w:spacing w:after="0" w:line="240" w:lineRule="auto"/>
        <w:ind w:left="-567" w:right="-711"/>
        <w:jc w:val="center"/>
        <w:rPr>
          <w:rFonts w:ascii="Times New Roman" w:hAnsi="Times New Roman"/>
          <w:lang w:val="en-US"/>
        </w:rPr>
      </w:pPr>
      <w:r w:rsidRPr="00692561">
        <w:rPr>
          <w:rFonts w:ascii="Times New Roman" w:hAnsi="Times New Roman"/>
          <w:noProof/>
          <w:highlight w:val="cyan"/>
          <w:lang w:val="en-US"/>
        </w:rPr>
        <w:drawing>
          <wp:inline distT="0" distB="0" distL="0" distR="0" wp14:anchorId="00EB3C6E" wp14:editId="3DEFB0F6">
            <wp:extent cx="6115050" cy="1897217"/>
            <wp:effectExtent l="0" t="0" r="0" b="8255"/>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51442" cy="1908508"/>
                    </a:xfrm>
                    <a:prstGeom prst="rect">
                      <a:avLst/>
                    </a:prstGeom>
                  </pic:spPr>
                </pic:pic>
              </a:graphicData>
            </a:graphic>
          </wp:inline>
        </w:drawing>
      </w:r>
    </w:p>
    <w:p w14:paraId="064F7D8C" w14:textId="77777777" w:rsidR="00692561" w:rsidRPr="00692561" w:rsidRDefault="00692561" w:rsidP="00692561">
      <w:pPr>
        <w:spacing w:after="0" w:line="240" w:lineRule="auto"/>
        <w:ind w:left="-567" w:right="-711"/>
        <w:jc w:val="center"/>
        <w:rPr>
          <w:rFonts w:ascii="Times New Roman" w:hAnsi="Times New Roman"/>
          <w:bCs/>
          <w:lang w:val="en-US"/>
        </w:rPr>
      </w:pPr>
      <w:r w:rsidRPr="00692561">
        <w:rPr>
          <w:rFonts w:ascii="Times New Roman" w:hAnsi="Times New Roman"/>
          <w:bCs/>
          <w:noProof/>
          <w:lang w:val="en-US"/>
        </w:rPr>
        <w:lastRenderedPageBreak/>
        <w:drawing>
          <wp:inline distT="0" distB="0" distL="0" distR="0" wp14:anchorId="718D4AE9" wp14:editId="1E3857AD">
            <wp:extent cx="6029325" cy="1837382"/>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64903" cy="1848224"/>
                    </a:xfrm>
                    <a:prstGeom prst="rect">
                      <a:avLst/>
                    </a:prstGeom>
                  </pic:spPr>
                </pic:pic>
              </a:graphicData>
            </a:graphic>
          </wp:inline>
        </w:drawing>
      </w:r>
    </w:p>
    <w:p w14:paraId="3290128A" w14:textId="77777777" w:rsidR="00692561" w:rsidRPr="00692561" w:rsidRDefault="00692561" w:rsidP="00692561">
      <w:pPr>
        <w:spacing w:after="0" w:line="240" w:lineRule="auto"/>
        <w:ind w:left="-567" w:right="-711"/>
        <w:jc w:val="center"/>
        <w:rPr>
          <w:rFonts w:ascii="Times New Roman" w:hAnsi="Times New Roman"/>
          <w:bCs/>
          <w:lang w:val="en-US"/>
        </w:rPr>
      </w:pPr>
      <w:r w:rsidRPr="00692561">
        <w:rPr>
          <w:rFonts w:ascii="Times New Roman" w:hAnsi="Times New Roman"/>
          <w:noProof/>
          <w:lang w:val="en-US"/>
        </w:rPr>
        <w:drawing>
          <wp:inline distT="0" distB="0" distL="0" distR="0" wp14:anchorId="4372AEB8" wp14:editId="4195EA94">
            <wp:extent cx="6076950" cy="1859266"/>
            <wp:effectExtent l="0" t="0" r="0" b="825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7818" cy="1874829"/>
                    </a:xfrm>
                    <a:prstGeom prst="rect">
                      <a:avLst/>
                    </a:prstGeom>
                  </pic:spPr>
                </pic:pic>
              </a:graphicData>
            </a:graphic>
          </wp:inline>
        </w:drawing>
      </w:r>
    </w:p>
    <w:p w14:paraId="5C241831" w14:textId="77777777" w:rsidR="00692561" w:rsidRPr="00692561" w:rsidRDefault="00692561" w:rsidP="00692561">
      <w:pPr>
        <w:numPr>
          <w:ilvl w:val="0"/>
          <w:numId w:val="21"/>
        </w:numPr>
        <w:spacing w:after="0" w:line="240" w:lineRule="auto"/>
        <w:ind w:left="-567" w:right="-711"/>
        <w:jc w:val="both"/>
        <w:rPr>
          <w:rFonts w:ascii="Times New Roman" w:hAnsi="Times New Roman"/>
          <w:bCs/>
          <w:lang w:val="en-US"/>
        </w:rPr>
      </w:pPr>
      <w:r w:rsidRPr="00692561">
        <w:rPr>
          <w:rFonts w:ascii="Times New Roman" w:hAnsi="Times New Roman"/>
          <w:b/>
          <w:bCs/>
          <w:lang w:val="en-US"/>
        </w:rPr>
        <w:t xml:space="preserve">Figure S12. </w:t>
      </w:r>
      <w:r w:rsidRPr="00692561">
        <w:rPr>
          <w:rFonts w:ascii="Times New Roman" w:hAnsi="Times New Roman"/>
          <w:bCs/>
          <w:lang w:val="en-US"/>
        </w:rPr>
        <w:t xml:space="preserve">Mass spectra (ESI) of </w:t>
      </w:r>
      <w:r w:rsidRPr="00692561">
        <w:rPr>
          <w:rFonts w:ascii="Times New Roman" w:hAnsi="Times New Roman"/>
          <w:bCs/>
          <w:vertAlign w:val="superscript"/>
          <w:lang w:val="en-US"/>
        </w:rPr>
        <w:t>13</w:t>
      </w:r>
      <w:r w:rsidRPr="00692561">
        <w:rPr>
          <w:rFonts w:ascii="Times New Roman" w:hAnsi="Times New Roman"/>
          <w:bCs/>
          <w:lang w:val="en-US"/>
        </w:rPr>
        <w:t xml:space="preserve">C incorporation in 5’-methoxy </w:t>
      </w:r>
      <w:proofErr w:type="spellStart"/>
      <w:r w:rsidRPr="00692561">
        <w:rPr>
          <w:rFonts w:ascii="Times New Roman" w:hAnsi="Times New Roman"/>
          <w:bCs/>
          <w:lang w:val="en-US"/>
        </w:rPr>
        <w:t>porosin</w:t>
      </w:r>
      <w:proofErr w:type="spellEnd"/>
      <w:r w:rsidRPr="00692561">
        <w:rPr>
          <w:rFonts w:ascii="Times New Roman" w:hAnsi="Times New Roman"/>
          <w:bCs/>
          <w:lang w:val="en-US"/>
        </w:rPr>
        <w:t xml:space="preserve">. </w:t>
      </w:r>
      <w:r w:rsidRPr="00692561">
        <w:rPr>
          <w:rFonts w:ascii="Times New Roman" w:hAnsi="Times New Roman"/>
          <w:b/>
          <w:lang w:val="en-US"/>
        </w:rPr>
        <w:t>(a)</w:t>
      </w:r>
      <w:r w:rsidRPr="00692561">
        <w:rPr>
          <w:rFonts w:ascii="Times New Roman" w:hAnsi="Times New Roman"/>
          <w:bCs/>
          <w:lang w:val="en-US"/>
        </w:rPr>
        <w:t xml:space="preserve"> Control; </w:t>
      </w:r>
      <w:r w:rsidRPr="00692561">
        <w:rPr>
          <w:rFonts w:ascii="Times New Roman" w:hAnsi="Times New Roman"/>
          <w:b/>
          <w:lang w:val="en-US"/>
        </w:rPr>
        <w:t>(b)–(d)</w:t>
      </w:r>
      <w:r w:rsidRPr="00692561">
        <w:rPr>
          <w:rFonts w:ascii="Times New Roman" w:hAnsi="Times New Roman"/>
          <w:bCs/>
          <w:lang w:val="en-US"/>
        </w:rPr>
        <w:t xml:space="preserve"> 5’-methoxy-porosin incorporated with </w:t>
      </w:r>
      <w:r w:rsidRPr="00692561">
        <w:rPr>
          <w:rFonts w:ascii="Times New Roman" w:hAnsi="Times New Roman"/>
          <w:bCs/>
          <w:i/>
          <w:iCs/>
          <w:lang w:val="en-US"/>
        </w:rPr>
        <w:t>L</w:t>
      </w:r>
      <w:r w:rsidRPr="00692561">
        <w:rPr>
          <w:rFonts w:ascii="Times New Roman" w:hAnsi="Times New Roman"/>
          <w:bCs/>
          <w:lang w:val="en-US"/>
        </w:rPr>
        <w:t>-[1-</w:t>
      </w:r>
      <w:r w:rsidRPr="00692561">
        <w:rPr>
          <w:rFonts w:ascii="Times New Roman" w:hAnsi="Times New Roman"/>
          <w:bCs/>
          <w:vertAlign w:val="superscript"/>
          <w:lang w:val="en-US"/>
        </w:rPr>
        <w:t>13</w:t>
      </w:r>
      <w:r w:rsidRPr="00692561">
        <w:rPr>
          <w:rFonts w:ascii="Times New Roman" w:hAnsi="Times New Roman"/>
          <w:bCs/>
          <w:lang w:val="en-US"/>
        </w:rPr>
        <w:t xml:space="preserve">C], </w:t>
      </w:r>
      <w:r w:rsidRPr="00692561">
        <w:rPr>
          <w:rFonts w:ascii="Times New Roman" w:hAnsi="Times New Roman"/>
          <w:bCs/>
          <w:i/>
          <w:iCs/>
          <w:lang w:val="en-US"/>
        </w:rPr>
        <w:t>L</w:t>
      </w:r>
      <w:r w:rsidRPr="00692561">
        <w:rPr>
          <w:rFonts w:ascii="Times New Roman" w:hAnsi="Times New Roman"/>
          <w:bCs/>
          <w:lang w:val="en-US"/>
        </w:rPr>
        <w:t>-[2-</w:t>
      </w:r>
      <w:r w:rsidRPr="00692561">
        <w:rPr>
          <w:rFonts w:ascii="Times New Roman" w:hAnsi="Times New Roman"/>
          <w:bCs/>
          <w:vertAlign w:val="superscript"/>
          <w:lang w:val="en-US"/>
        </w:rPr>
        <w:t>13</w:t>
      </w:r>
      <w:r w:rsidRPr="00692561">
        <w:rPr>
          <w:rFonts w:ascii="Times New Roman" w:hAnsi="Times New Roman"/>
          <w:bCs/>
          <w:lang w:val="en-US"/>
        </w:rPr>
        <w:t xml:space="preserve">C] and </w:t>
      </w:r>
      <w:r w:rsidRPr="00692561">
        <w:rPr>
          <w:rFonts w:ascii="Times New Roman" w:hAnsi="Times New Roman"/>
          <w:bCs/>
          <w:i/>
          <w:iCs/>
          <w:lang w:val="en-US"/>
        </w:rPr>
        <w:t>L</w:t>
      </w:r>
      <w:r w:rsidRPr="00692561">
        <w:rPr>
          <w:rFonts w:ascii="Times New Roman" w:hAnsi="Times New Roman"/>
          <w:bCs/>
          <w:lang w:val="en-US"/>
        </w:rPr>
        <w:t>-[3-</w:t>
      </w:r>
      <w:r w:rsidRPr="00692561">
        <w:rPr>
          <w:rFonts w:ascii="Times New Roman" w:hAnsi="Times New Roman"/>
          <w:bCs/>
          <w:vertAlign w:val="superscript"/>
          <w:lang w:val="en-US"/>
        </w:rPr>
        <w:t>13</w:t>
      </w:r>
      <w:r w:rsidRPr="00692561">
        <w:rPr>
          <w:rFonts w:ascii="Times New Roman" w:hAnsi="Times New Roman"/>
          <w:bCs/>
          <w:lang w:val="en-US"/>
        </w:rPr>
        <w:t>C]-phenylalanine, respectively.</w:t>
      </w:r>
    </w:p>
    <w:p w14:paraId="5606D34D" w14:textId="77777777" w:rsidR="00692561" w:rsidRPr="00692561" w:rsidRDefault="00692561" w:rsidP="00692561">
      <w:pPr>
        <w:numPr>
          <w:ilvl w:val="0"/>
          <w:numId w:val="21"/>
        </w:numPr>
        <w:spacing w:after="0" w:line="240" w:lineRule="auto"/>
        <w:ind w:left="-567" w:right="-711"/>
        <w:jc w:val="both"/>
        <w:rPr>
          <w:rFonts w:ascii="Times New Roman" w:hAnsi="Times New Roman"/>
          <w:bCs/>
          <w:lang w:val="en-US"/>
        </w:rPr>
      </w:pPr>
    </w:p>
    <w:p w14:paraId="5EE51E4B" w14:textId="77777777" w:rsidR="00692561" w:rsidRPr="00692561" w:rsidRDefault="00692561" w:rsidP="00692561">
      <w:pPr>
        <w:numPr>
          <w:ilvl w:val="0"/>
          <w:numId w:val="21"/>
        </w:numPr>
        <w:spacing w:after="0" w:line="240" w:lineRule="auto"/>
        <w:ind w:left="-567" w:right="-711"/>
        <w:jc w:val="center"/>
        <w:rPr>
          <w:rFonts w:ascii="Times New Roman" w:hAnsi="Times New Roman"/>
          <w:bCs/>
          <w:lang w:val="en-US"/>
        </w:rPr>
      </w:pPr>
      <w:r w:rsidRPr="00692561">
        <w:rPr>
          <w:rFonts w:ascii="Times New Roman" w:hAnsi="Times New Roman"/>
          <w:bCs/>
          <w:noProof/>
          <w:lang w:val="en-US"/>
        </w:rPr>
        <w:drawing>
          <wp:inline distT="0" distB="0" distL="0" distR="0" wp14:anchorId="686D9B9E" wp14:editId="20934998">
            <wp:extent cx="5966119" cy="194310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67241" cy="1943465"/>
                    </a:xfrm>
                    <a:prstGeom prst="rect">
                      <a:avLst/>
                    </a:prstGeom>
                  </pic:spPr>
                </pic:pic>
              </a:graphicData>
            </a:graphic>
          </wp:inline>
        </w:drawing>
      </w:r>
    </w:p>
    <w:p w14:paraId="16C7FD9D" w14:textId="77777777" w:rsidR="00692561" w:rsidRPr="00692561" w:rsidRDefault="00692561" w:rsidP="00692561">
      <w:pPr>
        <w:numPr>
          <w:ilvl w:val="0"/>
          <w:numId w:val="21"/>
        </w:numPr>
        <w:spacing w:after="0" w:line="240" w:lineRule="auto"/>
        <w:ind w:left="-567" w:right="-711"/>
        <w:jc w:val="center"/>
        <w:rPr>
          <w:rFonts w:ascii="Times New Roman" w:hAnsi="Times New Roman"/>
          <w:bCs/>
          <w:lang w:val="en-US"/>
        </w:rPr>
      </w:pPr>
      <w:r w:rsidRPr="00692561">
        <w:rPr>
          <w:rFonts w:ascii="Times New Roman" w:hAnsi="Times New Roman"/>
          <w:bCs/>
          <w:noProof/>
          <w:lang w:val="en-US"/>
        </w:rPr>
        <w:drawing>
          <wp:inline distT="0" distB="0" distL="0" distR="0" wp14:anchorId="752CEDF0" wp14:editId="51AFB7BA">
            <wp:extent cx="5953125" cy="1940837"/>
            <wp:effectExtent l="0" t="0" r="0" b="254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65040" cy="1944722"/>
                    </a:xfrm>
                    <a:prstGeom prst="rect">
                      <a:avLst/>
                    </a:prstGeom>
                  </pic:spPr>
                </pic:pic>
              </a:graphicData>
            </a:graphic>
          </wp:inline>
        </w:drawing>
      </w:r>
    </w:p>
    <w:p w14:paraId="115925C3" w14:textId="77777777" w:rsidR="00692561" w:rsidRPr="00692561" w:rsidRDefault="00692561" w:rsidP="00692561">
      <w:pPr>
        <w:spacing w:after="0" w:line="240" w:lineRule="auto"/>
        <w:ind w:left="-567" w:right="-711"/>
        <w:jc w:val="center"/>
        <w:rPr>
          <w:rFonts w:ascii="Times New Roman" w:hAnsi="Times New Roman"/>
          <w:bCs/>
          <w:lang w:val="en-US"/>
        </w:rPr>
      </w:pPr>
      <w:r w:rsidRPr="00692561">
        <w:rPr>
          <w:rFonts w:ascii="Times New Roman" w:hAnsi="Times New Roman"/>
          <w:bCs/>
          <w:noProof/>
          <w:lang w:val="en-US"/>
        </w:rPr>
        <w:lastRenderedPageBreak/>
        <w:drawing>
          <wp:inline distT="0" distB="0" distL="0" distR="0" wp14:anchorId="3C02DE5A" wp14:editId="04028741">
            <wp:extent cx="5982492" cy="2009775"/>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94645" cy="2013858"/>
                    </a:xfrm>
                    <a:prstGeom prst="rect">
                      <a:avLst/>
                    </a:prstGeom>
                  </pic:spPr>
                </pic:pic>
              </a:graphicData>
            </a:graphic>
          </wp:inline>
        </w:drawing>
      </w:r>
    </w:p>
    <w:p w14:paraId="240A6662" w14:textId="77777777" w:rsidR="00692561" w:rsidRPr="00692561" w:rsidRDefault="00692561" w:rsidP="00692561">
      <w:pPr>
        <w:spacing w:after="0" w:line="240" w:lineRule="auto"/>
        <w:ind w:left="-567" w:right="-711"/>
        <w:jc w:val="center"/>
        <w:rPr>
          <w:rFonts w:ascii="Times New Roman" w:hAnsi="Times New Roman"/>
          <w:bCs/>
          <w:lang w:val="en-US"/>
        </w:rPr>
      </w:pPr>
      <w:r w:rsidRPr="00692561">
        <w:rPr>
          <w:rFonts w:ascii="Times New Roman" w:hAnsi="Times New Roman"/>
          <w:bCs/>
          <w:noProof/>
          <w:lang w:val="en-US"/>
        </w:rPr>
        <w:drawing>
          <wp:inline distT="0" distB="0" distL="0" distR="0" wp14:anchorId="3B2F7ED9" wp14:editId="14A22CBA">
            <wp:extent cx="6022429" cy="1905000"/>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25545" cy="1905986"/>
                    </a:xfrm>
                    <a:prstGeom prst="rect">
                      <a:avLst/>
                    </a:prstGeom>
                  </pic:spPr>
                </pic:pic>
              </a:graphicData>
            </a:graphic>
          </wp:inline>
        </w:drawing>
      </w:r>
    </w:p>
    <w:p w14:paraId="3E068E73" w14:textId="77777777" w:rsidR="00692561" w:rsidRPr="00692561" w:rsidRDefault="00692561" w:rsidP="00692561">
      <w:pPr>
        <w:numPr>
          <w:ilvl w:val="0"/>
          <w:numId w:val="21"/>
        </w:numPr>
        <w:spacing w:after="0" w:line="240" w:lineRule="auto"/>
        <w:ind w:left="-567" w:right="-711"/>
        <w:jc w:val="both"/>
        <w:rPr>
          <w:rFonts w:ascii="Times New Roman" w:hAnsi="Times New Roman"/>
          <w:bCs/>
          <w:lang w:val="en-US"/>
        </w:rPr>
      </w:pPr>
      <w:r w:rsidRPr="00692561">
        <w:rPr>
          <w:rFonts w:ascii="Times New Roman" w:hAnsi="Times New Roman"/>
          <w:b/>
          <w:bCs/>
          <w:lang w:val="en-US"/>
        </w:rPr>
        <w:t>Figure S13.</w:t>
      </w:r>
      <w:r w:rsidRPr="00692561">
        <w:rPr>
          <w:rFonts w:ascii="Times New Roman" w:hAnsi="Times New Roman"/>
          <w:bCs/>
          <w:lang w:val="en-US"/>
        </w:rPr>
        <w:t xml:space="preserve"> Mass spectra (ESI) of </w:t>
      </w:r>
      <w:r w:rsidRPr="00692561">
        <w:rPr>
          <w:rFonts w:ascii="Times New Roman" w:hAnsi="Times New Roman"/>
          <w:bCs/>
          <w:vertAlign w:val="superscript"/>
          <w:lang w:val="en-US"/>
        </w:rPr>
        <w:t>13</w:t>
      </w:r>
      <w:r w:rsidRPr="00692561">
        <w:rPr>
          <w:rFonts w:ascii="Times New Roman" w:hAnsi="Times New Roman"/>
          <w:bCs/>
          <w:lang w:val="en-US"/>
        </w:rPr>
        <w:t xml:space="preserve">C incorporation in </w:t>
      </w:r>
      <w:proofErr w:type="spellStart"/>
      <w:r w:rsidRPr="00692561">
        <w:rPr>
          <w:rFonts w:ascii="Times New Roman" w:hAnsi="Times New Roman"/>
          <w:bCs/>
          <w:lang w:val="en-US"/>
        </w:rPr>
        <w:t>armenin</w:t>
      </w:r>
      <w:proofErr w:type="spellEnd"/>
      <w:r w:rsidRPr="00692561">
        <w:rPr>
          <w:rFonts w:ascii="Times New Roman" w:hAnsi="Times New Roman"/>
          <w:bCs/>
          <w:lang w:val="en-US"/>
        </w:rPr>
        <w:t xml:space="preserve"> B. </w:t>
      </w:r>
      <w:r w:rsidRPr="00692561">
        <w:rPr>
          <w:rFonts w:ascii="Times New Roman" w:hAnsi="Times New Roman"/>
          <w:b/>
          <w:bCs/>
          <w:lang w:val="en-US"/>
        </w:rPr>
        <w:t>(a)</w:t>
      </w:r>
      <w:r w:rsidRPr="00692561">
        <w:rPr>
          <w:rFonts w:ascii="Times New Roman" w:hAnsi="Times New Roman"/>
          <w:bCs/>
          <w:lang w:val="en-US"/>
        </w:rPr>
        <w:t xml:space="preserve"> Control; </w:t>
      </w:r>
      <w:r w:rsidRPr="00692561">
        <w:rPr>
          <w:rFonts w:ascii="Times New Roman" w:hAnsi="Times New Roman"/>
          <w:b/>
          <w:bCs/>
          <w:lang w:val="en-US"/>
        </w:rPr>
        <w:t>(b)–(d)</w:t>
      </w:r>
      <w:r w:rsidRPr="00692561">
        <w:rPr>
          <w:rFonts w:ascii="Times New Roman" w:hAnsi="Times New Roman"/>
          <w:bCs/>
          <w:lang w:val="en-US"/>
        </w:rPr>
        <w:t xml:space="preserve"> </w:t>
      </w:r>
      <w:proofErr w:type="spellStart"/>
      <w:r w:rsidRPr="00692561">
        <w:rPr>
          <w:rFonts w:ascii="Times New Roman" w:hAnsi="Times New Roman"/>
          <w:bCs/>
          <w:lang w:val="en-US"/>
        </w:rPr>
        <w:t>armenine</w:t>
      </w:r>
      <w:proofErr w:type="spellEnd"/>
      <w:r w:rsidRPr="00692561">
        <w:rPr>
          <w:rFonts w:ascii="Times New Roman" w:hAnsi="Times New Roman"/>
          <w:bCs/>
          <w:lang w:val="en-US"/>
        </w:rPr>
        <w:t xml:space="preserve"> B incorporated with </w:t>
      </w:r>
      <w:r w:rsidRPr="00692561">
        <w:rPr>
          <w:rFonts w:ascii="Times New Roman" w:hAnsi="Times New Roman"/>
          <w:bCs/>
          <w:i/>
          <w:iCs/>
          <w:lang w:val="en-US"/>
        </w:rPr>
        <w:t>L</w:t>
      </w:r>
      <w:r w:rsidRPr="00692561">
        <w:rPr>
          <w:rFonts w:ascii="Times New Roman" w:hAnsi="Times New Roman"/>
          <w:bCs/>
          <w:lang w:val="en-US"/>
        </w:rPr>
        <w:t>-[1-</w:t>
      </w:r>
      <w:r w:rsidRPr="00692561">
        <w:rPr>
          <w:rFonts w:ascii="Times New Roman" w:hAnsi="Times New Roman"/>
          <w:bCs/>
          <w:vertAlign w:val="superscript"/>
          <w:lang w:val="en-US"/>
        </w:rPr>
        <w:t>13</w:t>
      </w:r>
      <w:r w:rsidRPr="00692561">
        <w:rPr>
          <w:rFonts w:ascii="Times New Roman" w:hAnsi="Times New Roman"/>
          <w:bCs/>
          <w:lang w:val="en-US"/>
        </w:rPr>
        <w:t xml:space="preserve">C], </w:t>
      </w:r>
      <w:r w:rsidRPr="00692561">
        <w:rPr>
          <w:rFonts w:ascii="Times New Roman" w:hAnsi="Times New Roman"/>
          <w:bCs/>
          <w:i/>
          <w:iCs/>
          <w:lang w:val="en-US"/>
        </w:rPr>
        <w:t>L</w:t>
      </w:r>
      <w:r w:rsidRPr="00692561">
        <w:rPr>
          <w:rFonts w:ascii="Times New Roman" w:hAnsi="Times New Roman"/>
          <w:bCs/>
          <w:lang w:val="en-US"/>
        </w:rPr>
        <w:t>-[2-</w:t>
      </w:r>
      <w:r w:rsidRPr="00692561">
        <w:rPr>
          <w:rFonts w:ascii="Times New Roman" w:hAnsi="Times New Roman"/>
          <w:bCs/>
          <w:vertAlign w:val="superscript"/>
          <w:lang w:val="en-US"/>
        </w:rPr>
        <w:t>13</w:t>
      </w:r>
      <w:r w:rsidRPr="00692561">
        <w:rPr>
          <w:rFonts w:ascii="Times New Roman" w:hAnsi="Times New Roman"/>
          <w:bCs/>
          <w:lang w:val="en-US"/>
        </w:rPr>
        <w:t xml:space="preserve">C] and </w:t>
      </w:r>
      <w:r w:rsidRPr="00692561">
        <w:rPr>
          <w:rFonts w:ascii="Times New Roman" w:hAnsi="Times New Roman"/>
          <w:bCs/>
          <w:i/>
          <w:iCs/>
          <w:lang w:val="en-US"/>
        </w:rPr>
        <w:t>L</w:t>
      </w:r>
      <w:r w:rsidRPr="00692561">
        <w:rPr>
          <w:rFonts w:ascii="Times New Roman" w:hAnsi="Times New Roman"/>
          <w:bCs/>
          <w:lang w:val="en-US"/>
        </w:rPr>
        <w:t>-[3-</w:t>
      </w:r>
      <w:r w:rsidRPr="00692561">
        <w:rPr>
          <w:rFonts w:ascii="Times New Roman" w:hAnsi="Times New Roman"/>
          <w:bCs/>
          <w:vertAlign w:val="superscript"/>
          <w:lang w:val="en-US"/>
        </w:rPr>
        <w:t>13</w:t>
      </w:r>
      <w:r w:rsidRPr="00692561">
        <w:rPr>
          <w:rFonts w:ascii="Times New Roman" w:hAnsi="Times New Roman"/>
          <w:bCs/>
          <w:lang w:val="en-US"/>
        </w:rPr>
        <w:t xml:space="preserve">C]-phenylalanine, respectively. *Positions enriched with </w:t>
      </w:r>
      <w:r w:rsidRPr="00692561">
        <w:rPr>
          <w:rFonts w:ascii="Times New Roman" w:hAnsi="Times New Roman"/>
          <w:bCs/>
          <w:vertAlign w:val="superscript"/>
          <w:lang w:val="en-US"/>
        </w:rPr>
        <w:t>13</w:t>
      </w:r>
      <w:r w:rsidRPr="00692561">
        <w:rPr>
          <w:rFonts w:ascii="Times New Roman" w:hAnsi="Times New Roman"/>
          <w:bCs/>
          <w:lang w:val="en-US"/>
        </w:rPr>
        <w:t>C.</w:t>
      </w:r>
    </w:p>
    <w:p w14:paraId="681D3EB7" w14:textId="77777777" w:rsidR="00692561" w:rsidRPr="00692561" w:rsidRDefault="00692561" w:rsidP="00692561">
      <w:pPr>
        <w:numPr>
          <w:ilvl w:val="0"/>
          <w:numId w:val="21"/>
        </w:numPr>
        <w:spacing w:after="0" w:line="240" w:lineRule="auto"/>
        <w:ind w:left="-567" w:right="-711"/>
        <w:jc w:val="both"/>
        <w:rPr>
          <w:rFonts w:ascii="Times New Roman" w:hAnsi="Times New Roman"/>
          <w:bCs/>
          <w:lang w:val="en-US"/>
        </w:rPr>
      </w:pPr>
    </w:p>
    <w:p w14:paraId="44FBE07A" w14:textId="77777777" w:rsidR="00692561" w:rsidRPr="00692561" w:rsidRDefault="00692561" w:rsidP="00692561">
      <w:pPr>
        <w:spacing w:after="0" w:line="240" w:lineRule="auto"/>
        <w:ind w:left="-567" w:right="-711"/>
        <w:jc w:val="center"/>
        <w:rPr>
          <w:rFonts w:ascii="Times New Roman" w:hAnsi="Times New Roman"/>
          <w:lang w:val="en-US"/>
        </w:rPr>
      </w:pPr>
      <w:r w:rsidRPr="00692561">
        <w:rPr>
          <w:rFonts w:ascii="Times New Roman" w:hAnsi="Times New Roman"/>
          <w:noProof/>
          <w:lang w:val="en-US"/>
        </w:rPr>
        <w:drawing>
          <wp:inline distT="0" distB="0" distL="0" distR="0" wp14:anchorId="3E142C9E" wp14:editId="6E6AD2DD">
            <wp:extent cx="5819775" cy="3750450"/>
            <wp:effectExtent l="0" t="0" r="0" b="254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42112" cy="3764845"/>
                    </a:xfrm>
                    <a:prstGeom prst="rect">
                      <a:avLst/>
                    </a:prstGeom>
                  </pic:spPr>
                </pic:pic>
              </a:graphicData>
            </a:graphic>
          </wp:inline>
        </w:drawing>
      </w:r>
    </w:p>
    <w:p w14:paraId="1D7E8FC0" w14:textId="5820990E" w:rsidR="00692561" w:rsidRPr="00692561" w:rsidRDefault="00692561" w:rsidP="00965615">
      <w:pPr>
        <w:numPr>
          <w:ilvl w:val="0"/>
          <w:numId w:val="21"/>
        </w:numPr>
        <w:spacing w:after="0" w:line="240" w:lineRule="auto"/>
        <w:ind w:left="-567" w:right="-626"/>
        <w:jc w:val="both"/>
        <w:rPr>
          <w:rFonts w:ascii="Times New Roman" w:eastAsiaTheme="minorHAnsi" w:hAnsi="Times New Roman"/>
          <w:bCs/>
          <w:lang w:val="en-US"/>
        </w:rPr>
      </w:pPr>
      <w:r w:rsidRPr="00692561">
        <w:rPr>
          <w:rFonts w:ascii="Times New Roman" w:hAnsi="Times New Roman"/>
          <w:b/>
          <w:lang w:val="en-US"/>
        </w:rPr>
        <w:t xml:space="preserve">Figure S14. </w:t>
      </w:r>
      <w:r w:rsidRPr="00692561">
        <w:rPr>
          <w:rFonts w:ascii="Times New Roman" w:hAnsi="Times New Roman"/>
          <w:lang w:val="en-US"/>
        </w:rPr>
        <w:t>Mass spectra (EI) of 5'-methoxy-porosin with natural abundance (A); (B) Incorporation of [8-</w:t>
      </w:r>
      <w:r w:rsidRPr="00692561">
        <w:rPr>
          <w:rFonts w:ascii="Times New Roman" w:hAnsi="Times New Roman"/>
          <w:vertAlign w:val="superscript"/>
          <w:lang w:val="en-US"/>
        </w:rPr>
        <w:t>13</w:t>
      </w:r>
      <w:r w:rsidRPr="00692561">
        <w:rPr>
          <w:rFonts w:ascii="Times New Roman" w:hAnsi="Times New Roman"/>
          <w:lang w:val="en-US"/>
        </w:rPr>
        <w:t xml:space="preserve">C]-coniferyl acetate; </w:t>
      </w:r>
      <w:r w:rsidRPr="00692561">
        <w:rPr>
          <w:rFonts w:ascii="Times New Roman" w:hAnsi="Times New Roman"/>
          <w:b/>
          <w:bCs/>
          <w:lang w:val="en-US"/>
        </w:rPr>
        <w:t>(a)</w:t>
      </w:r>
      <w:r w:rsidRPr="00692561">
        <w:rPr>
          <w:rFonts w:ascii="Times New Roman" w:hAnsi="Times New Roman"/>
          <w:lang w:val="en-US"/>
        </w:rPr>
        <w:t xml:space="preserve"> Expansion of (A); </w:t>
      </w:r>
      <w:r w:rsidRPr="00692561">
        <w:rPr>
          <w:rFonts w:ascii="Times New Roman" w:hAnsi="Times New Roman"/>
          <w:b/>
          <w:bCs/>
          <w:lang w:val="en-US"/>
        </w:rPr>
        <w:t>(b)</w:t>
      </w:r>
      <w:r w:rsidRPr="00692561">
        <w:rPr>
          <w:rFonts w:ascii="Times New Roman" w:hAnsi="Times New Roman"/>
          <w:lang w:val="en-US"/>
        </w:rPr>
        <w:t xml:space="preserve"> Expansion of (B).</w:t>
      </w:r>
    </w:p>
    <w:p w14:paraId="1B5D69E8" w14:textId="77777777" w:rsidR="00692561" w:rsidRPr="00692561" w:rsidRDefault="00692561" w:rsidP="00692561">
      <w:pPr>
        <w:spacing w:after="0" w:line="240" w:lineRule="auto"/>
        <w:ind w:left="-567" w:right="-626"/>
        <w:jc w:val="both"/>
        <w:rPr>
          <w:rFonts w:ascii="Times New Roman" w:eastAsiaTheme="minorHAnsi" w:hAnsi="Times New Roman"/>
          <w:bCs/>
          <w:lang w:val="en-US"/>
        </w:rPr>
        <w:sectPr w:rsidR="00692561" w:rsidRPr="00692561" w:rsidSect="00AA30DB">
          <w:type w:val="continuous"/>
          <w:pgSz w:w="11906" w:h="16838"/>
          <w:pgMar w:top="1701" w:right="1418" w:bottom="1701" w:left="1418" w:header="709" w:footer="708" w:gutter="0"/>
          <w:cols w:space="1531"/>
          <w:titlePg/>
          <w:docGrid w:linePitch="360"/>
        </w:sectPr>
      </w:pPr>
    </w:p>
    <w:p w14:paraId="69B4A2C0" w14:textId="77777777" w:rsidR="00692561" w:rsidRPr="00692561" w:rsidRDefault="00692561" w:rsidP="00692561">
      <w:pPr>
        <w:spacing w:after="0" w:line="240" w:lineRule="auto"/>
        <w:ind w:left="-567" w:right="-569"/>
        <w:jc w:val="both"/>
        <w:rPr>
          <w:rFonts w:ascii="Times New Roman" w:hAnsi="Times New Roman"/>
          <w:b/>
          <w:color w:val="000000"/>
          <w:sz w:val="24"/>
          <w:szCs w:val="24"/>
          <w:lang w:val="en-US"/>
        </w:rPr>
      </w:pPr>
      <w:r w:rsidRPr="00692561">
        <w:rPr>
          <w:rFonts w:ascii="Times New Roman" w:hAnsi="Times New Roman"/>
          <w:b/>
          <w:color w:val="000000"/>
          <w:sz w:val="24"/>
          <w:szCs w:val="24"/>
          <w:lang w:val="en-US"/>
        </w:rPr>
        <w:lastRenderedPageBreak/>
        <w:t>References</w:t>
      </w:r>
    </w:p>
    <w:p w14:paraId="51D485CD" w14:textId="77777777" w:rsidR="00692561" w:rsidRPr="00692561" w:rsidRDefault="00692561" w:rsidP="00692561">
      <w:pPr>
        <w:spacing w:after="0" w:line="240" w:lineRule="auto"/>
        <w:ind w:left="-567" w:right="-569"/>
        <w:jc w:val="both"/>
        <w:rPr>
          <w:rFonts w:ascii="Times New Roman" w:hAnsi="Times New Roman"/>
          <w:bCs/>
          <w:sz w:val="20"/>
          <w:szCs w:val="20"/>
          <w:lang w:val="en-US"/>
        </w:rPr>
      </w:pPr>
    </w:p>
    <w:bookmarkStart w:id="7" w:name="ref01"/>
    <w:p w14:paraId="611DF272" w14:textId="1411E861" w:rsidR="00692561" w:rsidRPr="00692561" w:rsidRDefault="000D07B6" w:rsidP="00692561">
      <w:pPr>
        <w:spacing w:line="240" w:lineRule="auto"/>
        <w:ind w:left="-567" w:right="-569"/>
        <w:jc w:val="both"/>
        <w:rPr>
          <w:rFonts w:ascii="Times New Roman" w:hAnsi="Times New Roman"/>
          <w:bCs/>
          <w:sz w:val="20"/>
          <w:szCs w:val="20"/>
          <w:lang w:val="en-US"/>
        </w:rPr>
      </w:pPr>
      <w:r w:rsidRPr="000D07B6">
        <w:rPr>
          <w:rFonts w:ascii="Times New Roman" w:hAnsi="Times New Roman"/>
          <w:bCs/>
          <w:sz w:val="20"/>
          <w:szCs w:val="20"/>
          <w:lang w:val="en-US"/>
        </w:rPr>
        <w:fldChar w:fldCharType="begin"/>
      </w:r>
      <w:r w:rsidRPr="000D07B6">
        <w:rPr>
          <w:rFonts w:ascii="Times New Roman" w:hAnsi="Times New Roman"/>
          <w:bCs/>
          <w:sz w:val="20"/>
          <w:szCs w:val="20"/>
          <w:lang w:val="en-US"/>
        </w:rPr>
        <w:instrText xml:space="preserve"> HYPERLINK "https://doi.org/10.1081/SCC-200057992" </w:instrText>
      </w:r>
      <w:r w:rsidRPr="000D07B6">
        <w:rPr>
          <w:rFonts w:ascii="Times New Roman" w:hAnsi="Times New Roman"/>
          <w:bCs/>
          <w:sz w:val="20"/>
          <w:szCs w:val="20"/>
          <w:lang w:val="en-US"/>
        </w:rPr>
        <w:fldChar w:fldCharType="separate"/>
      </w:r>
      <w:r w:rsidR="00692561" w:rsidRPr="00692561">
        <w:rPr>
          <w:rStyle w:val="Hyperlink"/>
          <w:bCs/>
          <w:sz w:val="20"/>
          <w:szCs w:val="20"/>
          <w:lang w:val="en-US"/>
        </w:rPr>
        <w:t>Bastos</w:t>
      </w:r>
      <w:bookmarkEnd w:id="7"/>
      <w:r w:rsidR="00692561" w:rsidRPr="00692561">
        <w:rPr>
          <w:rStyle w:val="Hyperlink"/>
          <w:bCs/>
          <w:sz w:val="20"/>
          <w:szCs w:val="20"/>
          <w:lang w:val="en-US"/>
        </w:rPr>
        <w:t xml:space="preserve">, E. L.; Ciscato, L. F. M. L.; Baader, W. J., Microwave-assisted protection of phenols as tert-butyldimethylsilyl (TBDMS) ethers under solvent-free conditions. </w:t>
      </w:r>
      <w:r w:rsidR="00692561" w:rsidRPr="00692561">
        <w:rPr>
          <w:rStyle w:val="Hyperlink"/>
          <w:bCs/>
          <w:i/>
          <w:sz w:val="20"/>
          <w:szCs w:val="20"/>
          <w:lang w:val="en-US"/>
        </w:rPr>
        <w:t xml:space="preserve">Synth. Commun. </w:t>
      </w:r>
      <w:r w:rsidR="00692561" w:rsidRPr="00692561">
        <w:rPr>
          <w:rStyle w:val="Hyperlink"/>
          <w:b/>
          <w:bCs/>
          <w:sz w:val="20"/>
          <w:szCs w:val="20"/>
          <w:lang w:val="en-US"/>
        </w:rPr>
        <w:t>2005,</w:t>
      </w:r>
      <w:r w:rsidR="00692561" w:rsidRPr="00692561">
        <w:rPr>
          <w:rStyle w:val="Hyperlink"/>
          <w:bCs/>
          <w:sz w:val="20"/>
          <w:szCs w:val="20"/>
          <w:lang w:val="en-US"/>
        </w:rPr>
        <w:t xml:space="preserve"> </w:t>
      </w:r>
      <w:r w:rsidR="00692561" w:rsidRPr="00692561">
        <w:rPr>
          <w:rStyle w:val="Hyperlink"/>
          <w:bCs/>
          <w:i/>
          <w:sz w:val="20"/>
          <w:szCs w:val="20"/>
          <w:lang w:val="en-US"/>
        </w:rPr>
        <w:t>35</w:t>
      </w:r>
      <w:r w:rsidR="00692561" w:rsidRPr="00692561">
        <w:rPr>
          <w:rStyle w:val="Hyperlink"/>
          <w:bCs/>
          <w:sz w:val="20"/>
          <w:szCs w:val="20"/>
          <w:lang w:val="en-US"/>
        </w:rPr>
        <w:t xml:space="preserve"> (11), 1501–1509. https://doi.org/10.1081/SCC-200057992</w:t>
      </w:r>
      <w:r w:rsidRPr="000D07B6">
        <w:rPr>
          <w:rFonts w:ascii="Times New Roman" w:hAnsi="Times New Roman"/>
          <w:bCs/>
          <w:sz w:val="20"/>
          <w:szCs w:val="20"/>
          <w:lang w:val="en-US"/>
        </w:rPr>
        <w:fldChar w:fldCharType="end"/>
      </w:r>
    </w:p>
    <w:bookmarkStart w:id="8" w:name="ref02"/>
    <w:p w14:paraId="54EAEB9C" w14:textId="50151775" w:rsidR="00692561" w:rsidRPr="00692561" w:rsidRDefault="000D07B6" w:rsidP="00692561">
      <w:pPr>
        <w:spacing w:line="240" w:lineRule="auto"/>
        <w:ind w:left="-567" w:right="-569"/>
        <w:jc w:val="both"/>
        <w:rPr>
          <w:rFonts w:ascii="Times New Roman" w:hAnsi="Times New Roman"/>
          <w:bCs/>
          <w:sz w:val="20"/>
          <w:szCs w:val="20"/>
          <w:lang w:val="en-US"/>
        </w:rPr>
      </w:pPr>
      <w:r w:rsidRPr="000D07B6">
        <w:rPr>
          <w:rFonts w:ascii="Times New Roman" w:hAnsi="Times New Roman"/>
          <w:bCs/>
          <w:sz w:val="20"/>
          <w:szCs w:val="20"/>
          <w:lang w:val="en-US"/>
        </w:rPr>
        <w:fldChar w:fldCharType="begin"/>
      </w:r>
      <w:r w:rsidRPr="000D07B6">
        <w:rPr>
          <w:rFonts w:ascii="Times New Roman" w:hAnsi="Times New Roman"/>
          <w:bCs/>
          <w:sz w:val="20"/>
          <w:szCs w:val="20"/>
          <w:lang w:val="en-US"/>
        </w:rPr>
        <w:instrText xml:space="preserve"> HYPERLINK "https://doi.org/10.1021/jm0510530" </w:instrText>
      </w:r>
      <w:r w:rsidRPr="000D07B6">
        <w:rPr>
          <w:rFonts w:ascii="Times New Roman" w:hAnsi="Times New Roman"/>
          <w:bCs/>
          <w:sz w:val="20"/>
          <w:szCs w:val="20"/>
          <w:lang w:val="en-US"/>
        </w:rPr>
        <w:fldChar w:fldCharType="separate"/>
      </w:r>
      <w:r w:rsidR="00692561" w:rsidRPr="00692561">
        <w:rPr>
          <w:rStyle w:val="Hyperlink"/>
          <w:bCs/>
          <w:sz w:val="20"/>
          <w:szCs w:val="20"/>
          <w:lang w:val="en-US"/>
        </w:rPr>
        <w:t>Boschi</w:t>
      </w:r>
      <w:bookmarkEnd w:id="8"/>
      <w:r w:rsidR="00692561" w:rsidRPr="00692561">
        <w:rPr>
          <w:rStyle w:val="Hyperlink"/>
          <w:bCs/>
          <w:sz w:val="20"/>
          <w:szCs w:val="20"/>
          <w:lang w:val="en-US"/>
        </w:rPr>
        <w:t xml:space="preserve">, D.; Tron, G. C.; Lazzarato, L.; Chegaev, K.; Cena, C.; Di Stilo, A.; Giorgis, M.; Bertinaria, M.; Fruttero, R.; Gasco, A. NO-donor phenols: a new class of products endowed with antioxidant and vasodilator properties. </w:t>
      </w:r>
      <w:r w:rsidR="00692561" w:rsidRPr="00692561">
        <w:rPr>
          <w:rStyle w:val="Hyperlink"/>
          <w:bCs/>
          <w:i/>
          <w:sz w:val="20"/>
          <w:szCs w:val="20"/>
          <w:lang w:val="en-US"/>
        </w:rPr>
        <w:t xml:space="preserve">J. Med. Chem. </w:t>
      </w:r>
      <w:r w:rsidR="00692561" w:rsidRPr="00692561">
        <w:rPr>
          <w:rStyle w:val="Hyperlink"/>
          <w:b/>
          <w:bCs/>
          <w:sz w:val="20"/>
          <w:szCs w:val="20"/>
          <w:lang w:val="en-US"/>
        </w:rPr>
        <w:t>2006,</w:t>
      </w:r>
      <w:r w:rsidR="00692561" w:rsidRPr="00692561">
        <w:rPr>
          <w:rStyle w:val="Hyperlink"/>
          <w:bCs/>
          <w:sz w:val="20"/>
          <w:szCs w:val="20"/>
          <w:lang w:val="en-US"/>
        </w:rPr>
        <w:t xml:space="preserve"> </w:t>
      </w:r>
      <w:r w:rsidR="00692561" w:rsidRPr="00692561">
        <w:rPr>
          <w:rStyle w:val="Hyperlink"/>
          <w:bCs/>
          <w:i/>
          <w:sz w:val="20"/>
          <w:szCs w:val="20"/>
          <w:lang w:val="en-US"/>
        </w:rPr>
        <w:t>49</w:t>
      </w:r>
      <w:r w:rsidR="00692561" w:rsidRPr="00692561">
        <w:rPr>
          <w:rStyle w:val="Hyperlink"/>
          <w:bCs/>
          <w:sz w:val="20"/>
          <w:szCs w:val="20"/>
          <w:lang w:val="en-US"/>
        </w:rPr>
        <w:t xml:space="preserve"> (10), 2886–2897. https://doi.org/10.1021/jm0510530</w:t>
      </w:r>
      <w:r w:rsidRPr="000D07B6">
        <w:rPr>
          <w:rFonts w:ascii="Times New Roman" w:hAnsi="Times New Roman"/>
          <w:bCs/>
          <w:sz w:val="20"/>
          <w:szCs w:val="20"/>
          <w:lang w:val="en-US"/>
        </w:rPr>
        <w:fldChar w:fldCharType="end"/>
      </w:r>
    </w:p>
    <w:bookmarkStart w:id="9" w:name="ref03"/>
    <w:p w14:paraId="535DA499" w14:textId="3F3DD60D" w:rsidR="00692561" w:rsidRPr="00692561" w:rsidRDefault="000D07B6" w:rsidP="00692561">
      <w:pPr>
        <w:spacing w:line="240" w:lineRule="auto"/>
        <w:ind w:left="-567" w:right="-569"/>
        <w:jc w:val="both"/>
        <w:rPr>
          <w:rFonts w:ascii="Times New Roman" w:hAnsi="Times New Roman"/>
          <w:bCs/>
          <w:sz w:val="20"/>
          <w:szCs w:val="20"/>
          <w:lang w:val="en-US"/>
        </w:rPr>
      </w:pPr>
      <w:r w:rsidRPr="000D07B6">
        <w:rPr>
          <w:rFonts w:ascii="Times New Roman" w:hAnsi="Times New Roman"/>
          <w:bCs/>
          <w:sz w:val="20"/>
          <w:szCs w:val="20"/>
          <w:lang w:val="en-US"/>
        </w:rPr>
        <w:fldChar w:fldCharType="begin"/>
      </w:r>
      <w:r w:rsidRPr="000D07B6">
        <w:rPr>
          <w:rFonts w:ascii="Times New Roman" w:hAnsi="Times New Roman"/>
          <w:bCs/>
          <w:sz w:val="20"/>
          <w:szCs w:val="20"/>
          <w:lang w:val="en-US"/>
        </w:rPr>
        <w:instrText xml:space="preserve"> HYPERLINK "https://doi.org/10.1016/S0031-9422(00)97545-9" </w:instrText>
      </w:r>
      <w:r w:rsidRPr="000D07B6">
        <w:rPr>
          <w:rFonts w:ascii="Times New Roman" w:hAnsi="Times New Roman"/>
          <w:bCs/>
          <w:sz w:val="20"/>
          <w:szCs w:val="20"/>
          <w:lang w:val="en-US"/>
        </w:rPr>
        <w:fldChar w:fldCharType="separate"/>
      </w:r>
      <w:r w:rsidR="00692561" w:rsidRPr="00692561">
        <w:rPr>
          <w:rStyle w:val="Hyperlink"/>
          <w:bCs/>
          <w:sz w:val="20"/>
          <w:szCs w:val="20"/>
          <w:lang w:val="en-US"/>
        </w:rPr>
        <w:t>Katayama</w:t>
      </w:r>
      <w:bookmarkEnd w:id="9"/>
      <w:r w:rsidR="00692561" w:rsidRPr="00692561">
        <w:rPr>
          <w:rStyle w:val="Hyperlink"/>
          <w:bCs/>
          <w:sz w:val="20"/>
          <w:szCs w:val="20"/>
          <w:lang w:val="en-US"/>
        </w:rPr>
        <w:t xml:space="preserve">, T.; Davin, L. B.; Lewis, N. G. An extraordinary accumulation of (–)-pinoresinol in cell-free extracts of Forsythia intermedia: evidence for enantiospecific reduction of (+)-pinoresinol. </w:t>
      </w:r>
      <w:r w:rsidR="00692561" w:rsidRPr="00692561">
        <w:rPr>
          <w:rStyle w:val="Hyperlink"/>
          <w:bCs/>
          <w:i/>
          <w:iCs/>
          <w:sz w:val="20"/>
          <w:szCs w:val="20"/>
          <w:lang w:val="en-US"/>
        </w:rPr>
        <w:t xml:space="preserve">Phytochemistry. </w:t>
      </w:r>
      <w:r w:rsidR="00692561" w:rsidRPr="00692561">
        <w:rPr>
          <w:rStyle w:val="Hyperlink"/>
          <w:b/>
          <w:bCs/>
          <w:sz w:val="20"/>
          <w:szCs w:val="20"/>
          <w:lang w:val="en-US"/>
        </w:rPr>
        <w:t>1992</w:t>
      </w:r>
      <w:r w:rsidR="00692561" w:rsidRPr="00692561">
        <w:rPr>
          <w:rStyle w:val="Hyperlink"/>
          <w:bCs/>
          <w:sz w:val="20"/>
          <w:szCs w:val="20"/>
          <w:lang w:val="en-US"/>
        </w:rPr>
        <w:t xml:space="preserve">, </w:t>
      </w:r>
      <w:r w:rsidR="00692561" w:rsidRPr="00692561">
        <w:rPr>
          <w:rStyle w:val="Hyperlink"/>
          <w:bCs/>
          <w:i/>
          <w:iCs/>
          <w:sz w:val="20"/>
          <w:szCs w:val="20"/>
          <w:lang w:val="en-US"/>
        </w:rPr>
        <w:t xml:space="preserve">31 </w:t>
      </w:r>
      <w:r w:rsidR="00692561" w:rsidRPr="00692561">
        <w:rPr>
          <w:rStyle w:val="Hyperlink"/>
          <w:bCs/>
          <w:sz w:val="20"/>
          <w:szCs w:val="20"/>
          <w:lang w:val="en-US"/>
        </w:rPr>
        <w:t>(11), 3875–3881. https://doi.org/10.1016/S0031-9422(00)97545-9</w:t>
      </w:r>
      <w:r w:rsidRPr="000D07B6">
        <w:rPr>
          <w:rFonts w:ascii="Times New Roman" w:hAnsi="Times New Roman"/>
          <w:bCs/>
          <w:sz w:val="20"/>
          <w:szCs w:val="20"/>
          <w:lang w:val="en-US"/>
        </w:rPr>
        <w:fldChar w:fldCharType="end"/>
      </w:r>
    </w:p>
    <w:bookmarkStart w:id="10" w:name="ref04"/>
    <w:p w14:paraId="4A80751F" w14:textId="6717F4FF" w:rsidR="00692561" w:rsidRPr="00692561" w:rsidRDefault="000D07B6" w:rsidP="00692561">
      <w:pPr>
        <w:spacing w:line="240" w:lineRule="auto"/>
        <w:ind w:left="-567" w:right="-569"/>
        <w:jc w:val="both"/>
        <w:rPr>
          <w:rFonts w:ascii="Times New Roman" w:hAnsi="Times New Roman"/>
          <w:bCs/>
          <w:sz w:val="20"/>
          <w:szCs w:val="20"/>
          <w:lang w:val="en-US"/>
        </w:rPr>
      </w:pPr>
      <w:r w:rsidRPr="000D07B6">
        <w:rPr>
          <w:rFonts w:ascii="Times New Roman" w:hAnsi="Times New Roman"/>
          <w:bCs/>
          <w:sz w:val="20"/>
          <w:szCs w:val="20"/>
          <w:lang w:val="en-US"/>
        </w:rPr>
        <w:fldChar w:fldCharType="begin"/>
      </w:r>
      <w:r w:rsidRPr="000D07B6">
        <w:rPr>
          <w:rFonts w:ascii="Times New Roman" w:hAnsi="Times New Roman"/>
          <w:bCs/>
          <w:sz w:val="20"/>
          <w:szCs w:val="20"/>
          <w:lang w:val="en-US"/>
        </w:rPr>
        <w:instrText xml:space="preserve"> HYPERLINK "https://doi.org/10.1073/pnas.0603732103" </w:instrText>
      </w:r>
      <w:r w:rsidRPr="000D07B6">
        <w:rPr>
          <w:rFonts w:ascii="Times New Roman" w:hAnsi="Times New Roman"/>
          <w:bCs/>
          <w:sz w:val="20"/>
          <w:szCs w:val="20"/>
          <w:lang w:val="en-US"/>
        </w:rPr>
        <w:fldChar w:fldCharType="separate"/>
      </w:r>
      <w:r w:rsidR="00692561" w:rsidRPr="00692561">
        <w:rPr>
          <w:rStyle w:val="Hyperlink"/>
          <w:bCs/>
          <w:sz w:val="20"/>
          <w:szCs w:val="20"/>
          <w:lang w:val="en-US"/>
        </w:rPr>
        <w:t>Koeduka</w:t>
      </w:r>
      <w:bookmarkEnd w:id="10"/>
      <w:r w:rsidR="00692561" w:rsidRPr="00692561">
        <w:rPr>
          <w:rStyle w:val="Hyperlink"/>
          <w:bCs/>
          <w:sz w:val="20"/>
          <w:szCs w:val="20"/>
          <w:lang w:val="en-US"/>
        </w:rPr>
        <w:t xml:space="preserve">, T.; Fridman, E.; Gang, D. R.; Vassao, D. G.; Jackson, B. L.; Kish, C. M.; Orlova, I.; Spassova, S. M.; Lewis, N. G.; Noel, J. P.; Baiga, T. J.; Dudareva, N.; Pichersky, E. Eugenol and isoeugenol, characteristic aromatic constituents of spices, are biosynthesized via reduction of a coniferyl alcohol ester. </w:t>
      </w:r>
      <w:r w:rsidR="00692561" w:rsidRPr="00692561">
        <w:rPr>
          <w:rStyle w:val="Hyperlink"/>
          <w:bCs/>
          <w:i/>
          <w:iCs/>
          <w:sz w:val="20"/>
          <w:szCs w:val="20"/>
          <w:lang w:val="en-US"/>
        </w:rPr>
        <w:t xml:space="preserve">Proc. Natl. Acad. Sci. </w:t>
      </w:r>
      <w:r w:rsidR="00692561" w:rsidRPr="00692561">
        <w:rPr>
          <w:rStyle w:val="Hyperlink"/>
          <w:b/>
          <w:bCs/>
          <w:sz w:val="20"/>
          <w:szCs w:val="20"/>
          <w:lang w:val="en-US"/>
        </w:rPr>
        <w:t>2006</w:t>
      </w:r>
      <w:r w:rsidR="00692561" w:rsidRPr="00692561">
        <w:rPr>
          <w:rStyle w:val="Hyperlink"/>
          <w:bCs/>
          <w:sz w:val="20"/>
          <w:szCs w:val="20"/>
          <w:lang w:val="en-US"/>
        </w:rPr>
        <w:t xml:space="preserve">, </w:t>
      </w:r>
      <w:r w:rsidR="00692561" w:rsidRPr="00692561">
        <w:rPr>
          <w:rStyle w:val="Hyperlink"/>
          <w:bCs/>
          <w:i/>
          <w:iCs/>
          <w:sz w:val="20"/>
          <w:szCs w:val="20"/>
          <w:lang w:val="en-US"/>
        </w:rPr>
        <w:t xml:space="preserve">103 </w:t>
      </w:r>
      <w:r w:rsidR="00692561" w:rsidRPr="00692561">
        <w:rPr>
          <w:rStyle w:val="Hyperlink"/>
          <w:bCs/>
          <w:sz w:val="20"/>
          <w:szCs w:val="20"/>
          <w:lang w:val="en-US"/>
        </w:rPr>
        <w:t>(26), 10128–10133. https://doi.org/10.1073/pnas.0603732103</w:t>
      </w:r>
      <w:r w:rsidRPr="000D07B6">
        <w:rPr>
          <w:rFonts w:ascii="Times New Roman" w:hAnsi="Times New Roman"/>
          <w:bCs/>
          <w:sz w:val="20"/>
          <w:szCs w:val="20"/>
          <w:lang w:val="en-US"/>
        </w:rPr>
        <w:fldChar w:fldCharType="end"/>
      </w:r>
    </w:p>
    <w:bookmarkStart w:id="11" w:name="ref05"/>
    <w:p w14:paraId="3D1A038C" w14:textId="24744036" w:rsidR="00692561" w:rsidRPr="00692561" w:rsidRDefault="000D07B6" w:rsidP="00692561">
      <w:pPr>
        <w:spacing w:line="240" w:lineRule="auto"/>
        <w:ind w:left="-567" w:right="-569"/>
        <w:jc w:val="both"/>
        <w:rPr>
          <w:rFonts w:ascii="Times New Roman" w:hAnsi="Times New Roman"/>
          <w:bCs/>
          <w:sz w:val="20"/>
          <w:szCs w:val="20"/>
          <w:lang w:val="en-US"/>
        </w:rPr>
      </w:pPr>
      <w:r w:rsidRPr="000D07B6">
        <w:rPr>
          <w:rFonts w:ascii="Times New Roman" w:hAnsi="Times New Roman"/>
          <w:bCs/>
          <w:sz w:val="20"/>
          <w:szCs w:val="20"/>
          <w:lang w:val="en-US"/>
        </w:rPr>
        <w:fldChar w:fldCharType="begin"/>
      </w:r>
      <w:r w:rsidRPr="000D07B6">
        <w:rPr>
          <w:rFonts w:ascii="Times New Roman" w:hAnsi="Times New Roman"/>
          <w:bCs/>
          <w:sz w:val="20"/>
          <w:szCs w:val="20"/>
          <w:lang w:val="en-US"/>
        </w:rPr>
        <w:instrText xml:space="preserve"> HYPERLINK "https://doi.org/10.1248/cpb.51.1268" </w:instrText>
      </w:r>
      <w:r w:rsidRPr="000D07B6">
        <w:rPr>
          <w:rFonts w:ascii="Times New Roman" w:hAnsi="Times New Roman"/>
          <w:bCs/>
          <w:sz w:val="20"/>
          <w:szCs w:val="20"/>
          <w:lang w:val="en-US"/>
        </w:rPr>
        <w:fldChar w:fldCharType="separate"/>
      </w:r>
      <w:r w:rsidR="00692561" w:rsidRPr="00692561">
        <w:rPr>
          <w:rStyle w:val="Hyperlink"/>
          <w:bCs/>
          <w:sz w:val="20"/>
          <w:szCs w:val="20"/>
          <w:lang w:val="en-US"/>
        </w:rPr>
        <w:t>Mohri</w:t>
      </w:r>
      <w:bookmarkEnd w:id="11"/>
      <w:r w:rsidR="00692561" w:rsidRPr="00692561">
        <w:rPr>
          <w:rStyle w:val="Hyperlink"/>
          <w:bCs/>
          <w:sz w:val="20"/>
          <w:szCs w:val="20"/>
          <w:lang w:val="en-US"/>
        </w:rPr>
        <w:t xml:space="preserve">, K.; Watanabe, Y.; Yoshida, Y.; Satoh, M.; Isobe, K.; Sugimoto, N.; Tsuda, Y., Synthesis of glycosylcurcuminoids. </w:t>
      </w:r>
      <w:r w:rsidR="00692561" w:rsidRPr="00692561">
        <w:rPr>
          <w:rStyle w:val="Hyperlink"/>
          <w:bCs/>
          <w:i/>
          <w:sz w:val="20"/>
          <w:szCs w:val="20"/>
          <w:lang w:val="en-US"/>
        </w:rPr>
        <w:t xml:space="preserve">Chem. Pharm. Bull. </w:t>
      </w:r>
      <w:r w:rsidR="00692561" w:rsidRPr="00692561">
        <w:rPr>
          <w:rStyle w:val="Hyperlink"/>
          <w:b/>
          <w:bCs/>
          <w:sz w:val="20"/>
          <w:szCs w:val="20"/>
          <w:lang w:val="en-US"/>
        </w:rPr>
        <w:t>2003</w:t>
      </w:r>
      <w:r w:rsidR="00692561" w:rsidRPr="00692561">
        <w:rPr>
          <w:rStyle w:val="Hyperlink"/>
          <w:sz w:val="20"/>
          <w:szCs w:val="20"/>
          <w:lang w:val="en-US"/>
        </w:rPr>
        <w:t xml:space="preserve">, </w:t>
      </w:r>
      <w:r w:rsidR="00692561" w:rsidRPr="00692561">
        <w:rPr>
          <w:rStyle w:val="Hyperlink"/>
          <w:bCs/>
          <w:i/>
          <w:sz w:val="20"/>
          <w:szCs w:val="20"/>
          <w:lang w:val="en-US"/>
        </w:rPr>
        <w:t>51</w:t>
      </w:r>
      <w:r w:rsidR="00692561" w:rsidRPr="00692561">
        <w:rPr>
          <w:rStyle w:val="Hyperlink"/>
          <w:bCs/>
          <w:sz w:val="20"/>
          <w:szCs w:val="20"/>
          <w:lang w:val="en-US"/>
        </w:rPr>
        <w:t xml:space="preserve"> (11), 1268–1272. https://doi.org/10.1248/cpb.51.1268</w:t>
      </w:r>
      <w:r w:rsidRPr="000D07B6">
        <w:rPr>
          <w:rFonts w:ascii="Times New Roman" w:hAnsi="Times New Roman"/>
          <w:bCs/>
          <w:sz w:val="20"/>
          <w:szCs w:val="20"/>
          <w:lang w:val="en-US"/>
        </w:rPr>
        <w:fldChar w:fldCharType="end"/>
      </w:r>
    </w:p>
    <w:bookmarkStart w:id="12" w:name="ref06"/>
    <w:p w14:paraId="2A06F12B" w14:textId="4029EA9E" w:rsidR="00692561" w:rsidRPr="00692561" w:rsidRDefault="000D07B6" w:rsidP="00692561">
      <w:pPr>
        <w:spacing w:line="240" w:lineRule="auto"/>
        <w:ind w:left="-567" w:right="-569"/>
        <w:jc w:val="both"/>
        <w:rPr>
          <w:rFonts w:ascii="Times New Roman" w:hAnsi="Times New Roman"/>
          <w:bCs/>
          <w:sz w:val="20"/>
          <w:szCs w:val="20"/>
          <w:lang w:val="en-US"/>
        </w:rPr>
      </w:pPr>
      <w:r w:rsidRPr="000D07B6">
        <w:rPr>
          <w:rFonts w:ascii="Times New Roman" w:hAnsi="Times New Roman"/>
          <w:bCs/>
          <w:sz w:val="20"/>
          <w:szCs w:val="20"/>
          <w:lang w:val="en-US"/>
        </w:rPr>
        <w:fldChar w:fldCharType="begin"/>
      </w:r>
      <w:r w:rsidRPr="000D07B6">
        <w:rPr>
          <w:rFonts w:ascii="Times New Roman" w:hAnsi="Times New Roman"/>
          <w:bCs/>
          <w:sz w:val="20"/>
          <w:szCs w:val="20"/>
          <w:lang w:val="en-US"/>
        </w:rPr>
        <w:instrText xml:space="preserve"> HYPERLINK "https://doi.org/10.1021/jo800323x" </w:instrText>
      </w:r>
      <w:r w:rsidRPr="000D07B6">
        <w:rPr>
          <w:rFonts w:ascii="Times New Roman" w:hAnsi="Times New Roman"/>
          <w:bCs/>
          <w:sz w:val="20"/>
          <w:szCs w:val="20"/>
          <w:lang w:val="en-US"/>
        </w:rPr>
        <w:fldChar w:fldCharType="separate"/>
      </w:r>
      <w:r w:rsidR="00692561" w:rsidRPr="00692561">
        <w:rPr>
          <w:rStyle w:val="Hyperlink"/>
          <w:bCs/>
          <w:sz w:val="20"/>
          <w:szCs w:val="20"/>
          <w:lang w:val="en-US"/>
        </w:rPr>
        <w:t>Schiaffo</w:t>
      </w:r>
      <w:bookmarkEnd w:id="12"/>
      <w:r w:rsidR="00692561" w:rsidRPr="00692561">
        <w:rPr>
          <w:rStyle w:val="Hyperlink"/>
          <w:bCs/>
          <w:sz w:val="20"/>
          <w:szCs w:val="20"/>
          <w:lang w:val="en-US"/>
        </w:rPr>
        <w:t xml:space="preserve">, C. E.; Dussault, P. H. Ozonolysis in Solvent/Water Mixtures: Direct Conversion of Alkenes to Aldehydes and Ketones. </w:t>
      </w:r>
      <w:r w:rsidR="00692561" w:rsidRPr="00692561">
        <w:rPr>
          <w:rStyle w:val="Hyperlink"/>
          <w:bCs/>
          <w:i/>
          <w:sz w:val="20"/>
          <w:szCs w:val="20"/>
          <w:lang w:val="en-US"/>
        </w:rPr>
        <w:t xml:space="preserve">J. Organic Chemistry </w:t>
      </w:r>
      <w:r w:rsidR="00692561" w:rsidRPr="00692561">
        <w:rPr>
          <w:rStyle w:val="Hyperlink"/>
          <w:b/>
          <w:bCs/>
          <w:sz w:val="20"/>
          <w:szCs w:val="20"/>
          <w:lang w:val="en-US"/>
        </w:rPr>
        <w:t>2008,</w:t>
      </w:r>
      <w:r w:rsidR="00692561" w:rsidRPr="00692561">
        <w:rPr>
          <w:rStyle w:val="Hyperlink"/>
          <w:bCs/>
          <w:sz w:val="20"/>
          <w:szCs w:val="20"/>
          <w:lang w:val="en-US"/>
        </w:rPr>
        <w:t xml:space="preserve"> </w:t>
      </w:r>
      <w:r w:rsidR="00692561" w:rsidRPr="00692561">
        <w:rPr>
          <w:rStyle w:val="Hyperlink"/>
          <w:bCs/>
          <w:i/>
          <w:sz w:val="20"/>
          <w:szCs w:val="20"/>
          <w:lang w:val="en-US"/>
        </w:rPr>
        <w:t>73</w:t>
      </w:r>
      <w:r w:rsidR="00692561" w:rsidRPr="00692561">
        <w:rPr>
          <w:rStyle w:val="Hyperlink"/>
          <w:bCs/>
          <w:sz w:val="20"/>
          <w:szCs w:val="20"/>
          <w:lang w:val="en-US"/>
        </w:rPr>
        <w:t xml:space="preserve"> (12), 4688–4690. https://doi.org/10.1021/jo800323x</w:t>
      </w:r>
      <w:r w:rsidRPr="000D07B6">
        <w:rPr>
          <w:rFonts w:ascii="Times New Roman" w:hAnsi="Times New Roman"/>
          <w:bCs/>
          <w:sz w:val="20"/>
          <w:szCs w:val="20"/>
          <w:lang w:val="en-US"/>
        </w:rPr>
        <w:fldChar w:fldCharType="end"/>
      </w:r>
    </w:p>
    <w:bookmarkStart w:id="13" w:name="ref07"/>
    <w:p w14:paraId="649E4D6B" w14:textId="54AB13CB" w:rsidR="00016928" w:rsidRPr="009C4263" w:rsidRDefault="000D07B6" w:rsidP="000D07B6">
      <w:pPr>
        <w:spacing w:line="240" w:lineRule="auto"/>
        <w:ind w:left="-567" w:right="-569"/>
        <w:jc w:val="both"/>
        <w:rPr>
          <w:rFonts w:ascii="Times New Roman" w:hAnsi="Times New Roman"/>
          <w:bCs/>
          <w:sz w:val="20"/>
          <w:szCs w:val="20"/>
          <w:lang w:val="en-US"/>
        </w:rPr>
      </w:pPr>
      <w:r w:rsidRPr="000D07B6">
        <w:rPr>
          <w:rFonts w:ascii="Times New Roman" w:hAnsi="Times New Roman"/>
          <w:bCs/>
          <w:sz w:val="20"/>
          <w:szCs w:val="20"/>
          <w:lang w:val="en-US"/>
        </w:rPr>
        <w:fldChar w:fldCharType="begin"/>
      </w:r>
      <w:r w:rsidRPr="000D07B6">
        <w:rPr>
          <w:rFonts w:ascii="Times New Roman" w:hAnsi="Times New Roman"/>
          <w:bCs/>
          <w:sz w:val="20"/>
          <w:szCs w:val="20"/>
          <w:lang w:val="en-US"/>
        </w:rPr>
        <w:instrText xml:space="preserve"> HYPERLINK "https://doi.org/10.1515/hfsg.1977.31.2.41" </w:instrText>
      </w:r>
      <w:r w:rsidRPr="000D07B6">
        <w:rPr>
          <w:rFonts w:ascii="Times New Roman" w:hAnsi="Times New Roman"/>
          <w:bCs/>
          <w:sz w:val="20"/>
          <w:szCs w:val="20"/>
          <w:lang w:val="en-US"/>
        </w:rPr>
        <w:fldChar w:fldCharType="separate"/>
      </w:r>
      <w:r w:rsidR="00692561" w:rsidRPr="00692561">
        <w:rPr>
          <w:rStyle w:val="Hyperlink"/>
          <w:bCs/>
          <w:sz w:val="20"/>
          <w:szCs w:val="20"/>
          <w:lang w:val="en-US"/>
        </w:rPr>
        <w:t>Stöckigt</w:t>
      </w:r>
      <w:bookmarkEnd w:id="13"/>
      <w:r w:rsidR="00692561" w:rsidRPr="00692561">
        <w:rPr>
          <w:rStyle w:val="Hyperlink"/>
          <w:bCs/>
          <w:sz w:val="20"/>
          <w:szCs w:val="20"/>
          <w:lang w:val="en-US"/>
        </w:rPr>
        <w:t xml:space="preserve">, J.; Klischies, M. Biosynthesis of lignans: Part I. Biosynthesis of arctiin (3) and phillyrin (5). </w:t>
      </w:r>
      <w:r w:rsidR="00692561" w:rsidRPr="00692561">
        <w:rPr>
          <w:rStyle w:val="Hyperlink"/>
          <w:bCs/>
          <w:i/>
          <w:iCs/>
          <w:sz w:val="20"/>
          <w:szCs w:val="20"/>
          <w:lang w:val="en-US"/>
        </w:rPr>
        <w:t>Holzforschung</w:t>
      </w:r>
      <w:r w:rsidR="00692561" w:rsidRPr="00692561">
        <w:rPr>
          <w:rStyle w:val="Hyperlink"/>
          <w:bCs/>
          <w:sz w:val="20"/>
          <w:szCs w:val="20"/>
          <w:lang w:val="en-US"/>
        </w:rPr>
        <w:t xml:space="preserve"> </w:t>
      </w:r>
      <w:r w:rsidR="00692561" w:rsidRPr="00692561">
        <w:rPr>
          <w:rStyle w:val="Hyperlink"/>
          <w:b/>
          <w:bCs/>
          <w:sz w:val="20"/>
          <w:szCs w:val="20"/>
          <w:lang w:val="en-US"/>
        </w:rPr>
        <w:t>1977</w:t>
      </w:r>
      <w:r w:rsidR="00692561" w:rsidRPr="00692561">
        <w:rPr>
          <w:rStyle w:val="Hyperlink"/>
          <w:bCs/>
          <w:sz w:val="20"/>
          <w:szCs w:val="20"/>
          <w:lang w:val="en-US"/>
        </w:rPr>
        <w:t xml:space="preserve">, </w:t>
      </w:r>
      <w:r w:rsidR="00692561" w:rsidRPr="00692561">
        <w:rPr>
          <w:rStyle w:val="Hyperlink"/>
          <w:bCs/>
          <w:i/>
          <w:iCs/>
          <w:sz w:val="20"/>
          <w:szCs w:val="20"/>
          <w:lang w:val="en-US"/>
        </w:rPr>
        <w:t xml:space="preserve">31 </w:t>
      </w:r>
      <w:r w:rsidR="00692561" w:rsidRPr="00692561">
        <w:rPr>
          <w:rStyle w:val="Hyperlink"/>
          <w:bCs/>
          <w:sz w:val="20"/>
          <w:szCs w:val="20"/>
          <w:lang w:val="en-US"/>
        </w:rPr>
        <w:t>(2), 41–44. https://doi.org/10.1515/hfsg.1977.31.2.41</w:t>
      </w:r>
      <w:r w:rsidRPr="000D07B6">
        <w:rPr>
          <w:rFonts w:ascii="Times New Roman" w:hAnsi="Times New Roman"/>
          <w:bCs/>
          <w:sz w:val="20"/>
          <w:szCs w:val="20"/>
          <w:lang w:val="en-US"/>
        </w:rPr>
        <w:fldChar w:fldCharType="end"/>
      </w:r>
      <w:bookmarkEnd w:id="5"/>
    </w:p>
    <w:sectPr w:rsidR="00016928" w:rsidRPr="009C4263" w:rsidSect="00150A60">
      <w:headerReference w:type="default" r:id="rId41"/>
      <w:type w:val="continuous"/>
      <w:pgSz w:w="11906" w:h="16838"/>
      <w:pgMar w:top="1701" w:right="1418" w:bottom="1701" w:left="1418" w:header="709" w:footer="708" w:gutter="0"/>
      <w:cols w:num="2" w:space="153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471D1" w14:textId="77777777" w:rsidR="008E4DF3" w:rsidRDefault="008E4DF3" w:rsidP="00342858">
      <w:pPr>
        <w:spacing w:after="0" w:line="240" w:lineRule="auto"/>
      </w:pPr>
      <w:r>
        <w:separator/>
      </w:r>
    </w:p>
  </w:endnote>
  <w:endnote w:type="continuationSeparator" w:id="0">
    <w:p w14:paraId="37240BA6" w14:textId="77777777" w:rsidR="008E4DF3" w:rsidRDefault="008E4DF3" w:rsidP="00342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Minion 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TIX-Regular">
    <w:altName w:val="MS Gothic"/>
    <w:panose1 w:val="00000000000000000000"/>
    <w:charset w:val="00"/>
    <w:family w:val="roman"/>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harter BT">
    <w:altName w:val="Cambria"/>
    <w:panose1 w:val="02040503050506020203"/>
    <w:charset w:val="00"/>
    <w:family w:val="roman"/>
    <w:pitch w:val="variable"/>
    <w:sig w:usb0="800000AF" w:usb1="1000204A" w:usb2="00000000" w:usb3="00000000" w:csb0="0000001B" w:csb1="00000000"/>
  </w:font>
  <w:font w:name="Franklin Gothic Demi Cond">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68D5" w14:textId="351E141A" w:rsidR="009C4263" w:rsidRPr="00B2777E" w:rsidRDefault="005A73D1" w:rsidP="009C4263">
    <w:pPr>
      <w:pStyle w:val="Rodap"/>
      <w:tabs>
        <w:tab w:val="clear" w:pos="4252"/>
        <w:tab w:val="clear" w:pos="8504"/>
        <w:tab w:val="center" w:pos="4536"/>
      </w:tabs>
      <w:spacing w:after="0" w:line="240" w:lineRule="auto"/>
      <w:ind w:left="-567" w:right="-569"/>
      <w:jc w:val="right"/>
      <w:rPr>
        <w:rFonts w:ascii="Franklin Gothic Demi" w:hAnsi="Franklin Gothic Demi"/>
        <w:sz w:val="16"/>
        <w:szCs w:val="16"/>
        <w:lang w:val="en-US"/>
      </w:rPr>
    </w:pPr>
    <w:r w:rsidRPr="000479EA">
      <w:rPr>
        <w:noProof/>
        <w:sz w:val="24"/>
        <w:szCs w:val="24"/>
        <w:lang w:eastAsia="pt-BR"/>
      </w:rPr>
      <w:drawing>
        <wp:anchor distT="0" distB="0" distL="114300" distR="114300" simplePos="0" relativeHeight="251654144" behindDoc="0" locked="0" layoutInCell="1" allowOverlap="1" wp14:anchorId="65F6273F" wp14:editId="5A3476F5">
          <wp:simplePos x="0" y="0"/>
          <wp:positionH relativeFrom="margin">
            <wp:posOffset>-332105</wp:posOffset>
          </wp:positionH>
          <wp:positionV relativeFrom="paragraph">
            <wp:posOffset>36830</wp:posOffset>
          </wp:positionV>
          <wp:extent cx="838200" cy="295275"/>
          <wp:effectExtent l="19050" t="0" r="0" b="0"/>
          <wp:wrapNone/>
          <wp:docPr id="16"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pic:cNvPicPr>
                    <a:picLocks noChangeAspect="1" noChangeArrowheads="1"/>
                  </pic:cNvPicPr>
                </pic:nvPicPr>
                <pic:blipFill>
                  <a:blip r:embed="rId1"/>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0479EA">
      <w:rPr>
        <w:rFonts w:ascii="Franklin Gothic Demi" w:hAnsi="Franklin Gothic Demi"/>
        <w:noProof/>
      </w:rPr>
      <w:fldChar w:fldCharType="begin"/>
    </w:r>
    <w:r w:rsidRPr="002C1E08">
      <w:rPr>
        <w:rFonts w:ascii="Franklin Gothic Demi" w:hAnsi="Franklin Gothic Demi"/>
        <w:noProof/>
      </w:rPr>
      <w:instrText>PAGE   \* MERGEFORMAT</w:instrText>
    </w:r>
    <w:r w:rsidRPr="000479EA">
      <w:rPr>
        <w:rFonts w:ascii="Franklin Gothic Demi" w:hAnsi="Franklin Gothic Demi"/>
        <w:noProof/>
      </w:rPr>
      <w:fldChar w:fldCharType="separate"/>
    </w:r>
    <w:r w:rsidRPr="002C1E08">
      <w:rPr>
        <w:rFonts w:ascii="Franklin Gothic Demi" w:hAnsi="Franklin Gothic Demi"/>
        <w:noProof/>
      </w:rPr>
      <w:t>1</w:t>
    </w:r>
    <w:r w:rsidRPr="000479EA">
      <w:rPr>
        <w:rFonts w:ascii="Franklin Gothic Demi" w:hAnsi="Franklin Gothic Demi"/>
        <w:noProof/>
      </w:rPr>
      <w:fldChar w:fldCharType="end"/>
    </w:r>
    <w:r w:rsidRPr="002C1E08">
      <w:rPr>
        <w:rFonts w:ascii="Franklin Gothic Demi" w:hAnsi="Franklin Gothic Demi"/>
        <w:sz w:val="16"/>
        <w:szCs w:val="16"/>
      </w:rPr>
      <w:t xml:space="preserve">  </w:t>
    </w:r>
    <w:r w:rsidR="002950BA">
      <w:rPr>
        <w:rFonts w:ascii="Franklin Gothic Demi" w:hAnsi="Franklin Gothic Demi"/>
        <w:sz w:val="16"/>
        <w:szCs w:val="16"/>
      </w:rPr>
      <w:t xml:space="preserve">     </w:t>
    </w:r>
    <w:r w:rsidRPr="002C1E08">
      <w:rPr>
        <w:rFonts w:ascii="Franklin Gothic Demi" w:hAnsi="Franklin Gothic Demi"/>
        <w:sz w:val="16"/>
        <w:szCs w:val="16"/>
      </w:rPr>
      <w:t xml:space="preserve">        </w:t>
    </w:r>
    <w:r w:rsidRPr="005477AF">
      <w:rPr>
        <w:rFonts w:ascii="Franklin Gothic Demi" w:hAnsi="Franklin Gothic Demi"/>
        <w:sz w:val="16"/>
        <w:szCs w:val="16"/>
        <w:lang w:val="en-US"/>
      </w:rPr>
      <w:t>Eclética Química Journal,</w:t>
    </w:r>
    <w:r w:rsidR="00905D56" w:rsidRPr="005477AF">
      <w:rPr>
        <w:rFonts w:ascii="Franklin Gothic Demi" w:hAnsi="Franklin Gothic Demi"/>
        <w:sz w:val="16"/>
        <w:szCs w:val="16"/>
        <w:lang w:val="en-US"/>
      </w:rPr>
      <w:t xml:space="preserve"> </w:t>
    </w:r>
    <w:r w:rsidR="009C4263" w:rsidRPr="002950BA">
      <w:rPr>
        <w:rFonts w:ascii="Franklin Gothic Demi" w:hAnsi="Franklin Gothic Demi"/>
        <w:sz w:val="16"/>
        <w:szCs w:val="16"/>
        <w:lang w:val="en-US"/>
      </w:rPr>
      <w:t xml:space="preserve">vol. 47, special issue 2, 2022, </w:t>
    </w:r>
    <w:r w:rsidR="00692561" w:rsidRPr="00B2777E">
      <w:rPr>
        <w:rFonts w:ascii="Franklin Gothic Demi" w:hAnsi="Franklin Gothic Demi"/>
        <w:sz w:val="16"/>
        <w:szCs w:val="16"/>
        <w:lang w:val="en-US"/>
      </w:rPr>
      <w:t>54</w:t>
    </w:r>
    <w:r w:rsidR="009C4263" w:rsidRPr="00B2777E">
      <w:rPr>
        <w:rFonts w:ascii="Franklin Gothic Demi" w:hAnsi="Franklin Gothic Demi"/>
        <w:sz w:val="16"/>
        <w:szCs w:val="16"/>
        <w:lang w:val="en-US"/>
      </w:rPr>
      <w:t>-</w:t>
    </w:r>
    <w:r w:rsidR="00B2777E" w:rsidRPr="00B2777E">
      <w:rPr>
        <w:rFonts w:ascii="Franklin Gothic Demi" w:hAnsi="Franklin Gothic Demi"/>
        <w:sz w:val="16"/>
        <w:szCs w:val="16"/>
        <w:lang w:val="en-US"/>
      </w:rPr>
      <w:t>66</w:t>
    </w:r>
  </w:p>
  <w:p w14:paraId="2A19B694" w14:textId="77777777" w:rsidR="009C4263" w:rsidRPr="00B2777E" w:rsidRDefault="009C4263" w:rsidP="009C4263">
    <w:pPr>
      <w:tabs>
        <w:tab w:val="center" w:pos="4419"/>
        <w:tab w:val="right" w:pos="8838"/>
      </w:tabs>
      <w:spacing w:after="0" w:line="240" w:lineRule="auto"/>
      <w:ind w:left="-567" w:right="-569"/>
      <w:jc w:val="right"/>
      <w:rPr>
        <w:rFonts w:ascii="Franklin Gothic Demi" w:eastAsia="Times New Roman" w:hAnsi="Franklin Gothic Demi"/>
        <w:sz w:val="16"/>
        <w:szCs w:val="16"/>
        <w:lang w:val="en-US" w:eastAsia="pt-BR"/>
      </w:rPr>
    </w:pPr>
    <w:r w:rsidRPr="00B2777E">
      <w:rPr>
        <w:rFonts w:ascii="Franklin Gothic Demi" w:eastAsia="Times New Roman" w:hAnsi="Franklin Gothic Demi"/>
        <w:sz w:val="16"/>
        <w:szCs w:val="16"/>
        <w:lang w:val="en-US" w:eastAsia="pt-BR"/>
      </w:rPr>
      <w:t>ISSN: 1678-4618</w:t>
    </w:r>
  </w:p>
  <w:p w14:paraId="377E27B4" w14:textId="59B03065" w:rsidR="009C4263" w:rsidRPr="00B2777E" w:rsidRDefault="009C4263" w:rsidP="009C4263">
    <w:pPr>
      <w:pStyle w:val="Rodap"/>
      <w:tabs>
        <w:tab w:val="clear" w:pos="4252"/>
        <w:tab w:val="clear" w:pos="8504"/>
        <w:tab w:val="center" w:pos="4536"/>
      </w:tabs>
      <w:spacing w:after="0" w:line="240" w:lineRule="auto"/>
      <w:ind w:left="-567" w:right="-569"/>
      <w:jc w:val="right"/>
      <w:rPr>
        <w:rStyle w:val="Hyperlink"/>
        <w:rFonts w:ascii="Calibri" w:hAnsi="Calibri"/>
        <w:color w:val="auto"/>
        <w:sz w:val="16"/>
        <w:szCs w:val="16"/>
      </w:rPr>
    </w:pPr>
    <w:r w:rsidRPr="00B2777E">
      <w:rPr>
        <w:rFonts w:ascii="Franklin Gothic Demi Cond" w:eastAsia="Times New Roman" w:hAnsi="Franklin Gothic Demi Cond"/>
        <w:sz w:val="16"/>
        <w:szCs w:val="16"/>
        <w:lang w:val="en-US" w:eastAsia="pt-BR"/>
      </w:rPr>
      <w:t xml:space="preserve">DOI: </w:t>
    </w:r>
    <w:r w:rsidR="00B2777E" w:rsidRPr="00B2777E">
      <w:rPr>
        <w:rFonts w:ascii="Franklin Gothic Demi Cond" w:eastAsia="Times New Roman" w:hAnsi="Franklin Gothic Demi Cond"/>
        <w:sz w:val="16"/>
        <w:szCs w:val="16"/>
        <w:lang w:val="en-US" w:eastAsia="pt-BR"/>
      </w:rPr>
      <w:fldChar w:fldCharType="begin"/>
    </w:r>
    <w:r w:rsidR="00B2777E" w:rsidRPr="00B2777E">
      <w:rPr>
        <w:rFonts w:ascii="Franklin Gothic Demi Cond" w:eastAsia="Times New Roman" w:hAnsi="Franklin Gothic Demi Cond"/>
        <w:sz w:val="16"/>
        <w:szCs w:val="16"/>
        <w:lang w:val="en-US" w:eastAsia="pt-BR"/>
      </w:rPr>
      <w:instrText xml:space="preserve"> HYPERLINK "https://doi.org/10.26850/1678-4618eqj.v47.2SI.2022.p54-66" </w:instrText>
    </w:r>
    <w:r w:rsidR="00B2777E" w:rsidRPr="00B2777E">
      <w:rPr>
        <w:rFonts w:ascii="Franklin Gothic Demi Cond" w:eastAsia="Times New Roman" w:hAnsi="Franklin Gothic Demi Cond"/>
        <w:sz w:val="16"/>
        <w:szCs w:val="16"/>
        <w:lang w:val="en-US" w:eastAsia="pt-BR"/>
      </w:rPr>
      <w:fldChar w:fldCharType="separate"/>
    </w:r>
    <w:r w:rsidRPr="00B2777E">
      <w:rPr>
        <w:rStyle w:val="Hyperlink"/>
        <w:rFonts w:ascii="Franklin Gothic Demi Cond" w:eastAsia="Times New Roman" w:hAnsi="Franklin Gothic Demi Cond"/>
        <w:color w:val="auto"/>
        <w:sz w:val="16"/>
        <w:szCs w:val="16"/>
        <w:lang w:val="en-US" w:eastAsia="pt-BR"/>
      </w:rPr>
      <w:t>10.26850/1678-4618eqj.v47.2</w:t>
    </w:r>
    <w:proofErr w:type="gramStart"/>
    <w:r w:rsidRPr="00B2777E">
      <w:rPr>
        <w:rStyle w:val="Hyperlink"/>
        <w:rFonts w:ascii="Franklin Gothic Demi Cond" w:eastAsia="Times New Roman" w:hAnsi="Franklin Gothic Demi Cond"/>
        <w:color w:val="auto"/>
        <w:sz w:val="16"/>
        <w:szCs w:val="16"/>
        <w:lang w:val="en-US" w:eastAsia="pt-BR"/>
      </w:rPr>
      <w:t>SI.2022.p</w:t>
    </w:r>
    <w:proofErr w:type="gramEnd"/>
    <w:r w:rsidR="00692561" w:rsidRPr="00B2777E">
      <w:rPr>
        <w:rStyle w:val="Hyperlink"/>
        <w:rFonts w:ascii="Franklin Gothic Demi" w:hAnsi="Franklin Gothic Demi"/>
        <w:color w:val="auto"/>
        <w:sz w:val="16"/>
        <w:szCs w:val="16"/>
        <w:lang w:val="en-US"/>
      </w:rPr>
      <w:t>54</w:t>
    </w:r>
    <w:r w:rsidRPr="00B2777E">
      <w:rPr>
        <w:rStyle w:val="Hyperlink"/>
        <w:rFonts w:ascii="Franklin Gothic Demi" w:hAnsi="Franklin Gothic Demi"/>
        <w:color w:val="auto"/>
        <w:sz w:val="16"/>
        <w:szCs w:val="16"/>
        <w:lang w:val="en-US"/>
      </w:rPr>
      <w:t>-</w:t>
    </w:r>
    <w:r w:rsidR="00B2777E" w:rsidRPr="00B2777E">
      <w:rPr>
        <w:rStyle w:val="Hyperlink"/>
        <w:rFonts w:ascii="Franklin Gothic Demi" w:hAnsi="Franklin Gothic Demi"/>
        <w:color w:val="auto"/>
        <w:sz w:val="16"/>
        <w:szCs w:val="16"/>
        <w:lang w:val="en-US"/>
      </w:rPr>
      <w:t>66</w:t>
    </w:r>
  </w:p>
  <w:p w14:paraId="19739E51" w14:textId="35B6B5AE" w:rsidR="005A73D1" w:rsidRPr="00DC55D3" w:rsidRDefault="00B2777E" w:rsidP="009C4263">
    <w:pPr>
      <w:pStyle w:val="Rodap"/>
      <w:tabs>
        <w:tab w:val="clear" w:pos="4252"/>
        <w:tab w:val="clear" w:pos="8504"/>
        <w:tab w:val="center" w:pos="4536"/>
      </w:tabs>
      <w:spacing w:after="0" w:line="240" w:lineRule="auto"/>
      <w:ind w:left="-567" w:right="-569"/>
      <w:jc w:val="right"/>
      <w:rPr>
        <w:rFonts w:ascii="Franklin Gothic Demi Cond" w:eastAsia="Times New Roman" w:hAnsi="Franklin Gothic Demi Cond"/>
        <w:sz w:val="16"/>
        <w:szCs w:val="16"/>
        <w:highlight w:val="yellow"/>
        <w:lang w:eastAsia="pt-BR"/>
      </w:rPr>
    </w:pPr>
    <w:r w:rsidRPr="00B2777E">
      <w:rPr>
        <w:rFonts w:ascii="Franklin Gothic Demi Cond" w:eastAsia="Times New Roman" w:hAnsi="Franklin Gothic Demi Cond"/>
        <w:sz w:val="16"/>
        <w:szCs w:val="16"/>
        <w:lang w:val="en-US" w:eastAsia="pt-B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C17C" w14:textId="77777777" w:rsidR="00DC1F30" w:rsidRPr="00B2777E" w:rsidRDefault="005A73D1" w:rsidP="00DC1F30">
    <w:pPr>
      <w:pStyle w:val="Rodap"/>
      <w:tabs>
        <w:tab w:val="clear" w:pos="4252"/>
        <w:tab w:val="clear" w:pos="8504"/>
        <w:tab w:val="center" w:pos="4536"/>
      </w:tabs>
      <w:spacing w:after="0" w:line="240" w:lineRule="auto"/>
      <w:ind w:left="-567" w:right="-569"/>
      <w:jc w:val="right"/>
      <w:rPr>
        <w:rFonts w:ascii="Franklin Gothic Demi" w:hAnsi="Franklin Gothic Demi"/>
        <w:sz w:val="16"/>
        <w:szCs w:val="16"/>
        <w:lang w:val="en-US"/>
      </w:rPr>
    </w:pPr>
    <w:r w:rsidRPr="000479EA">
      <w:rPr>
        <w:rFonts w:ascii="Franklin Gothic Demi" w:hAnsi="Franklin Gothic Demi"/>
        <w:noProof/>
      </w:rPr>
      <w:fldChar w:fldCharType="begin"/>
    </w:r>
    <w:r w:rsidRPr="008A4FC0">
      <w:rPr>
        <w:rFonts w:ascii="Franklin Gothic Demi" w:hAnsi="Franklin Gothic Demi"/>
        <w:noProof/>
      </w:rPr>
      <w:instrText>PAGE   \* MERGEFORMAT</w:instrText>
    </w:r>
    <w:r w:rsidRPr="000479EA">
      <w:rPr>
        <w:rFonts w:ascii="Franklin Gothic Demi" w:hAnsi="Franklin Gothic Demi"/>
        <w:noProof/>
      </w:rPr>
      <w:fldChar w:fldCharType="separate"/>
    </w:r>
    <w:r w:rsidRPr="008A4FC0">
      <w:rPr>
        <w:rFonts w:ascii="Franklin Gothic Demi" w:hAnsi="Franklin Gothic Demi"/>
        <w:noProof/>
      </w:rPr>
      <w:t>54</w:t>
    </w:r>
    <w:r w:rsidRPr="000479EA">
      <w:rPr>
        <w:rFonts w:ascii="Franklin Gothic Demi" w:hAnsi="Franklin Gothic Demi"/>
        <w:noProof/>
      </w:rPr>
      <w:fldChar w:fldCharType="end"/>
    </w:r>
    <w:r w:rsidR="00645DFA" w:rsidRPr="00905D56">
      <w:rPr>
        <w:rFonts w:ascii="Franklin Gothic Demi" w:hAnsi="Franklin Gothic Demi"/>
        <w:sz w:val="16"/>
        <w:szCs w:val="16"/>
      </w:rPr>
      <w:t xml:space="preserve">    </w:t>
    </w:r>
    <w:r w:rsidR="00645DFA">
      <w:rPr>
        <w:rFonts w:ascii="Franklin Gothic Demi" w:hAnsi="Franklin Gothic Demi"/>
        <w:sz w:val="16"/>
        <w:szCs w:val="16"/>
      </w:rPr>
      <w:t xml:space="preserve">     </w:t>
    </w:r>
    <w:r w:rsidR="00645DFA" w:rsidRPr="00905D56">
      <w:rPr>
        <w:rFonts w:ascii="Franklin Gothic Demi" w:hAnsi="Franklin Gothic Demi"/>
        <w:sz w:val="16"/>
        <w:szCs w:val="16"/>
      </w:rPr>
      <w:t xml:space="preserve">     </w:t>
    </w:r>
    <w:r w:rsidRPr="008A4FC0">
      <w:rPr>
        <w:rFonts w:ascii="Franklin Gothic Demi" w:hAnsi="Franklin Gothic Demi"/>
        <w:sz w:val="16"/>
        <w:szCs w:val="16"/>
      </w:rPr>
      <w:t xml:space="preserve">Eclética Química Journal, </w:t>
    </w:r>
    <w:r w:rsidR="00DC1F30" w:rsidRPr="002950BA">
      <w:rPr>
        <w:rFonts w:ascii="Franklin Gothic Demi" w:hAnsi="Franklin Gothic Demi"/>
        <w:sz w:val="16"/>
        <w:szCs w:val="16"/>
        <w:lang w:val="en-US"/>
      </w:rPr>
      <w:t xml:space="preserve">vol. 47, special issue 2, 2022, </w:t>
    </w:r>
    <w:r w:rsidR="00DC1F30" w:rsidRPr="00B2777E">
      <w:rPr>
        <w:rFonts w:ascii="Franklin Gothic Demi" w:hAnsi="Franklin Gothic Demi"/>
        <w:sz w:val="16"/>
        <w:szCs w:val="16"/>
        <w:lang w:val="en-US"/>
      </w:rPr>
      <w:t>54-66</w:t>
    </w:r>
  </w:p>
  <w:p w14:paraId="7893897C" w14:textId="77777777" w:rsidR="00DC1F30" w:rsidRPr="00B2777E" w:rsidRDefault="00DC1F30" w:rsidP="00DC1F30">
    <w:pPr>
      <w:tabs>
        <w:tab w:val="center" w:pos="4419"/>
        <w:tab w:val="right" w:pos="8838"/>
      </w:tabs>
      <w:spacing w:after="0" w:line="240" w:lineRule="auto"/>
      <w:ind w:left="-567" w:right="-569"/>
      <w:jc w:val="right"/>
      <w:rPr>
        <w:rFonts w:ascii="Franklin Gothic Demi" w:eastAsia="Times New Roman" w:hAnsi="Franklin Gothic Demi"/>
        <w:sz w:val="16"/>
        <w:szCs w:val="16"/>
        <w:lang w:val="en-US" w:eastAsia="pt-BR"/>
      </w:rPr>
    </w:pPr>
    <w:r w:rsidRPr="00B2777E">
      <w:rPr>
        <w:rFonts w:ascii="Franklin Gothic Demi" w:eastAsia="Times New Roman" w:hAnsi="Franklin Gothic Demi"/>
        <w:sz w:val="16"/>
        <w:szCs w:val="16"/>
        <w:lang w:val="en-US" w:eastAsia="pt-BR"/>
      </w:rPr>
      <w:t>ISSN: 1678-4618</w:t>
    </w:r>
  </w:p>
  <w:p w14:paraId="4F0E5946" w14:textId="77777777" w:rsidR="00DC1F30" w:rsidRPr="003D645A" w:rsidRDefault="00DC1F30" w:rsidP="00DC1F30">
    <w:pPr>
      <w:pStyle w:val="Rodap"/>
      <w:tabs>
        <w:tab w:val="clear" w:pos="4252"/>
        <w:tab w:val="clear" w:pos="8504"/>
        <w:tab w:val="center" w:pos="4536"/>
      </w:tabs>
      <w:spacing w:after="0" w:line="240" w:lineRule="auto"/>
      <w:ind w:left="-567" w:right="-569"/>
      <w:jc w:val="right"/>
      <w:rPr>
        <w:sz w:val="16"/>
        <w:szCs w:val="16"/>
      </w:rPr>
    </w:pPr>
    <w:r w:rsidRPr="00B2777E">
      <w:rPr>
        <w:rFonts w:ascii="Franklin Gothic Demi Cond" w:eastAsia="Times New Roman" w:hAnsi="Franklin Gothic Demi Cond"/>
        <w:sz w:val="16"/>
        <w:szCs w:val="16"/>
        <w:lang w:val="en-US" w:eastAsia="pt-BR"/>
      </w:rPr>
      <w:t xml:space="preserve">DOI: </w:t>
    </w:r>
    <w:hyperlink r:id="rId1" w:history="1">
      <w:r w:rsidRPr="00B2777E">
        <w:rPr>
          <w:rStyle w:val="Hyperlink"/>
          <w:rFonts w:ascii="Franklin Gothic Demi Cond" w:eastAsia="Times New Roman" w:hAnsi="Franklin Gothic Demi Cond"/>
          <w:color w:val="auto"/>
          <w:sz w:val="16"/>
          <w:szCs w:val="16"/>
          <w:lang w:val="en-US" w:eastAsia="pt-BR"/>
        </w:rPr>
        <w:t>10.26850/1678-4618eqj.v47.2</w:t>
      </w:r>
      <w:proofErr w:type="gramStart"/>
      <w:r w:rsidRPr="00B2777E">
        <w:rPr>
          <w:rStyle w:val="Hyperlink"/>
          <w:rFonts w:ascii="Franklin Gothic Demi Cond" w:eastAsia="Times New Roman" w:hAnsi="Franklin Gothic Demi Cond"/>
          <w:color w:val="auto"/>
          <w:sz w:val="16"/>
          <w:szCs w:val="16"/>
          <w:lang w:val="en-US" w:eastAsia="pt-BR"/>
        </w:rPr>
        <w:t>SI.2022.p</w:t>
      </w:r>
      <w:proofErr w:type="gramEnd"/>
      <w:r w:rsidRPr="00B2777E">
        <w:rPr>
          <w:rStyle w:val="Hyperlink"/>
          <w:rFonts w:ascii="Franklin Gothic Demi" w:hAnsi="Franklin Gothic Demi"/>
          <w:color w:val="auto"/>
          <w:sz w:val="16"/>
          <w:szCs w:val="16"/>
          <w:lang w:val="en-US"/>
        </w:rPr>
        <w:t>54-66</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EDA7B" w14:textId="77777777" w:rsidR="00B2777E" w:rsidRPr="00B2777E" w:rsidRDefault="005A73D1" w:rsidP="00B2777E">
    <w:pPr>
      <w:pStyle w:val="Rodap"/>
      <w:tabs>
        <w:tab w:val="clear" w:pos="4252"/>
        <w:tab w:val="clear" w:pos="8504"/>
        <w:tab w:val="center" w:pos="4536"/>
      </w:tabs>
      <w:spacing w:after="0" w:line="240" w:lineRule="auto"/>
      <w:ind w:left="-567" w:right="-569"/>
      <w:jc w:val="right"/>
      <w:rPr>
        <w:rFonts w:ascii="Franklin Gothic Demi" w:hAnsi="Franklin Gothic Demi"/>
        <w:sz w:val="16"/>
        <w:szCs w:val="16"/>
        <w:lang w:val="en-US"/>
      </w:rPr>
    </w:pPr>
    <w:r w:rsidRPr="000479EA">
      <w:rPr>
        <w:rFonts w:ascii="Franklin Gothic Demi" w:hAnsi="Franklin Gothic Demi"/>
        <w:noProof/>
      </w:rPr>
      <w:fldChar w:fldCharType="begin"/>
    </w:r>
    <w:r w:rsidRPr="00905D56">
      <w:rPr>
        <w:rFonts w:ascii="Franklin Gothic Demi" w:hAnsi="Franklin Gothic Demi"/>
        <w:noProof/>
      </w:rPr>
      <w:instrText>PAGE   \* MERGEFORMAT</w:instrText>
    </w:r>
    <w:r w:rsidRPr="000479EA">
      <w:rPr>
        <w:rFonts w:ascii="Franklin Gothic Demi" w:hAnsi="Franklin Gothic Demi"/>
        <w:noProof/>
      </w:rPr>
      <w:fldChar w:fldCharType="separate"/>
    </w:r>
    <w:r w:rsidRPr="00905D56">
      <w:rPr>
        <w:rFonts w:ascii="Franklin Gothic Demi" w:hAnsi="Franklin Gothic Demi"/>
        <w:noProof/>
      </w:rPr>
      <w:t>14</w:t>
    </w:r>
    <w:r w:rsidRPr="000479EA">
      <w:rPr>
        <w:rFonts w:ascii="Franklin Gothic Demi" w:hAnsi="Franklin Gothic Demi"/>
        <w:noProof/>
      </w:rPr>
      <w:fldChar w:fldCharType="end"/>
    </w:r>
    <w:r w:rsidRPr="00905D56">
      <w:rPr>
        <w:rFonts w:ascii="Franklin Gothic Demi" w:hAnsi="Franklin Gothic Demi"/>
        <w:sz w:val="16"/>
        <w:szCs w:val="16"/>
      </w:rPr>
      <w:t xml:space="preserve">    </w:t>
    </w:r>
    <w:r w:rsidR="004C4EE2">
      <w:rPr>
        <w:rFonts w:ascii="Franklin Gothic Demi" w:hAnsi="Franklin Gothic Demi"/>
        <w:sz w:val="16"/>
        <w:szCs w:val="16"/>
      </w:rPr>
      <w:t xml:space="preserve">       </w:t>
    </w:r>
    <w:r w:rsidRPr="00905D56">
      <w:rPr>
        <w:rFonts w:ascii="Franklin Gothic Demi" w:hAnsi="Franklin Gothic Demi"/>
        <w:sz w:val="16"/>
        <w:szCs w:val="16"/>
      </w:rPr>
      <w:t xml:space="preserve">    </w:t>
    </w:r>
    <w:r w:rsidR="00067EBB" w:rsidRPr="002C1E08">
      <w:rPr>
        <w:rFonts w:ascii="Franklin Gothic Demi" w:hAnsi="Franklin Gothic Demi"/>
        <w:sz w:val="16"/>
        <w:szCs w:val="16"/>
      </w:rPr>
      <w:t>Eclética Química Journal,</w:t>
    </w:r>
    <w:r w:rsidR="00067EBB" w:rsidRPr="00905D56">
      <w:rPr>
        <w:rFonts w:ascii="Franklin Gothic Demi" w:hAnsi="Franklin Gothic Demi"/>
        <w:sz w:val="16"/>
        <w:szCs w:val="16"/>
      </w:rPr>
      <w:t xml:space="preserve"> </w:t>
    </w:r>
    <w:r w:rsidR="00B2777E" w:rsidRPr="002950BA">
      <w:rPr>
        <w:rFonts w:ascii="Franklin Gothic Demi" w:hAnsi="Franklin Gothic Demi"/>
        <w:sz w:val="16"/>
        <w:szCs w:val="16"/>
        <w:lang w:val="en-US"/>
      </w:rPr>
      <w:t xml:space="preserve">vol. 47, special issue 2, 2022, </w:t>
    </w:r>
    <w:r w:rsidR="00B2777E" w:rsidRPr="00B2777E">
      <w:rPr>
        <w:rFonts w:ascii="Franklin Gothic Demi" w:hAnsi="Franklin Gothic Demi"/>
        <w:sz w:val="16"/>
        <w:szCs w:val="16"/>
        <w:lang w:val="en-US"/>
      </w:rPr>
      <w:t>54-66</w:t>
    </w:r>
  </w:p>
  <w:p w14:paraId="04504E52" w14:textId="77777777" w:rsidR="00B2777E" w:rsidRPr="00B2777E" w:rsidRDefault="00B2777E" w:rsidP="00B2777E">
    <w:pPr>
      <w:tabs>
        <w:tab w:val="center" w:pos="4419"/>
        <w:tab w:val="right" w:pos="8838"/>
      </w:tabs>
      <w:spacing w:after="0" w:line="240" w:lineRule="auto"/>
      <w:ind w:left="-567" w:right="-569"/>
      <w:jc w:val="right"/>
      <w:rPr>
        <w:rFonts w:ascii="Franklin Gothic Demi" w:eastAsia="Times New Roman" w:hAnsi="Franklin Gothic Demi"/>
        <w:sz w:val="16"/>
        <w:szCs w:val="16"/>
        <w:lang w:val="en-US" w:eastAsia="pt-BR"/>
      </w:rPr>
    </w:pPr>
    <w:r w:rsidRPr="00B2777E">
      <w:rPr>
        <w:rFonts w:ascii="Franklin Gothic Demi" w:eastAsia="Times New Roman" w:hAnsi="Franklin Gothic Demi"/>
        <w:sz w:val="16"/>
        <w:szCs w:val="16"/>
        <w:lang w:val="en-US" w:eastAsia="pt-BR"/>
      </w:rPr>
      <w:t>ISSN: 1678-4618</w:t>
    </w:r>
  </w:p>
  <w:p w14:paraId="49C736C8" w14:textId="0E2B3556" w:rsidR="0074466A" w:rsidRPr="003D645A" w:rsidRDefault="00B2777E" w:rsidP="00B2777E">
    <w:pPr>
      <w:pStyle w:val="Rodap"/>
      <w:tabs>
        <w:tab w:val="clear" w:pos="4252"/>
        <w:tab w:val="clear" w:pos="8504"/>
        <w:tab w:val="center" w:pos="4536"/>
      </w:tabs>
      <w:spacing w:after="0" w:line="240" w:lineRule="auto"/>
      <w:ind w:left="-567" w:right="-569"/>
      <w:jc w:val="right"/>
      <w:rPr>
        <w:sz w:val="16"/>
        <w:szCs w:val="16"/>
      </w:rPr>
    </w:pPr>
    <w:r w:rsidRPr="00B2777E">
      <w:rPr>
        <w:rFonts w:ascii="Franklin Gothic Demi Cond" w:eastAsia="Times New Roman" w:hAnsi="Franklin Gothic Demi Cond"/>
        <w:sz w:val="16"/>
        <w:szCs w:val="16"/>
        <w:lang w:val="en-US" w:eastAsia="pt-BR"/>
      </w:rPr>
      <w:t xml:space="preserve">DOI: </w:t>
    </w:r>
    <w:hyperlink r:id="rId1" w:history="1">
      <w:r w:rsidRPr="00B2777E">
        <w:rPr>
          <w:rStyle w:val="Hyperlink"/>
          <w:rFonts w:ascii="Franklin Gothic Demi Cond" w:eastAsia="Times New Roman" w:hAnsi="Franklin Gothic Demi Cond"/>
          <w:color w:val="auto"/>
          <w:sz w:val="16"/>
          <w:szCs w:val="16"/>
          <w:lang w:val="en-US" w:eastAsia="pt-BR"/>
        </w:rPr>
        <w:t>10.26850/1678-4618eqj.v47.2</w:t>
      </w:r>
      <w:proofErr w:type="gramStart"/>
      <w:r w:rsidRPr="00B2777E">
        <w:rPr>
          <w:rStyle w:val="Hyperlink"/>
          <w:rFonts w:ascii="Franklin Gothic Demi Cond" w:eastAsia="Times New Roman" w:hAnsi="Franklin Gothic Demi Cond"/>
          <w:color w:val="auto"/>
          <w:sz w:val="16"/>
          <w:szCs w:val="16"/>
          <w:lang w:val="en-US" w:eastAsia="pt-BR"/>
        </w:rPr>
        <w:t>SI.2022.p</w:t>
      </w:r>
      <w:proofErr w:type="gramEnd"/>
      <w:r w:rsidRPr="00B2777E">
        <w:rPr>
          <w:rStyle w:val="Hyperlink"/>
          <w:rFonts w:ascii="Franklin Gothic Demi" w:hAnsi="Franklin Gothic Demi"/>
          <w:color w:val="auto"/>
          <w:sz w:val="16"/>
          <w:szCs w:val="16"/>
          <w:lang w:val="en-US"/>
        </w:rPr>
        <w:t>54-66</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A7A16" w14:textId="77777777" w:rsidR="008E4DF3" w:rsidRDefault="008E4DF3" w:rsidP="00342858">
      <w:pPr>
        <w:spacing w:after="0" w:line="240" w:lineRule="auto"/>
      </w:pPr>
      <w:r>
        <w:separator/>
      </w:r>
    </w:p>
  </w:footnote>
  <w:footnote w:type="continuationSeparator" w:id="0">
    <w:p w14:paraId="41B267F5" w14:textId="77777777" w:rsidR="008E4DF3" w:rsidRDefault="008E4DF3" w:rsidP="00342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FBD4" w14:textId="0261B537" w:rsidR="005A73D1" w:rsidRPr="00022400" w:rsidRDefault="00585D48" w:rsidP="001E62EA">
    <w:pPr>
      <w:pStyle w:val="Cabealho"/>
      <w:spacing w:after="0" w:line="360" w:lineRule="auto"/>
      <w:ind w:right="-569"/>
      <w:jc w:val="right"/>
      <w:rPr>
        <w:rFonts w:ascii="Franklin Gothic Demi" w:hAnsi="Franklin Gothic Demi"/>
        <w:color w:val="4D4D4D"/>
        <w:sz w:val="16"/>
        <w:szCs w:val="16"/>
        <w:lang w:val="en-US"/>
      </w:rPr>
    </w:pPr>
    <w:bookmarkStart w:id="3" w:name="_Hlk68652593"/>
    <w:r w:rsidRPr="00CA3DC5">
      <w:rPr>
        <w:rFonts w:ascii="Franklin Gothic Demi Cond" w:hAnsi="Franklin Gothic Demi Cond"/>
        <w:noProof/>
        <w:sz w:val="72"/>
        <w:szCs w:val="72"/>
      </w:rPr>
      <w:drawing>
        <wp:anchor distT="0" distB="0" distL="114300" distR="114300" simplePos="0" relativeHeight="251664384" behindDoc="1" locked="0" layoutInCell="1" allowOverlap="1" wp14:anchorId="3A59DC1A" wp14:editId="4AACBA59">
          <wp:simplePos x="0" y="0"/>
          <wp:positionH relativeFrom="margin">
            <wp:posOffset>-352425</wp:posOffset>
          </wp:positionH>
          <wp:positionV relativeFrom="paragraph">
            <wp:posOffset>-274955</wp:posOffset>
          </wp:positionV>
          <wp:extent cx="1421130" cy="1114425"/>
          <wp:effectExtent l="0" t="0" r="7620" b="9525"/>
          <wp:wrapTight wrapText="bothSides">
            <wp:wrapPolygon edited="0">
              <wp:start x="0" y="0"/>
              <wp:lineTo x="0" y="21415"/>
              <wp:lineTo x="21426" y="21415"/>
              <wp:lineTo x="21426" y="0"/>
              <wp:lineTo x="0" y="0"/>
            </wp:wrapPolygon>
          </wp:wrapTight>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21130" cy="1114425"/>
                  </a:xfrm>
                  <a:prstGeom prst="rect">
                    <a:avLst/>
                  </a:prstGeom>
                </pic:spPr>
              </pic:pic>
            </a:graphicData>
          </a:graphic>
          <wp14:sizeRelH relativeFrom="margin">
            <wp14:pctWidth>0</wp14:pctWidth>
          </wp14:sizeRelH>
          <wp14:sizeRelV relativeFrom="margin">
            <wp14:pctHeight>0</wp14:pctHeight>
          </wp14:sizeRelV>
        </wp:anchor>
      </w:drawing>
    </w:r>
    <w:r w:rsidR="00FC5CE8">
      <w:rPr>
        <w:noProof/>
        <w:color w:val="C4BF00"/>
      </w:rPr>
      <mc:AlternateContent>
        <mc:Choice Requires="wps">
          <w:drawing>
            <wp:anchor distT="0" distB="0" distL="114300" distR="114300" simplePos="0" relativeHeight="251655168" behindDoc="0" locked="0" layoutInCell="1" allowOverlap="1" wp14:anchorId="2F4320D7" wp14:editId="68FDA2AC">
              <wp:simplePos x="0" y="0"/>
              <wp:positionH relativeFrom="column">
                <wp:posOffset>1150458</wp:posOffset>
              </wp:positionH>
              <wp:positionV relativeFrom="paragraph">
                <wp:posOffset>144780</wp:posOffset>
              </wp:positionV>
              <wp:extent cx="5075555" cy="0"/>
              <wp:effectExtent l="0" t="0" r="0" b="0"/>
              <wp:wrapNone/>
              <wp:docPr id="10" name="Conector re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555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143992" id="Conector reto 1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6pt,11.4pt" to="490.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" strokecolor="#118b91" strokeweight="1.5pt"/>
          </w:pict>
        </mc:Fallback>
      </mc:AlternateContent>
    </w:r>
    <w:r w:rsidR="000337C0">
      <w:rPr>
        <w:rFonts w:ascii="Franklin Gothic Demi" w:hAnsi="Franklin Gothic Demi"/>
        <w:noProof/>
        <w:color w:val="4D4D4D"/>
        <w:sz w:val="16"/>
        <w:szCs w:val="16"/>
        <w:lang w:val="en-US"/>
      </w:rPr>
      <w:t>Supplementary information</w:t>
    </w:r>
  </w:p>
  <w:p w14:paraId="6FDDCB87" w14:textId="285CDE0D" w:rsidR="005A73D1" w:rsidRPr="00022400" w:rsidRDefault="00000000" w:rsidP="001E62EA">
    <w:pPr>
      <w:pStyle w:val="Cabealho"/>
      <w:spacing w:after="0"/>
      <w:ind w:right="-569" w:firstLine="142"/>
      <w:jc w:val="right"/>
      <w:rPr>
        <w:rFonts w:ascii="Franklin Gothic Demi" w:hAnsi="Franklin Gothic Demi"/>
        <w:color w:val="4D4D4D"/>
        <w:sz w:val="16"/>
        <w:szCs w:val="16"/>
        <w:lang w:val="en-US"/>
      </w:rPr>
    </w:pPr>
    <w:hyperlink r:id="rId2" w:history="1">
      <w:r w:rsidR="00B0648A" w:rsidRPr="009F7E0C">
        <w:rPr>
          <w:rFonts w:ascii="Franklin Gothic Demi" w:hAnsi="Franklin Gothic Demi"/>
          <w:color w:val="4D4D4D"/>
          <w:sz w:val="16"/>
          <w:szCs w:val="16"/>
          <w:lang w:val="en-US"/>
        </w:rPr>
        <w:t>revista.iq.unesp.br</w:t>
      </w:r>
    </w:hyperlink>
  </w:p>
  <w:p w14:paraId="7AF1FE31" w14:textId="66C968CE" w:rsidR="005A73D1" w:rsidRPr="00022400" w:rsidRDefault="005A73D1" w:rsidP="008C2E59">
    <w:pPr>
      <w:pStyle w:val="Cabealho"/>
      <w:tabs>
        <w:tab w:val="clear" w:pos="4252"/>
        <w:tab w:val="clear" w:pos="8504"/>
      </w:tabs>
      <w:spacing w:after="0"/>
      <w:ind w:right="565"/>
      <w:jc w:val="center"/>
      <w:rPr>
        <w:rFonts w:ascii="Franklin Gothic Demi" w:hAnsi="Franklin Gothic Demi"/>
        <w:color w:val="4D4D4D"/>
        <w:lang w:val="en-US"/>
      </w:rPr>
    </w:pPr>
    <w:r w:rsidRPr="00022400">
      <w:rPr>
        <w:rFonts w:ascii="Franklin Gothic Demi" w:hAnsi="Franklin Gothic Demi"/>
        <w:color w:val="4D4D4D"/>
        <w:lang w:val="en-US"/>
      </w:rPr>
      <w:t>| Vol. 4</w:t>
    </w:r>
    <w:r w:rsidR="00397FF9">
      <w:rPr>
        <w:rFonts w:ascii="Franklin Gothic Demi" w:hAnsi="Franklin Gothic Demi"/>
        <w:color w:val="4D4D4D"/>
        <w:lang w:val="en-US"/>
      </w:rPr>
      <w:t>7</w:t>
    </w:r>
    <w:r w:rsidRPr="00022400">
      <w:rPr>
        <w:rFonts w:ascii="Franklin Gothic Demi" w:hAnsi="Franklin Gothic Demi"/>
        <w:color w:val="4D4D4D"/>
        <w:lang w:val="en-US"/>
      </w:rPr>
      <w:t xml:space="preserve"> | </w:t>
    </w:r>
    <w:r w:rsidR="00397FF9">
      <w:rPr>
        <w:rFonts w:ascii="Franklin Gothic Demi" w:hAnsi="Franklin Gothic Demi"/>
        <w:color w:val="4D4D4D"/>
        <w:lang w:val="en-US"/>
      </w:rPr>
      <w:t>special issue</w:t>
    </w:r>
    <w:r w:rsidR="005477AF">
      <w:rPr>
        <w:rFonts w:ascii="Franklin Gothic Demi" w:hAnsi="Franklin Gothic Demi"/>
        <w:color w:val="4D4D4D"/>
        <w:lang w:val="en-US"/>
      </w:rPr>
      <w:t xml:space="preserve"> 2</w:t>
    </w:r>
    <w:r>
      <w:rPr>
        <w:rFonts w:ascii="Franklin Gothic Demi" w:hAnsi="Franklin Gothic Demi"/>
        <w:color w:val="4D4D4D"/>
        <w:lang w:val="en-US"/>
      </w:rPr>
      <w:t xml:space="preserve"> </w:t>
    </w:r>
    <w:r w:rsidRPr="00022400">
      <w:rPr>
        <w:rFonts w:ascii="Franklin Gothic Demi" w:hAnsi="Franklin Gothic Demi"/>
        <w:color w:val="4D4D4D"/>
        <w:lang w:val="en-US"/>
      </w:rPr>
      <w:t>| 20</w:t>
    </w:r>
    <w:r w:rsidR="00397FF9">
      <w:rPr>
        <w:rFonts w:ascii="Franklin Gothic Demi" w:hAnsi="Franklin Gothic Demi"/>
        <w:color w:val="4D4D4D"/>
        <w:lang w:val="en-US"/>
      </w:rPr>
      <w:t>22</w:t>
    </w:r>
    <w:r w:rsidRPr="00022400">
      <w:rPr>
        <w:rFonts w:ascii="Franklin Gothic Demi" w:hAnsi="Franklin Gothic Demi"/>
        <w:color w:val="4D4D4D"/>
        <w:lang w:val="en-US"/>
      </w:rPr>
      <w:t xml:space="preserve"> |</w:t>
    </w:r>
  </w:p>
  <w:p w14:paraId="579B8276" w14:textId="0ADD096A" w:rsidR="005A73D1" w:rsidRDefault="005A73D1" w:rsidP="001E62EA">
    <w:pPr>
      <w:pStyle w:val="Cabealho"/>
      <w:rPr>
        <w:lang w:val="en-US"/>
      </w:rPr>
    </w:pPr>
  </w:p>
  <w:bookmarkEnd w:id="3"/>
  <w:p w14:paraId="314BAAE1" w14:textId="77777777" w:rsidR="00397FF9" w:rsidRPr="00397FF9" w:rsidRDefault="00397FF9" w:rsidP="00397FF9">
    <w:pPr>
      <w:pStyle w:val="Cabealho"/>
      <w:spacing w:after="0"/>
      <w:rPr>
        <w:rFonts w:ascii="Times New Roman" w:hAnsi="Times New Roman"/>
        <w:sz w:val="24"/>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35D2" w14:textId="46DB2A60" w:rsidR="005A73D1" w:rsidRPr="001D31B2" w:rsidRDefault="004A5FDF" w:rsidP="00AE46FD">
    <w:pPr>
      <w:pStyle w:val="Cabealho"/>
      <w:spacing w:after="0" w:line="360" w:lineRule="auto"/>
      <w:ind w:right="-569"/>
      <w:jc w:val="right"/>
      <w:rPr>
        <w:rFonts w:ascii="Franklin Gothic Demi" w:hAnsi="Franklin Gothic Demi"/>
        <w:color w:val="4D4D4D"/>
        <w:sz w:val="16"/>
        <w:szCs w:val="16"/>
        <w:lang w:val="en-US"/>
      </w:rPr>
    </w:pPr>
    <w:r>
      <w:rPr>
        <w:rFonts w:ascii="Franklin Gothic Demi" w:hAnsi="Franklin Gothic Demi"/>
        <w:noProof/>
        <w:color w:val="4D4D4D"/>
        <w:sz w:val="16"/>
        <w:szCs w:val="16"/>
      </w:rPr>
      <mc:AlternateContent>
        <mc:Choice Requires="wps">
          <w:drawing>
            <wp:anchor distT="0" distB="0" distL="114300" distR="114300" simplePos="0" relativeHeight="251657216" behindDoc="0" locked="0" layoutInCell="1" allowOverlap="1" wp14:anchorId="11F99313" wp14:editId="70A00B37">
              <wp:simplePos x="0" y="0"/>
              <wp:positionH relativeFrom="column">
                <wp:posOffset>-261620</wp:posOffset>
              </wp:positionH>
              <wp:positionV relativeFrom="paragraph">
                <wp:posOffset>147955</wp:posOffset>
              </wp:positionV>
              <wp:extent cx="9251950" cy="0"/>
              <wp:effectExtent l="10160" t="17145" r="15240" b="11430"/>
              <wp:wrapNone/>
              <wp:docPr id="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1950" cy="0"/>
                      </a:xfrm>
                      <a:prstGeom prst="line">
                        <a:avLst/>
                      </a:prstGeom>
                      <a:noFill/>
                      <a:ln w="19050">
                        <a:solidFill>
                          <a:srgbClr val="00AA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74831CB" id="Line 1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11.65pt" to="707.9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" strokecolor="#00aad4" strokeweight="1.5pt"/>
          </w:pict>
        </mc:Fallback>
      </mc:AlternateContent>
    </w:r>
    <w:r w:rsidR="005A73D1" w:rsidRPr="001D31B2">
      <w:rPr>
        <w:rFonts w:ascii="Franklin Gothic Demi" w:hAnsi="Franklin Gothic Demi"/>
        <w:noProof/>
        <w:color w:val="4D4D4D"/>
        <w:sz w:val="16"/>
        <w:szCs w:val="16"/>
      </w:rPr>
      <w:t>Original</w:t>
    </w:r>
    <w:r w:rsidR="005A73D1" w:rsidRPr="008F706D">
      <w:rPr>
        <w:rFonts w:ascii="Franklin Gothic Demi" w:hAnsi="Franklin Gothic Demi"/>
        <w:noProof/>
        <w:color w:val="4D4D4D"/>
        <w:sz w:val="16"/>
        <w:szCs w:val="16"/>
        <w:lang w:val="en-US"/>
      </w:rPr>
      <w:t xml:space="preserve"> article</w:t>
    </w:r>
  </w:p>
  <w:p w14:paraId="4C693A96" w14:textId="789159D4" w:rsidR="005A73D1" w:rsidRPr="00AE46FD" w:rsidRDefault="00000000" w:rsidP="00AE46FD">
    <w:pPr>
      <w:pStyle w:val="Cabealho"/>
      <w:spacing w:after="0"/>
      <w:ind w:right="-569" w:firstLine="142"/>
      <w:jc w:val="right"/>
      <w:rPr>
        <w:rFonts w:ascii="Franklin Gothic Demi" w:hAnsi="Franklin Gothic Demi"/>
        <w:color w:val="4D4D4D"/>
        <w:sz w:val="16"/>
        <w:szCs w:val="16"/>
        <w:lang w:val="en-US"/>
      </w:rPr>
    </w:pPr>
    <w:hyperlink r:id="rId1" w:history="1">
      <w:r w:rsidR="005A73D1" w:rsidRPr="001D31B2">
        <w:rPr>
          <w:rStyle w:val="Hyperlink"/>
          <w:rFonts w:ascii="Franklin Gothic Demi" w:hAnsi="Franklin Gothic Demi"/>
          <w:color w:val="4D4D4D"/>
          <w:sz w:val="16"/>
          <w:szCs w:val="16"/>
          <w:lang w:val="en-US"/>
        </w:rPr>
        <w:t>iq.unesp.br/ecletica</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3993" w14:textId="0756406E" w:rsidR="005A73D1" w:rsidRPr="001D31B2" w:rsidRDefault="004A5FDF" w:rsidP="001E62EA">
    <w:pPr>
      <w:pStyle w:val="Cabealho"/>
      <w:spacing w:after="0" w:line="360" w:lineRule="auto"/>
      <w:ind w:right="-569"/>
      <w:jc w:val="right"/>
      <w:rPr>
        <w:rFonts w:ascii="Franklin Gothic Demi" w:hAnsi="Franklin Gothic Demi"/>
        <w:color w:val="4D4D4D"/>
        <w:sz w:val="16"/>
        <w:szCs w:val="16"/>
        <w:lang w:val="en-US"/>
      </w:rPr>
    </w:pPr>
    <w:r>
      <w:rPr>
        <w:noProof/>
      </w:rPr>
      <mc:AlternateContent>
        <mc:Choice Requires="wps">
          <w:drawing>
            <wp:anchor distT="0" distB="0" distL="114300" distR="114300" simplePos="0" relativeHeight="251656192" behindDoc="0" locked="0" layoutInCell="1" allowOverlap="1" wp14:anchorId="11F99313" wp14:editId="28C6679F">
              <wp:simplePos x="0" y="0"/>
              <wp:positionH relativeFrom="column">
                <wp:posOffset>-325755</wp:posOffset>
              </wp:positionH>
              <wp:positionV relativeFrom="paragraph">
                <wp:posOffset>140335</wp:posOffset>
              </wp:positionV>
              <wp:extent cx="6480175" cy="0"/>
              <wp:effectExtent l="0" t="0" r="0" b="0"/>
              <wp:wrapNone/>
              <wp:docPr id="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AFA530B" id="Line 1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11.05pt" to="484.6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" strokecolor="#118b91" strokeweight="1.5pt"/>
          </w:pict>
        </mc:Fallback>
      </mc:AlternateContent>
    </w:r>
    <w:r w:rsidR="000337C0">
      <w:rPr>
        <w:rFonts w:ascii="Franklin Gothic Demi" w:hAnsi="Franklin Gothic Demi"/>
        <w:noProof/>
        <w:color w:val="4D4D4D"/>
        <w:sz w:val="16"/>
        <w:szCs w:val="16"/>
        <w:lang w:val="en-US"/>
      </w:rPr>
      <w:t>Supplementary information</w:t>
    </w:r>
  </w:p>
  <w:p w14:paraId="113E2963" w14:textId="77777777" w:rsidR="0074466A" w:rsidRPr="00022400" w:rsidRDefault="00000000" w:rsidP="0074466A">
    <w:pPr>
      <w:pStyle w:val="Cabealho"/>
      <w:spacing w:after="0"/>
      <w:ind w:right="-569" w:firstLine="142"/>
      <w:jc w:val="right"/>
      <w:rPr>
        <w:rFonts w:ascii="Franklin Gothic Demi" w:hAnsi="Franklin Gothic Demi"/>
        <w:color w:val="4D4D4D"/>
        <w:sz w:val="16"/>
        <w:szCs w:val="16"/>
        <w:lang w:val="en-US"/>
      </w:rPr>
    </w:pPr>
    <w:hyperlink r:id="rId1" w:history="1">
      <w:r w:rsidR="0074466A" w:rsidRPr="009F7E0C">
        <w:rPr>
          <w:rFonts w:ascii="Franklin Gothic Demi" w:hAnsi="Franklin Gothic Demi"/>
          <w:color w:val="4D4D4D"/>
          <w:sz w:val="16"/>
          <w:szCs w:val="16"/>
          <w:lang w:val="en-US"/>
        </w:rPr>
        <w:t>revista.iq.unesp.br</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EDD9" w14:textId="77777777" w:rsidR="000337C0" w:rsidRPr="000337C0" w:rsidRDefault="000337C0" w:rsidP="000337C0">
    <w:pPr>
      <w:tabs>
        <w:tab w:val="center" w:pos="4252"/>
        <w:tab w:val="right" w:pos="8504"/>
      </w:tabs>
      <w:spacing w:after="0" w:line="360" w:lineRule="auto"/>
      <w:ind w:right="-569"/>
      <w:jc w:val="right"/>
      <w:rPr>
        <w:rFonts w:ascii="Franklin Gothic Demi" w:hAnsi="Franklin Gothic Demi"/>
        <w:color w:val="4D4D4D"/>
        <w:sz w:val="16"/>
        <w:szCs w:val="16"/>
        <w:lang w:val="en-US"/>
      </w:rPr>
    </w:pPr>
    <w:r w:rsidRPr="000337C0">
      <w:rPr>
        <w:noProof/>
      </w:rPr>
      <mc:AlternateContent>
        <mc:Choice Requires="wps">
          <w:drawing>
            <wp:anchor distT="0" distB="0" distL="114300" distR="114300" simplePos="0" relativeHeight="251670528" behindDoc="0" locked="0" layoutInCell="1" allowOverlap="1" wp14:anchorId="51A440E1" wp14:editId="2559E6A2">
              <wp:simplePos x="0" y="0"/>
              <wp:positionH relativeFrom="column">
                <wp:posOffset>-325755</wp:posOffset>
              </wp:positionH>
              <wp:positionV relativeFrom="paragraph">
                <wp:posOffset>140335</wp:posOffset>
              </wp:positionV>
              <wp:extent cx="6480175" cy="0"/>
              <wp:effectExtent l="0" t="0" r="0" b="0"/>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FF5E0E4" id="Line 1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11.05pt" to="484.6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" strokecolor="#118b91" strokeweight="1.5pt"/>
          </w:pict>
        </mc:Fallback>
      </mc:AlternateContent>
    </w:r>
    <w:r w:rsidRPr="000337C0">
      <w:rPr>
        <w:rFonts w:ascii="Franklin Gothic Demi" w:hAnsi="Franklin Gothic Demi"/>
        <w:noProof/>
        <w:color w:val="4D4D4D"/>
        <w:sz w:val="16"/>
        <w:szCs w:val="16"/>
        <w:lang w:val="en-US"/>
      </w:rPr>
      <w:t>Supplementary information</w:t>
    </w:r>
  </w:p>
  <w:p w14:paraId="52884AA3" w14:textId="77777777" w:rsidR="000337C0" w:rsidRPr="000337C0" w:rsidRDefault="00000000" w:rsidP="000337C0">
    <w:pPr>
      <w:tabs>
        <w:tab w:val="center" w:pos="4252"/>
        <w:tab w:val="right" w:pos="8504"/>
      </w:tabs>
      <w:spacing w:after="0"/>
      <w:ind w:right="-569" w:firstLine="142"/>
      <w:jc w:val="right"/>
      <w:rPr>
        <w:rFonts w:ascii="Franklin Gothic Demi" w:hAnsi="Franklin Gothic Demi"/>
        <w:color w:val="4D4D4D"/>
        <w:sz w:val="16"/>
        <w:szCs w:val="16"/>
        <w:lang w:val="en-US"/>
      </w:rPr>
    </w:pPr>
    <w:hyperlink r:id="rId1" w:history="1">
      <w:r w:rsidR="000337C0" w:rsidRPr="000337C0">
        <w:rPr>
          <w:rFonts w:ascii="Franklin Gothic Demi" w:hAnsi="Franklin Gothic Demi"/>
          <w:color w:val="4D4D4D"/>
          <w:sz w:val="16"/>
          <w:szCs w:val="16"/>
          <w:lang w:val="en-US"/>
        </w:rPr>
        <w:t>revista.iq.unesp.br</w:t>
      </w:r>
    </w:hyperlink>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F9F67" w14:textId="03F79EE1" w:rsidR="00D3470F" w:rsidRPr="00D3470F" w:rsidRDefault="00D3470F" w:rsidP="00D3470F">
    <w:pPr>
      <w:pStyle w:val="Cabealho"/>
      <w:spacing w:after="0" w:line="360" w:lineRule="auto"/>
      <w:ind w:right="-569"/>
      <w:jc w:val="right"/>
      <w:rPr>
        <w:rFonts w:ascii="Franklin Gothic Demi" w:hAnsi="Franklin Gothic Demi"/>
        <w:color w:val="4D4D4D"/>
        <w:sz w:val="16"/>
        <w:szCs w:val="16"/>
        <w:lang w:val="en-US"/>
      </w:rPr>
    </w:pPr>
    <w:r w:rsidRPr="00D3470F">
      <w:rPr>
        <w:rFonts w:ascii="Franklin Gothic Demi" w:hAnsi="Franklin Gothic Demi"/>
        <w:noProof/>
        <w:color w:val="4D4D4D"/>
        <w:sz w:val="16"/>
        <w:szCs w:val="16"/>
        <w:lang w:val="en-US"/>
      </w:rPr>
      <mc:AlternateContent>
        <mc:Choice Requires="wps">
          <w:drawing>
            <wp:anchor distT="0" distB="0" distL="114300" distR="114300" simplePos="0" relativeHeight="251668480" behindDoc="0" locked="0" layoutInCell="1" allowOverlap="1" wp14:anchorId="3483EA56" wp14:editId="43C1A575">
              <wp:simplePos x="0" y="0"/>
              <wp:positionH relativeFrom="column">
                <wp:posOffset>-261620</wp:posOffset>
              </wp:positionH>
              <wp:positionV relativeFrom="paragraph">
                <wp:posOffset>147955</wp:posOffset>
              </wp:positionV>
              <wp:extent cx="6480175" cy="0"/>
              <wp:effectExtent l="0" t="0" r="0" b="0"/>
              <wp:wrapNone/>
              <wp:docPr id="3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4648B01" id="Line 2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11.65pt" to="489.6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" strokecolor="#118b91" strokeweight="1.5pt"/>
          </w:pict>
        </mc:Fallback>
      </mc:AlternateContent>
    </w:r>
    <w:r w:rsidRPr="00D3470F">
      <w:rPr>
        <w:rFonts w:ascii="Franklin Gothic Demi" w:hAnsi="Franklin Gothic Demi"/>
        <w:color w:val="4D4D4D"/>
        <w:sz w:val="16"/>
        <w:szCs w:val="16"/>
        <w:lang w:val="en-US"/>
      </w:rPr>
      <w:t>Original article</w:t>
    </w:r>
  </w:p>
  <w:p w14:paraId="53A32309" w14:textId="77777777" w:rsidR="00D3470F" w:rsidRPr="00D3470F" w:rsidRDefault="00000000" w:rsidP="00D3470F">
    <w:pPr>
      <w:pStyle w:val="Cabealho"/>
      <w:spacing w:after="0"/>
      <w:ind w:right="-569" w:firstLine="142"/>
      <w:jc w:val="right"/>
      <w:rPr>
        <w:rFonts w:ascii="Franklin Gothic Demi" w:hAnsi="Franklin Gothic Demi"/>
        <w:color w:val="4D4D4D"/>
        <w:sz w:val="16"/>
        <w:szCs w:val="16"/>
        <w:lang w:val="en-US"/>
      </w:rPr>
    </w:pPr>
    <w:hyperlink r:id="rId1" w:history="1">
      <w:r w:rsidR="00D3470F" w:rsidRPr="00D3470F">
        <w:rPr>
          <w:rFonts w:ascii="Franklin Gothic Demi" w:hAnsi="Franklin Gothic Demi"/>
          <w:color w:val="4D4D4D"/>
          <w:sz w:val="16"/>
          <w:szCs w:val="16"/>
          <w:lang w:val="en-US"/>
        </w:rPr>
        <w:t>revista.iq.unesp.br</w:t>
      </w:r>
    </w:hyperlink>
  </w:p>
  <w:p w14:paraId="55BEF79A" w14:textId="77777777" w:rsidR="00FC5A13" w:rsidRDefault="00FC5A13"/>
  <w:p w14:paraId="3A2753D5" w14:textId="77777777" w:rsidR="00FC5A13" w:rsidRDefault="00FC5A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8E048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6DE431DC"/>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8E8555E"/>
    <w:multiLevelType w:val="multilevel"/>
    <w:tmpl w:val="9B36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00195"/>
    <w:multiLevelType w:val="hybridMultilevel"/>
    <w:tmpl w:val="2A1AAB6C"/>
    <w:lvl w:ilvl="0" w:tplc="F82C39F0">
      <w:numFmt w:val="bullet"/>
      <w:lvlText w:val="﷓"/>
      <w:lvlJc w:val="left"/>
      <w:pPr>
        <w:ind w:left="-207" w:hanging="360"/>
      </w:pPr>
      <w:rPr>
        <w:rFonts w:ascii="Times New Roman" w:eastAsia="Calibri" w:hAnsi="Times New Roman" w:cs="Times New Roman" w:hint="default"/>
      </w:rPr>
    </w:lvl>
    <w:lvl w:ilvl="1" w:tplc="04160003" w:tentative="1">
      <w:start w:val="1"/>
      <w:numFmt w:val="bullet"/>
      <w:lvlText w:val="o"/>
      <w:lvlJc w:val="left"/>
      <w:pPr>
        <w:ind w:left="513" w:hanging="360"/>
      </w:pPr>
      <w:rPr>
        <w:rFonts w:ascii="Courier New" w:hAnsi="Courier New" w:cs="Courier New" w:hint="default"/>
      </w:rPr>
    </w:lvl>
    <w:lvl w:ilvl="2" w:tplc="04160005" w:tentative="1">
      <w:start w:val="1"/>
      <w:numFmt w:val="bullet"/>
      <w:lvlText w:val=""/>
      <w:lvlJc w:val="left"/>
      <w:pPr>
        <w:ind w:left="1233" w:hanging="360"/>
      </w:pPr>
      <w:rPr>
        <w:rFonts w:ascii="Wingdings" w:hAnsi="Wingdings" w:hint="default"/>
      </w:rPr>
    </w:lvl>
    <w:lvl w:ilvl="3" w:tplc="04160001" w:tentative="1">
      <w:start w:val="1"/>
      <w:numFmt w:val="bullet"/>
      <w:lvlText w:val=""/>
      <w:lvlJc w:val="left"/>
      <w:pPr>
        <w:ind w:left="1953" w:hanging="360"/>
      </w:pPr>
      <w:rPr>
        <w:rFonts w:ascii="Symbol" w:hAnsi="Symbol" w:hint="default"/>
      </w:rPr>
    </w:lvl>
    <w:lvl w:ilvl="4" w:tplc="04160003" w:tentative="1">
      <w:start w:val="1"/>
      <w:numFmt w:val="bullet"/>
      <w:lvlText w:val="o"/>
      <w:lvlJc w:val="left"/>
      <w:pPr>
        <w:ind w:left="2673" w:hanging="360"/>
      </w:pPr>
      <w:rPr>
        <w:rFonts w:ascii="Courier New" w:hAnsi="Courier New" w:cs="Courier New" w:hint="default"/>
      </w:rPr>
    </w:lvl>
    <w:lvl w:ilvl="5" w:tplc="04160005" w:tentative="1">
      <w:start w:val="1"/>
      <w:numFmt w:val="bullet"/>
      <w:lvlText w:val=""/>
      <w:lvlJc w:val="left"/>
      <w:pPr>
        <w:ind w:left="3393" w:hanging="360"/>
      </w:pPr>
      <w:rPr>
        <w:rFonts w:ascii="Wingdings" w:hAnsi="Wingdings" w:hint="default"/>
      </w:rPr>
    </w:lvl>
    <w:lvl w:ilvl="6" w:tplc="04160001" w:tentative="1">
      <w:start w:val="1"/>
      <w:numFmt w:val="bullet"/>
      <w:lvlText w:val=""/>
      <w:lvlJc w:val="left"/>
      <w:pPr>
        <w:ind w:left="4113" w:hanging="360"/>
      </w:pPr>
      <w:rPr>
        <w:rFonts w:ascii="Symbol" w:hAnsi="Symbol" w:hint="default"/>
      </w:rPr>
    </w:lvl>
    <w:lvl w:ilvl="7" w:tplc="04160003" w:tentative="1">
      <w:start w:val="1"/>
      <w:numFmt w:val="bullet"/>
      <w:lvlText w:val="o"/>
      <w:lvlJc w:val="left"/>
      <w:pPr>
        <w:ind w:left="4833" w:hanging="360"/>
      </w:pPr>
      <w:rPr>
        <w:rFonts w:ascii="Courier New" w:hAnsi="Courier New" w:cs="Courier New" w:hint="default"/>
      </w:rPr>
    </w:lvl>
    <w:lvl w:ilvl="8" w:tplc="04160005" w:tentative="1">
      <w:start w:val="1"/>
      <w:numFmt w:val="bullet"/>
      <w:lvlText w:val=""/>
      <w:lvlJc w:val="left"/>
      <w:pPr>
        <w:ind w:left="5553" w:hanging="360"/>
      </w:pPr>
      <w:rPr>
        <w:rFonts w:ascii="Wingdings" w:hAnsi="Wingdings" w:hint="default"/>
      </w:rPr>
    </w:lvl>
  </w:abstractNum>
  <w:abstractNum w:abstractNumId="4" w15:restartNumberingAfterBreak="0">
    <w:nsid w:val="0DAA6077"/>
    <w:multiLevelType w:val="multilevel"/>
    <w:tmpl w:val="C50CDA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1A2B9A"/>
    <w:multiLevelType w:val="multilevel"/>
    <w:tmpl w:val="F74E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04260B"/>
    <w:multiLevelType w:val="multilevel"/>
    <w:tmpl w:val="4676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96BDF"/>
    <w:multiLevelType w:val="multilevel"/>
    <w:tmpl w:val="4FF26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7302CE"/>
    <w:multiLevelType w:val="multilevel"/>
    <w:tmpl w:val="B508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E34EA"/>
    <w:multiLevelType w:val="multilevel"/>
    <w:tmpl w:val="766E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7027ED"/>
    <w:multiLevelType w:val="hybridMultilevel"/>
    <w:tmpl w:val="9412F40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BC767E7"/>
    <w:multiLevelType w:val="multilevel"/>
    <w:tmpl w:val="BAD2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74580"/>
    <w:multiLevelType w:val="hybridMultilevel"/>
    <w:tmpl w:val="E826B39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1CD95580"/>
    <w:multiLevelType w:val="hybridMultilevel"/>
    <w:tmpl w:val="3E583604"/>
    <w:lvl w:ilvl="0" w:tplc="E8B4DB22">
      <w:start w:val="1"/>
      <w:numFmt w:val="upperLetter"/>
      <w:lvlText w:val="%1."/>
      <w:lvlJc w:val="left"/>
      <w:pPr>
        <w:ind w:left="2629" w:hanging="360"/>
      </w:pPr>
      <w:rPr>
        <w:rFonts w:hint="default"/>
        <w:i/>
      </w:rPr>
    </w:lvl>
    <w:lvl w:ilvl="1" w:tplc="04160019" w:tentative="1">
      <w:start w:val="1"/>
      <w:numFmt w:val="lowerLetter"/>
      <w:lvlText w:val="%2."/>
      <w:lvlJc w:val="left"/>
      <w:pPr>
        <w:ind w:left="3349" w:hanging="360"/>
      </w:pPr>
    </w:lvl>
    <w:lvl w:ilvl="2" w:tplc="0416001B" w:tentative="1">
      <w:start w:val="1"/>
      <w:numFmt w:val="lowerRoman"/>
      <w:lvlText w:val="%3."/>
      <w:lvlJc w:val="right"/>
      <w:pPr>
        <w:ind w:left="4069" w:hanging="180"/>
      </w:pPr>
    </w:lvl>
    <w:lvl w:ilvl="3" w:tplc="0416000F" w:tentative="1">
      <w:start w:val="1"/>
      <w:numFmt w:val="decimal"/>
      <w:lvlText w:val="%4."/>
      <w:lvlJc w:val="left"/>
      <w:pPr>
        <w:ind w:left="4789" w:hanging="360"/>
      </w:pPr>
    </w:lvl>
    <w:lvl w:ilvl="4" w:tplc="04160019" w:tentative="1">
      <w:start w:val="1"/>
      <w:numFmt w:val="lowerLetter"/>
      <w:lvlText w:val="%5."/>
      <w:lvlJc w:val="left"/>
      <w:pPr>
        <w:ind w:left="5509" w:hanging="360"/>
      </w:pPr>
    </w:lvl>
    <w:lvl w:ilvl="5" w:tplc="0416001B" w:tentative="1">
      <w:start w:val="1"/>
      <w:numFmt w:val="lowerRoman"/>
      <w:lvlText w:val="%6."/>
      <w:lvlJc w:val="right"/>
      <w:pPr>
        <w:ind w:left="6229" w:hanging="180"/>
      </w:pPr>
    </w:lvl>
    <w:lvl w:ilvl="6" w:tplc="0416000F" w:tentative="1">
      <w:start w:val="1"/>
      <w:numFmt w:val="decimal"/>
      <w:lvlText w:val="%7."/>
      <w:lvlJc w:val="left"/>
      <w:pPr>
        <w:ind w:left="6949" w:hanging="360"/>
      </w:pPr>
    </w:lvl>
    <w:lvl w:ilvl="7" w:tplc="04160019" w:tentative="1">
      <w:start w:val="1"/>
      <w:numFmt w:val="lowerLetter"/>
      <w:lvlText w:val="%8."/>
      <w:lvlJc w:val="left"/>
      <w:pPr>
        <w:ind w:left="7669" w:hanging="360"/>
      </w:pPr>
    </w:lvl>
    <w:lvl w:ilvl="8" w:tplc="0416001B" w:tentative="1">
      <w:start w:val="1"/>
      <w:numFmt w:val="lowerRoman"/>
      <w:lvlText w:val="%9."/>
      <w:lvlJc w:val="right"/>
      <w:pPr>
        <w:ind w:left="8389" w:hanging="180"/>
      </w:pPr>
    </w:lvl>
  </w:abstractNum>
  <w:abstractNum w:abstractNumId="14" w15:restartNumberingAfterBreak="0">
    <w:nsid w:val="287F5409"/>
    <w:multiLevelType w:val="hybridMultilevel"/>
    <w:tmpl w:val="7CB22A56"/>
    <w:lvl w:ilvl="0" w:tplc="89ECA87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D3170C8"/>
    <w:multiLevelType w:val="hybridMultilevel"/>
    <w:tmpl w:val="FBC0AC32"/>
    <w:lvl w:ilvl="0" w:tplc="F2ECD444">
      <w:start w:val="1"/>
      <w:numFmt w:val="decimal"/>
      <w:lvlText w:val="[%1 ]     "/>
      <w:lvlJc w:val="left"/>
      <w:pPr>
        <w:ind w:left="8724" w:hanging="360"/>
      </w:pPr>
      <w:rPr>
        <w:rFonts w:hint="default"/>
      </w:rPr>
    </w:lvl>
    <w:lvl w:ilvl="1" w:tplc="04160019" w:tentative="1">
      <w:start w:val="1"/>
      <w:numFmt w:val="lowerLetter"/>
      <w:lvlText w:val="%2."/>
      <w:lvlJc w:val="left"/>
      <w:pPr>
        <w:ind w:left="9444" w:hanging="360"/>
      </w:pPr>
    </w:lvl>
    <w:lvl w:ilvl="2" w:tplc="0416001B" w:tentative="1">
      <w:start w:val="1"/>
      <w:numFmt w:val="lowerRoman"/>
      <w:lvlText w:val="%3."/>
      <w:lvlJc w:val="right"/>
      <w:pPr>
        <w:ind w:left="10164" w:hanging="180"/>
      </w:pPr>
    </w:lvl>
    <w:lvl w:ilvl="3" w:tplc="0416000F" w:tentative="1">
      <w:start w:val="1"/>
      <w:numFmt w:val="decimal"/>
      <w:lvlText w:val="%4."/>
      <w:lvlJc w:val="left"/>
      <w:pPr>
        <w:ind w:left="10884" w:hanging="360"/>
      </w:pPr>
    </w:lvl>
    <w:lvl w:ilvl="4" w:tplc="04160019" w:tentative="1">
      <w:start w:val="1"/>
      <w:numFmt w:val="lowerLetter"/>
      <w:lvlText w:val="%5."/>
      <w:lvlJc w:val="left"/>
      <w:pPr>
        <w:ind w:left="11604" w:hanging="360"/>
      </w:pPr>
    </w:lvl>
    <w:lvl w:ilvl="5" w:tplc="0416001B" w:tentative="1">
      <w:start w:val="1"/>
      <w:numFmt w:val="lowerRoman"/>
      <w:lvlText w:val="%6."/>
      <w:lvlJc w:val="right"/>
      <w:pPr>
        <w:ind w:left="12324" w:hanging="180"/>
      </w:pPr>
    </w:lvl>
    <w:lvl w:ilvl="6" w:tplc="0416000F" w:tentative="1">
      <w:start w:val="1"/>
      <w:numFmt w:val="decimal"/>
      <w:lvlText w:val="%7."/>
      <w:lvlJc w:val="left"/>
      <w:pPr>
        <w:ind w:left="13044" w:hanging="360"/>
      </w:pPr>
    </w:lvl>
    <w:lvl w:ilvl="7" w:tplc="04160019" w:tentative="1">
      <w:start w:val="1"/>
      <w:numFmt w:val="lowerLetter"/>
      <w:lvlText w:val="%8."/>
      <w:lvlJc w:val="left"/>
      <w:pPr>
        <w:ind w:left="13764" w:hanging="360"/>
      </w:pPr>
    </w:lvl>
    <w:lvl w:ilvl="8" w:tplc="0416001B" w:tentative="1">
      <w:start w:val="1"/>
      <w:numFmt w:val="lowerRoman"/>
      <w:lvlText w:val="%9."/>
      <w:lvlJc w:val="right"/>
      <w:pPr>
        <w:ind w:left="14484" w:hanging="180"/>
      </w:pPr>
    </w:lvl>
  </w:abstractNum>
  <w:abstractNum w:abstractNumId="16" w15:restartNumberingAfterBreak="0">
    <w:nsid w:val="39802E79"/>
    <w:multiLevelType w:val="hybridMultilevel"/>
    <w:tmpl w:val="2AAC8FB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D1A497B"/>
    <w:multiLevelType w:val="multilevel"/>
    <w:tmpl w:val="5E12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FB5D7A"/>
    <w:multiLevelType w:val="hybridMultilevel"/>
    <w:tmpl w:val="C570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DF320A"/>
    <w:multiLevelType w:val="hybridMultilevel"/>
    <w:tmpl w:val="33769E8A"/>
    <w:lvl w:ilvl="0" w:tplc="5E2C1C0A">
      <w:numFmt w:val="bullet"/>
      <w:lvlText w:val="-"/>
      <w:lvlJc w:val="left"/>
      <w:pPr>
        <w:ind w:left="153" w:hanging="360"/>
      </w:pPr>
      <w:rPr>
        <w:rFonts w:ascii="Times New Roman" w:eastAsia="Calibri" w:hAnsi="Times New Roman" w:cs="Times New Roman"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20" w15:restartNumberingAfterBreak="0">
    <w:nsid w:val="4E05530D"/>
    <w:multiLevelType w:val="hybridMultilevel"/>
    <w:tmpl w:val="B3C2B01C"/>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21" w15:restartNumberingAfterBreak="0">
    <w:nsid w:val="506B504F"/>
    <w:multiLevelType w:val="multilevel"/>
    <w:tmpl w:val="61B2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400146"/>
    <w:multiLevelType w:val="multilevel"/>
    <w:tmpl w:val="121A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3451EB"/>
    <w:multiLevelType w:val="multilevel"/>
    <w:tmpl w:val="DFFC726E"/>
    <w:lvl w:ilvl="0">
      <w:start w:val="3"/>
      <w:numFmt w:val="decimal"/>
      <w:lvlText w:val="%1"/>
      <w:lvlJc w:val="left"/>
      <w:pPr>
        <w:ind w:left="360" w:hanging="360"/>
      </w:pPr>
    </w:lvl>
    <w:lvl w:ilvl="1">
      <w:start w:val="1"/>
      <w:numFmt w:val="decimal"/>
      <w:lvlText w:val="%1.%2"/>
      <w:lvlJc w:val="left"/>
      <w:pPr>
        <w:ind w:left="1077" w:hanging="360"/>
      </w:pPr>
    </w:lvl>
    <w:lvl w:ilvl="2">
      <w:start w:val="1"/>
      <w:numFmt w:val="decimal"/>
      <w:lvlText w:val="%1.%2.%3"/>
      <w:lvlJc w:val="left"/>
      <w:pPr>
        <w:ind w:left="2154" w:hanging="720"/>
      </w:pPr>
    </w:lvl>
    <w:lvl w:ilvl="3">
      <w:start w:val="1"/>
      <w:numFmt w:val="decimal"/>
      <w:lvlText w:val="%1.%2.%3.%4"/>
      <w:lvlJc w:val="left"/>
      <w:pPr>
        <w:ind w:left="2871" w:hanging="720"/>
      </w:pPr>
    </w:lvl>
    <w:lvl w:ilvl="4">
      <w:start w:val="1"/>
      <w:numFmt w:val="decimal"/>
      <w:lvlText w:val="%1.%2.%3.%4.%5"/>
      <w:lvlJc w:val="left"/>
      <w:pPr>
        <w:ind w:left="3948" w:hanging="1080"/>
      </w:pPr>
    </w:lvl>
    <w:lvl w:ilvl="5">
      <w:start w:val="1"/>
      <w:numFmt w:val="decimal"/>
      <w:lvlText w:val="%1.%2.%3.%4.%5.%6"/>
      <w:lvlJc w:val="left"/>
      <w:pPr>
        <w:ind w:left="4665" w:hanging="1080"/>
      </w:pPr>
    </w:lvl>
    <w:lvl w:ilvl="6">
      <w:start w:val="1"/>
      <w:numFmt w:val="decimal"/>
      <w:lvlText w:val="%1.%2.%3.%4.%5.%6.%7"/>
      <w:lvlJc w:val="left"/>
      <w:pPr>
        <w:ind w:left="5742" w:hanging="1440"/>
      </w:pPr>
    </w:lvl>
    <w:lvl w:ilvl="7">
      <w:start w:val="1"/>
      <w:numFmt w:val="decimal"/>
      <w:lvlText w:val="%1.%2.%3.%4.%5.%6.%7.%8"/>
      <w:lvlJc w:val="left"/>
      <w:pPr>
        <w:ind w:left="6459" w:hanging="1440"/>
      </w:pPr>
    </w:lvl>
    <w:lvl w:ilvl="8">
      <w:start w:val="1"/>
      <w:numFmt w:val="decimal"/>
      <w:lvlText w:val="%1.%2.%3.%4.%5.%6.%7.%8.%9"/>
      <w:lvlJc w:val="left"/>
      <w:pPr>
        <w:ind w:left="7536" w:hanging="1800"/>
      </w:pPr>
    </w:lvl>
  </w:abstractNum>
  <w:abstractNum w:abstractNumId="24" w15:restartNumberingAfterBreak="0">
    <w:nsid w:val="6409714B"/>
    <w:multiLevelType w:val="multilevel"/>
    <w:tmpl w:val="2F0E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D72589"/>
    <w:multiLevelType w:val="multilevel"/>
    <w:tmpl w:val="766EC6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C71689"/>
    <w:multiLevelType w:val="hybridMultilevel"/>
    <w:tmpl w:val="8DBA7FE4"/>
    <w:lvl w:ilvl="0" w:tplc="B63CAEC6">
      <w:start w:val="1"/>
      <w:numFmt w:val="decimal"/>
      <w:lvlText w:val="%1."/>
      <w:lvlJc w:val="left"/>
      <w:pPr>
        <w:ind w:left="1069" w:hanging="360"/>
      </w:pPr>
      <w:rPr>
        <w:i w:val="0"/>
        <w:color w:val="auto"/>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27" w15:restartNumberingAfterBreak="0">
    <w:nsid w:val="67F61789"/>
    <w:multiLevelType w:val="multilevel"/>
    <w:tmpl w:val="3CEA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8046FB"/>
    <w:multiLevelType w:val="multilevel"/>
    <w:tmpl w:val="C024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E070D9"/>
    <w:multiLevelType w:val="multilevel"/>
    <w:tmpl w:val="13CE36E6"/>
    <w:lvl w:ilvl="0">
      <w:start w:val="2"/>
      <w:numFmt w:val="decimal"/>
      <w:lvlText w:val="%1"/>
      <w:lvlJc w:val="left"/>
      <w:pPr>
        <w:ind w:left="360" w:hanging="360"/>
      </w:pPr>
      <w:rPr>
        <w:rFonts w:hint="default"/>
      </w:rPr>
    </w:lvl>
    <w:lvl w:ilvl="1">
      <w:start w:val="5"/>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0" w15:restartNumberingAfterBreak="0">
    <w:nsid w:val="744A112E"/>
    <w:multiLevelType w:val="multilevel"/>
    <w:tmpl w:val="9ABC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F461E4"/>
    <w:multiLevelType w:val="multilevel"/>
    <w:tmpl w:val="5A26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3A49D1"/>
    <w:multiLevelType w:val="hybridMultilevel"/>
    <w:tmpl w:val="468E0186"/>
    <w:lvl w:ilvl="0" w:tplc="92F08AC6">
      <w:start w:val="1"/>
      <w:numFmt w:val="decimal"/>
      <w:lvlText w:val="%1."/>
      <w:lvlJc w:val="left"/>
      <w:pPr>
        <w:tabs>
          <w:tab w:val="num" w:pos="288"/>
        </w:tabs>
        <w:ind w:left="72" w:firstLine="0"/>
      </w:pPr>
      <w:rPr>
        <w:b/>
        <w:i w:val="0"/>
        <w:sz w:val="24"/>
        <w:szCs w:val="24"/>
      </w:rPr>
    </w:lvl>
    <w:lvl w:ilvl="1" w:tplc="9474A00E">
      <w:start w:val="1"/>
      <w:numFmt w:val="decimal"/>
      <w:lvlText w:val="2.%2."/>
      <w:lvlJc w:val="left"/>
      <w:pPr>
        <w:tabs>
          <w:tab w:val="num" w:pos="288"/>
        </w:tabs>
        <w:ind w:left="72" w:firstLine="0"/>
      </w:pPr>
      <w:rPr>
        <w:rFonts w:ascii="Times New Roman" w:hAnsi="Times New Roman" w:cs="Times New Roman" w:hint="default"/>
        <w:b w:val="0"/>
        <w:i/>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042048947">
    <w:abstractNumId w:val="12"/>
  </w:num>
  <w:num w:numId="2" w16cid:durableId="2066831091">
    <w:abstractNumId w:val="7"/>
  </w:num>
  <w:num w:numId="3" w16cid:durableId="709183714">
    <w:abstractNumId w:val="9"/>
  </w:num>
  <w:num w:numId="4" w16cid:durableId="616184485">
    <w:abstractNumId w:val="22"/>
  </w:num>
  <w:num w:numId="5" w16cid:durableId="101265268">
    <w:abstractNumId w:val="30"/>
  </w:num>
  <w:num w:numId="6" w16cid:durableId="380908471">
    <w:abstractNumId w:val="21"/>
  </w:num>
  <w:num w:numId="7" w16cid:durableId="748233377">
    <w:abstractNumId w:val="28"/>
  </w:num>
  <w:num w:numId="8" w16cid:durableId="955602004">
    <w:abstractNumId w:val="16"/>
  </w:num>
  <w:num w:numId="9" w16cid:durableId="821773375">
    <w:abstractNumId w:val="10"/>
  </w:num>
  <w:num w:numId="10" w16cid:durableId="1097556821">
    <w:abstractNumId w:val="15"/>
  </w:num>
  <w:num w:numId="11" w16cid:durableId="1773353373">
    <w:abstractNumId w:val="14"/>
  </w:num>
  <w:num w:numId="12" w16cid:durableId="980037352">
    <w:abstractNumId w:val="13"/>
  </w:num>
  <w:num w:numId="13" w16cid:durableId="1295524510">
    <w:abstractNumId w:val="11"/>
  </w:num>
  <w:num w:numId="14" w16cid:durableId="1197695206">
    <w:abstractNumId w:val="17"/>
  </w:num>
  <w:num w:numId="15" w16cid:durableId="16536046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8388602">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9819822">
    <w:abstractNumId w:val="26"/>
  </w:num>
  <w:num w:numId="18" w16cid:durableId="161548953">
    <w:abstractNumId w:val="0"/>
  </w:num>
  <w:num w:numId="19" w16cid:durableId="80031403">
    <w:abstractNumId w:val="3"/>
  </w:num>
  <w:num w:numId="20" w16cid:durableId="1595819347">
    <w:abstractNumId w:val="19"/>
  </w:num>
  <w:num w:numId="21" w16cid:durableId="599603224">
    <w:abstractNumId w:val="1"/>
  </w:num>
  <w:num w:numId="22" w16cid:durableId="783379833">
    <w:abstractNumId w:val="18"/>
  </w:num>
  <w:num w:numId="23" w16cid:durableId="1280183542">
    <w:abstractNumId w:val="24"/>
  </w:num>
  <w:num w:numId="24" w16cid:durableId="376978279">
    <w:abstractNumId w:val="6"/>
  </w:num>
  <w:num w:numId="25" w16cid:durableId="1133451022">
    <w:abstractNumId w:val="8"/>
  </w:num>
  <w:num w:numId="26" w16cid:durableId="1115951344">
    <w:abstractNumId w:val="25"/>
  </w:num>
  <w:num w:numId="27" w16cid:durableId="1932617878">
    <w:abstractNumId w:val="2"/>
  </w:num>
  <w:num w:numId="28" w16cid:durableId="1761681534">
    <w:abstractNumId w:val="27"/>
  </w:num>
  <w:num w:numId="29" w16cid:durableId="890920018">
    <w:abstractNumId w:val="5"/>
  </w:num>
  <w:num w:numId="30" w16cid:durableId="1217007790">
    <w:abstractNumId w:val="31"/>
  </w:num>
  <w:num w:numId="31" w16cid:durableId="377356855">
    <w:abstractNumId w:val="29"/>
  </w:num>
  <w:num w:numId="32" w16cid:durableId="135415788">
    <w:abstractNumId w:val="4"/>
  </w:num>
  <w:num w:numId="33" w16cid:durableId="878975934">
    <w:abstractNumId w:val="20"/>
  </w:num>
  <w:num w:numId="34" w16cid:durableId="1110054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hdrShapeDefaults>
    <o:shapedefaults v:ext="edit" spidmax="2050">
      <o:colormru v:ext="edit" colors="#71e4ff,#ff9,yellow,#cc0,#f60,#00aad4,#3de33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05"/>
    <w:rsid w:val="000033E2"/>
    <w:rsid w:val="00003F84"/>
    <w:rsid w:val="000046EF"/>
    <w:rsid w:val="00004E01"/>
    <w:rsid w:val="00005148"/>
    <w:rsid w:val="00005D13"/>
    <w:rsid w:val="000075AE"/>
    <w:rsid w:val="00012FC8"/>
    <w:rsid w:val="00013BA8"/>
    <w:rsid w:val="00016928"/>
    <w:rsid w:val="00017528"/>
    <w:rsid w:val="00022400"/>
    <w:rsid w:val="000235DE"/>
    <w:rsid w:val="00024BB3"/>
    <w:rsid w:val="00025CE6"/>
    <w:rsid w:val="00026683"/>
    <w:rsid w:val="00033488"/>
    <w:rsid w:val="000337C0"/>
    <w:rsid w:val="000448E9"/>
    <w:rsid w:val="00047618"/>
    <w:rsid w:val="000479EA"/>
    <w:rsid w:val="00047A0E"/>
    <w:rsid w:val="00050B1D"/>
    <w:rsid w:val="000533EC"/>
    <w:rsid w:val="000639D8"/>
    <w:rsid w:val="0006463F"/>
    <w:rsid w:val="00064944"/>
    <w:rsid w:val="00065AA7"/>
    <w:rsid w:val="0006695A"/>
    <w:rsid w:val="00067EBB"/>
    <w:rsid w:val="00071110"/>
    <w:rsid w:val="000725ED"/>
    <w:rsid w:val="00073458"/>
    <w:rsid w:val="00076BBD"/>
    <w:rsid w:val="00081419"/>
    <w:rsid w:val="00081BF1"/>
    <w:rsid w:val="00084D3A"/>
    <w:rsid w:val="00085492"/>
    <w:rsid w:val="00085ED7"/>
    <w:rsid w:val="00086A96"/>
    <w:rsid w:val="00092039"/>
    <w:rsid w:val="00093209"/>
    <w:rsid w:val="00093F8F"/>
    <w:rsid w:val="00094E7A"/>
    <w:rsid w:val="00097813"/>
    <w:rsid w:val="000A526C"/>
    <w:rsid w:val="000A61FC"/>
    <w:rsid w:val="000A6C33"/>
    <w:rsid w:val="000B27C4"/>
    <w:rsid w:val="000B41AA"/>
    <w:rsid w:val="000C1E34"/>
    <w:rsid w:val="000C306D"/>
    <w:rsid w:val="000C4FE5"/>
    <w:rsid w:val="000C60E7"/>
    <w:rsid w:val="000C7282"/>
    <w:rsid w:val="000C7D5E"/>
    <w:rsid w:val="000D07B6"/>
    <w:rsid w:val="000D6FC6"/>
    <w:rsid w:val="000E414E"/>
    <w:rsid w:val="000E5061"/>
    <w:rsid w:val="000E50EC"/>
    <w:rsid w:val="000E7699"/>
    <w:rsid w:val="000F1BA8"/>
    <w:rsid w:val="000F1FF6"/>
    <w:rsid w:val="000F3E17"/>
    <w:rsid w:val="000F56E0"/>
    <w:rsid w:val="000F6825"/>
    <w:rsid w:val="0010153F"/>
    <w:rsid w:val="00102E60"/>
    <w:rsid w:val="0010684F"/>
    <w:rsid w:val="00107C29"/>
    <w:rsid w:val="0011083C"/>
    <w:rsid w:val="00110A41"/>
    <w:rsid w:val="00112A1A"/>
    <w:rsid w:val="00114EA7"/>
    <w:rsid w:val="00116AB9"/>
    <w:rsid w:val="0011745F"/>
    <w:rsid w:val="001208B0"/>
    <w:rsid w:val="0012300F"/>
    <w:rsid w:val="00125577"/>
    <w:rsid w:val="00126507"/>
    <w:rsid w:val="00126AC9"/>
    <w:rsid w:val="00140B73"/>
    <w:rsid w:val="00147882"/>
    <w:rsid w:val="00150A60"/>
    <w:rsid w:val="00151430"/>
    <w:rsid w:val="001519E6"/>
    <w:rsid w:val="00152F47"/>
    <w:rsid w:val="00153229"/>
    <w:rsid w:val="00153694"/>
    <w:rsid w:val="0015734E"/>
    <w:rsid w:val="00160881"/>
    <w:rsid w:val="00161163"/>
    <w:rsid w:val="00165611"/>
    <w:rsid w:val="001668B4"/>
    <w:rsid w:val="00166D48"/>
    <w:rsid w:val="0017161E"/>
    <w:rsid w:val="00172590"/>
    <w:rsid w:val="00172BBF"/>
    <w:rsid w:val="00174A25"/>
    <w:rsid w:val="001774B3"/>
    <w:rsid w:val="00182878"/>
    <w:rsid w:val="0018323A"/>
    <w:rsid w:val="001847AD"/>
    <w:rsid w:val="00186152"/>
    <w:rsid w:val="00191905"/>
    <w:rsid w:val="001926E4"/>
    <w:rsid w:val="00192852"/>
    <w:rsid w:val="00195AA3"/>
    <w:rsid w:val="001A179F"/>
    <w:rsid w:val="001A3BED"/>
    <w:rsid w:val="001A6B05"/>
    <w:rsid w:val="001A7728"/>
    <w:rsid w:val="001B09EB"/>
    <w:rsid w:val="001B49F0"/>
    <w:rsid w:val="001B5E11"/>
    <w:rsid w:val="001C11F8"/>
    <w:rsid w:val="001C12DB"/>
    <w:rsid w:val="001C30C0"/>
    <w:rsid w:val="001C31E5"/>
    <w:rsid w:val="001C3A81"/>
    <w:rsid w:val="001C61C8"/>
    <w:rsid w:val="001C7825"/>
    <w:rsid w:val="001D1B05"/>
    <w:rsid w:val="001D320F"/>
    <w:rsid w:val="001D38D1"/>
    <w:rsid w:val="001D409F"/>
    <w:rsid w:val="001D515B"/>
    <w:rsid w:val="001D542D"/>
    <w:rsid w:val="001E34CB"/>
    <w:rsid w:val="001E535E"/>
    <w:rsid w:val="001E5D82"/>
    <w:rsid w:val="001E62EA"/>
    <w:rsid w:val="001E6553"/>
    <w:rsid w:val="001F0175"/>
    <w:rsid w:val="001F2B9B"/>
    <w:rsid w:val="001F4A8C"/>
    <w:rsid w:val="001F6438"/>
    <w:rsid w:val="00200667"/>
    <w:rsid w:val="002008FB"/>
    <w:rsid w:val="002014C5"/>
    <w:rsid w:val="00201EF6"/>
    <w:rsid w:val="00203F23"/>
    <w:rsid w:val="002052FF"/>
    <w:rsid w:val="0020654D"/>
    <w:rsid w:val="00211CDE"/>
    <w:rsid w:val="0021620F"/>
    <w:rsid w:val="00220EDC"/>
    <w:rsid w:val="002213E7"/>
    <w:rsid w:val="00222CA6"/>
    <w:rsid w:val="00223490"/>
    <w:rsid w:val="00224B55"/>
    <w:rsid w:val="00224FCB"/>
    <w:rsid w:val="00225337"/>
    <w:rsid w:val="002257AF"/>
    <w:rsid w:val="0023189B"/>
    <w:rsid w:val="00233B4D"/>
    <w:rsid w:val="0023651C"/>
    <w:rsid w:val="00241A4E"/>
    <w:rsid w:val="00242731"/>
    <w:rsid w:val="0024277B"/>
    <w:rsid w:val="00244CE2"/>
    <w:rsid w:val="002521B7"/>
    <w:rsid w:val="00253FC2"/>
    <w:rsid w:val="00254189"/>
    <w:rsid w:val="0026310B"/>
    <w:rsid w:val="0027324E"/>
    <w:rsid w:val="00274555"/>
    <w:rsid w:val="00275073"/>
    <w:rsid w:val="00275C83"/>
    <w:rsid w:val="0028123F"/>
    <w:rsid w:val="00283CFD"/>
    <w:rsid w:val="00286003"/>
    <w:rsid w:val="00286FBE"/>
    <w:rsid w:val="00287A09"/>
    <w:rsid w:val="00291FFA"/>
    <w:rsid w:val="00292823"/>
    <w:rsid w:val="002950BA"/>
    <w:rsid w:val="00295FF2"/>
    <w:rsid w:val="00297A4B"/>
    <w:rsid w:val="002B218C"/>
    <w:rsid w:val="002B4075"/>
    <w:rsid w:val="002B5B14"/>
    <w:rsid w:val="002B61A0"/>
    <w:rsid w:val="002C1E08"/>
    <w:rsid w:val="002C2EC2"/>
    <w:rsid w:val="002C3F13"/>
    <w:rsid w:val="002C48B4"/>
    <w:rsid w:val="002C55F2"/>
    <w:rsid w:val="002D0874"/>
    <w:rsid w:val="002D19D2"/>
    <w:rsid w:val="002D49B7"/>
    <w:rsid w:val="002E2C38"/>
    <w:rsid w:val="002E2D73"/>
    <w:rsid w:val="002E6667"/>
    <w:rsid w:val="002E6FCA"/>
    <w:rsid w:val="002E7A6C"/>
    <w:rsid w:val="002F56E2"/>
    <w:rsid w:val="00301453"/>
    <w:rsid w:val="00302319"/>
    <w:rsid w:val="00303449"/>
    <w:rsid w:val="003057BC"/>
    <w:rsid w:val="00306164"/>
    <w:rsid w:val="003076EF"/>
    <w:rsid w:val="0031199F"/>
    <w:rsid w:val="003132D8"/>
    <w:rsid w:val="0031357E"/>
    <w:rsid w:val="00321E58"/>
    <w:rsid w:val="0032473D"/>
    <w:rsid w:val="00327119"/>
    <w:rsid w:val="00331BAA"/>
    <w:rsid w:val="00332800"/>
    <w:rsid w:val="00333314"/>
    <w:rsid w:val="003379A6"/>
    <w:rsid w:val="0034051F"/>
    <w:rsid w:val="003407E1"/>
    <w:rsid w:val="00342840"/>
    <w:rsid w:val="00342858"/>
    <w:rsid w:val="00345AFC"/>
    <w:rsid w:val="00350FB8"/>
    <w:rsid w:val="00351563"/>
    <w:rsid w:val="00351B37"/>
    <w:rsid w:val="0035313A"/>
    <w:rsid w:val="00355683"/>
    <w:rsid w:val="00357D32"/>
    <w:rsid w:val="0036141D"/>
    <w:rsid w:val="003621F7"/>
    <w:rsid w:val="00362BCD"/>
    <w:rsid w:val="00364331"/>
    <w:rsid w:val="0036444A"/>
    <w:rsid w:val="003644AD"/>
    <w:rsid w:val="003723D7"/>
    <w:rsid w:val="00374385"/>
    <w:rsid w:val="003748F3"/>
    <w:rsid w:val="00375010"/>
    <w:rsid w:val="003754EC"/>
    <w:rsid w:val="00375D98"/>
    <w:rsid w:val="0038009B"/>
    <w:rsid w:val="00380127"/>
    <w:rsid w:val="00381C66"/>
    <w:rsid w:val="00383C14"/>
    <w:rsid w:val="00385002"/>
    <w:rsid w:val="003851DE"/>
    <w:rsid w:val="00386E7D"/>
    <w:rsid w:val="00390A25"/>
    <w:rsid w:val="00394C4A"/>
    <w:rsid w:val="00397FF9"/>
    <w:rsid w:val="003A2E6E"/>
    <w:rsid w:val="003A3D5F"/>
    <w:rsid w:val="003B3AB7"/>
    <w:rsid w:val="003C00AD"/>
    <w:rsid w:val="003C2690"/>
    <w:rsid w:val="003C4FF7"/>
    <w:rsid w:val="003C530D"/>
    <w:rsid w:val="003C5B44"/>
    <w:rsid w:val="003C7A2A"/>
    <w:rsid w:val="003D3700"/>
    <w:rsid w:val="003D3950"/>
    <w:rsid w:val="003D4EE2"/>
    <w:rsid w:val="003D5D98"/>
    <w:rsid w:val="003D645A"/>
    <w:rsid w:val="003E08AF"/>
    <w:rsid w:val="003E1759"/>
    <w:rsid w:val="003E5A46"/>
    <w:rsid w:val="003E7752"/>
    <w:rsid w:val="003E78EE"/>
    <w:rsid w:val="003F11DE"/>
    <w:rsid w:val="003F21ED"/>
    <w:rsid w:val="003F27A9"/>
    <w:rsid w:val="003F341F"/>
    <w:rsid w:val="003F6086"/>
    <w:rsid w:val="003F6677"/>
    <w:rsid w:val="003F7F70"/>
    <w:rsid w:val="00403594"/>
    <w:rsid w:val="0040569F"/>
    <w:rsid w:val="00412FD8"/>
    <w:rsid w:val="00414DC2"/>
    <w:rsid w:val="00414DC6"/>
    <w:rsid w:val="00415912"/>
    <w:rsid w:val="00420B67"/>
    <w:rsid w:val="00423BA8"/>
    <w:rsid w:val="004252FE"/>
    <w:rsid w:val="00425D7B"/>
    <w:rsid w:val="00430316"/>
    <w:rsid w:val="00437EE6"/>
    <w:rsid w:val="004416A7"/>
    <w:rsid w:val="004475BA"/>
    <w:rsid w:val="004479B4"/>
    <w:rsid w:val="00450AC4"/>
    <w:rsid w:val="00450F0F"/>
    <w:rsid w:val="004510FC"/>
    <w:rsid w:val="00453A78"/>
    <w:rsid w:val="00461ADE"/>
    <w:rsid w:val="004624AB"/>
    <w:rsid w:val="004656FC"/>
    <w:rsid w:val="00467E12"/>
    <w:rsid w:val="0047112E"/>
    <w:rsid w:val="004714FC"/>
    <w:rsid w:val="00471C3F"/>
    <w:rsid w:val="00480046"/>
    <w:rsid w:val="00481269"/>
    <w:rsid w:val="00483C0E"/>
    <w:rsid w:val="00485409"/>
    <w:rsid w:val="00491476"/>
    <w:rsid w:val="00491E5B"/>
    <w:rsid w:val="00493320"/>
    <w:rsid w:val="00493DEE"/>
    <w:rsid w:val="00495102"/>
    <w:rsid w:val="0049546E"/>
    <w:rsid w:val="00496FC6"/>
    <w:rsid w:val="004A105D"/>
    <w:rsid w:val="004A43BD"/>
    <w:rsid w:val="004A4515"/>
    <w:rsid w:val="004A5E70"/>
    <w:rsid w:val="004A5FDF"/>
    <w:rsid w:val="004B1AC4"/>
    <w:rsid w:val="004C16C8"/>
    <w:rsid w:val="004C4C76"/>
    <w:rsid w:val="004C4EE2"/>
    <w:rsid w:val="004C551E"/>
    <w:rsid w:val="004D0AC1"/>
    <w:rsid w:val="004D368A"/>
    <w:rsid w:val="004D601A"/>
    <w:rsid w:val="004D6D0B"/>
    <w:rsid w:val="004E1D08"/>
    <w:rsid w:val="004E7660"/>
    <w:rsid w:val="004F4017"/>
    <w:rsid w:val="004F4FE8"/>
    <w:rsid w:val="004F736B"/>
    <w:rsid w:val="00500B21"/>
    <w:rsid w:val="00501163"/>
    <w:rsid w:val="0050182D"/>
    <w:rsid w:val="00505E82"/>
    <w:rsid w:val="00505F51"/>
    <w:rsid w:val="00512181"/>
    <w:rsid w:val="00515B5C"/>
    <w:rsid w:val="00521905"/>
    <w:rsid w:val="00521F34"/>
    <w:rsid w:val="005250D4"/>
    <w:rsid w:val="00526185"/>
    <w:rsid w:val="0052753E"/>
    <w:rsid w:val="00530825"/>
    <w:rsid w:val="00530ACA"/>
    <w:rsid w:val="00534ADC"/>
    <w:rsid w:val="00537C42"/>
    <w:rsid w:val="00545337"/>
    <w:rsid w:val="00545C8D"/>
    <w:rsid w:val="005462B3"/>
    <w:rsid w:val="00546B90"/>
    <w:rsid w:val="005477AF"/>
    <w:rsid w:val="00551233"/>
    <w:rsid w:val="005532BB"/>
    <w:rsid w:val="00563CF8"/>
    <w:rsid w:val="00572D14"/>
    <w:rsid w:val="005754A3"/>
    <w:rsid w:val="00576FA4"/>
    <w:rsid w:val="00585D48"/>
    <w:rsid w:val="0058728F"/>
    <w:rsid w:val="00587445"/>
    <w:rsid w:val="00587530"/>
    <w:rsid w:val="0059162D"/>
    <w:rsid w:val="00592604"/>
    <w:rsid w:val="00596977"/>
    <w:rsid w:val="0059713F"/>
    <w:rsid w:val="005A1E4B"/>
    <w:rsid w:val="005A6935"/>
    <w:rsid w:val="005A73D1"/>
    <w:rsid w:val="005B0682"/>
    <w:rsid w:val="005B0BF9"/>
    <w:rsid w:val="005B4495"/>
    <w:rsid w:val="005B5210"/>
    <w:rsid w:val="005B60FF"/>
    <w:rsid w:val="005B66DF"/>
    <w:rsid w:val="005C00ED"/>
    <w:rsid w:val="005C3657"/>
    <w:rsid w:val="005C6167"/>
    <w:rsid w:val="005D0BA6"/>
    <w:rsid w:val="005D28E0"/>
    <w:rsid w:val="005D6111"/>
    <w:rsid w:val="005D76AD"/>
    <w:rsid w:val="005D78A4"/>
    <w:rsid w:val="005E307A"/>
    <w:rsid w:val="005E613E"/>
    <w:rsid w:val="005E6DDE"/>
    <w:rsid w:val="005F24F6"/>
    <w:rsid w:val="005F5377"/>
    <w:rsid w:val="005F5570"/>
    <w:rsid w:val="005F615D"/>
    <w:rsid w:val="005F6C8D"/>
    <w:rsid w:val="005F77A9"/>
    <w:rsid w:val="00600873"/>
    <w:rsid w:val="006008FF"/>
    <w:rsid w:val="006041E4"/>
    <w:rsid w:val="006056C9"/>
    <w:rsid w:val="0060785A"/>
    <w:rsid w:val="006131C3"/>
    <w:rsid w:val="00615360"/>
    <w:rsid w:val="00615790"/>
    <w:rsid w:val="00615897"/>
    <w:rsid w:val="00615DB4"/>
    <w:rsid w:val="006172B9"/>
    <w:rsid w:val="006203F2"/>
    <w:rsid w:val="0062063E"/>
    <w:rsid w:val="006213D7"/>
    <w:rsid w:val="00621D81"/>
    <w:rsid w:val="0062566A"/>
    <w:rsid w:val="0062582F"/>
    <w:rsid w:val="00630154"/>
    <w:rsid w:val="00630E27"/>
    <w:rsid w:val="006320B6"/>
    <w:rsid w:val="00634ECB"/>
    <w:rsid w:val="00635B45"/>
    <w:rsid w:val="0063748F"/>
    <w:rsid w:val="00640196"/>
    <w:rsid w:val="00640D59"/>
    <w:rsid w:val="006441EE"/>
    <w:rsid w:val="006450AE"/>
    <w:rsid w:val="00645AFF"/>
    <w:rsid w:val="00645DFA"/>
    <w:rsid w:val="0065164C"/>
    <w:rsid w:val="006528DE"/>
    <w:rsid w:val="006529E4"/>
    <w:rsid w:val="00655E9C"/>
    <w:rsid w:val="00656120"/>
    <w:rsid w:val="0066048B"/>
    <w:rsid w:val="00660F0A"/>
    <w:rsid w:val="00664B98"/>
    <w:rsid w:val="006748CB"/>
    <w:rsid w:val="0067523E"/>
    <w:rsid w:val="00680D63"/>
    <w:rsid w:val="0068509C"/>
    <w:rsid w:val="0068534C"/>
    <w:rsid w:val="00685FEC"/>
    <w:rsid w:val="006876B9"/>
    <w:rsid w:val="0069057D"/>
    <w:rsid w:val="006908E8"/>
    <w:rsid w:val="00692561"/>
    <w:rsid w:val="006951DA"/>
    <w:rsid w:val="006965D2"/>
    <w:rsid w:val="00697574"/>
    <w:rsid w:val="00697E73"/>
    <w:rsid w:val="006A11C6"/>
    <w:rsid w:val="006A2F79"/>
    <w:rsid w:val="006A50A0"/>
    <w:rsid w:val="006A77B6"/>
    <w:rsid w:val="006B1C33"/>
    <w:rsid w:val="006B3615"/>
    <w:rsid w:val="006B3AE6"/>
    <w:rsid w:val="006B5645"/>
    <w:rsid w:val="006B5BB0"/>
    <w:rsid w:val="006B64FE"/>
    <w:rsid w:val="006C31CA"/>
    <w:rsid w:val="006C4897"/>
    <w:rsid w:val="006C5275"/>
    <w:rsid w:val="006C531D"/>
    <w:rsid w:val="006C6953"/>
    <w:rsid w:val="006D0198"/>
    <w:rsid w:val="006D0A87"/>
    <w:rsid w:val="006D25B2"/>
    <w:rsid w:val="006D3AFB"/>
    <w:rsid w:val="006D3D5B"/>
    <w:rsid w:val="006D7652"/>
    <w:rsid w:val="006E1767"/>
    <w:rsid w:val="006E34F6"/>
    <w:rsid w:val="006E4601"/>
    <w:rsid w:val="006E6583"/>
    <w:rsid w:val="006E76BD"/>
    <w:rsid w:val="006F230D"/>
    <w:rsid w:val="006F5322"/>
    <w:rsid w:val="00700468"/>
    <w:rsid w:val="007026CB"/>
    <w:rsid w:val="007028B8"/>
    <w:rsid w:val="007030F3"/>
    <w:rsid w:val="00705A1C"/>
    <w:rsid w:val="00706714"/>
    <w:rsid w:val="0071630B"/>
    <w:rsid w:val="00716AD5"/>
    <w:rsid w:val="00720466"/>
    <w:rsid w:val="00721BAE"/>
    <w:rsid w:val="00721F68"/>
    <w:rsid w:val="00723798"/>
    <w:rsid w:val="007250D8"/>
    <w:rsid w:val="007302ED"/>
    <w:rsid w:val="00730352"/>
    <w:rsid w:val="0073691C"/>
    <w:rsid w:val="00737915"/>
    <w:rsid w:val="00742BF2"/>
    <w:rsid w:val="007444EB"/>
    <w:rsid w:val="0074466A"/>
    <w:rsid w:val="00745057"/>
    <w:rsid w:val="00746A91"/>
    <w:rsid w:val="00746FF7"/>
    <w:rsid w:val="007565A2"/>
    <w:rsid w:val="00761D94"/>
    <w:rsid w:val="00762B28"/>
    <w:rsid w:val="00766833"/>
    <w:rsid w:val="00770BC0"/>
    <w:rsid w:val="00770FAA"/>
    <w:rsid w:val="00775253"/>
    <w:rsid w:val="00776A87"/>
    <w:rsid w:val="00783F13"/>
    <w:rsid w:val="00785C46"/>
    <w:rsid w:val="007865FA"/>
    <w:rsid w:val="00792932"/>
    <w:rsid w:val="0079496D"/>
    <w:rsid w:val="00795FD0"/>
    <w:rsid w:val="00797F63"/>
    <w:rsid w:val="007A172B"/>
    <w:rsid w:val="007A1DB6"/>
    <w:rsid w:val="007B12D7"/>
    <w:rsid w:val="007B13BB"/>
    <w:rsid w:val="007B26C4"/>
    <w:rsid w:val="007B2805"/>
    <w:rsid w:val="007B2E44"/>
    <w:rsid w:val="007B75EB"/>
    <w:rsid w:val="007C103B"/>
    <w:rsid w:val="007C5E71"/>
    <w:rsid w:val="007D17BC"/>
    <w:rsid w:val="007D6E65"/>
    <w:rsid w:val="007E1710"/>
    <w:rsid w:val="007E60EB"/>
    <w:rsid w:val="007E6338"/>
    <w:rsid w:val="007F04E2"/>
    <w:rsid w:val="007F359A"/>
    <w:rsid w:val="007F3BBD"/>
    <w:rsid w:val="007F6C60"/>
    <w:rsid w:val="007F766E"/>
    <w:rsid w:val="007F7FFC"/>
    <w:rsid w:val="00801CFE"/>
    <w:rsid w:val="0080277B"/>
    <w:rsid w:val="008034D0"/>
    <w:rsid w:val="00804FC7"/>
    <w:rsid w:val="00806D4A"/>
    <w:rsid w:val="008107E4"/>
    <w:rsid w:val="008114EA"/>
    <w:rsid w:val="0081466A"/>
    <w:rsid w:val="008169F9"/>
    <w:rsid w:val="00817F06"/>
    <w:rsid w:val="00821B60"/>
    <w:rsid w:val="00825D99"/>
    <w:rsid w:val="00826157"/>
    <w:rsid w:val="00830F20"/>
    <w:rsid w:val="00847F58"/>
    <w:rsid w:val="00851932"/>
    <w:rsid w:val="00851C3C"/>
    <w:rsid w:val="0085587F"/>
    <w:rsid w:val="00857150"/>
    <w:rsid w:val="008601AC"/>
    <w:rsid w:val="00860F59"/>
    <w:rsid w:val="00874A41"/>
    <w:rsid w:val="00882B07"/>
    <w:rsid w:val="00883A90"/>
    <w:rsid w:val="00884F71"/>
    <w:rsid w:val="008910A4"/>
    <w:rsid w:val="00891AA0"/>
    <w:rsid w:val="008923FA"/>
    <w:rsid w:val="00892431"/>
    <w:rsid w:val="00894CBA"/>
    <w:rsid w:val="00895380"/>
    <w:rsid w:val="008973E0"/>
    <w:rsid w:val="008A22DC"/>
    <w:rsid w:val="008A2633"/>
    <w:rsid w:val="008A4F1C"/>
    <w:rsid w:val="008A4FC0"/>
    <w:rsid w:val="008A6E30"/>
    <w:rsid w:val="008B07C1"/>
    <w:rsid w:val="008B14C9"/>
    <w:rsid w:val="008B1AF0"/>
    <w:rsid w:val="008B26D2"/>
    <w:rsid w:val="008B4436"/>
    <w:rsid w:val="008B5B8E"/>
    <w:rsid w:val="008B655C"/>
    <w:rsid w:val="008B6D10"/>
    <w:rsid w:val="008C2E32"/>
    <w:rsid w:val="008C2E59"/>
    <w:rsid w:val="008C44DE"/>
    <w:rsid w:val="008C5116"/>
    <w:rsid w:val="008C5524"/>
    <w:rsid w:val="008D2D35"/>
    <w:rsid w:val="008D5A32"/>
    <w:rsid w:val="008D5FC7"/>
    <w:rsid w:val="008E1700"/>
    <w:rsid w:val="008E4337"/>
    <w:rsid w:val="008E4DF3"/>
    <w:rsid w:val="008E574D"/>
    <w:rsid w:val="008E5B2B"/>
    <w:rsid w:val="008F577D"/>
    <w:rsid w:val="008F68DC"/>
    <w:rsid w:val="008F706D"/>
    <w:rsid w:val="008F7D1F"/>
    <w:rsid w:val="009018D0"/>
    <w:rsid w:val="00901CD8"/>
    <w:rsid w:val="00901E6A"/>
    <w:rsid w:val="009020E4"/>
    <w:rsid w:val="00905D56"/>
    <w:rsid w:val="00911CBF"/>
    <w:rsid w:val="00911E56"/>
    <w:rsid w:val="00914059"/>
    <w:rsid w:val="00915C84"/>
    <w:rsid w:val="00915FF9"/>
    <w:rsid w:val="00916052"/>
    <w:rsid w:val="009167BE"/>
    <w:rsid w:val="00917FC4"/>
    <w:rsid w:val="00920697"/>
    <w:rsid w:val="00920F05"/>
    <w:rsid w:val="0092290C"/>
    <w:rsid w:val="00922910"/>
    <w:rsid w:val="009302A6"/>
    <w:rsid w:val="009326A8"/>
    <w:rsid w:val="00933FCB"/>
    <w:rsid w:val="00936812"/>
    <w:rsid w:val="00936DF9"/>
    <w:rsid w:val="009418D0"/>
    <w:rsid w:val="0094223D"/>
    <w:rsid w:val="009426FE"/>
    <w:rsid w:val="00945B02"/>
    <w:rsid w:val="009472F4"/>
    <w:rsid w:val="0095063D"/>
    <w:rsid w:val="00953862"/>
    <w:rsid w:val="00953AB3"/>
    <w:rsid w:val="00954F87"/>
    <w:rsid w:val="0096119A"/>
    <w:rsid w:val="009619B5"/>
    <w:rsid w:val="00964DA9"/>
    <w:rsid w:val="00965897"/>
    <w:rsid w:val="00965EB9"/>
    <w:rsid w:val="009717E7"/>
    <w:rsid w:val="009725BD"/>
    <w:rsid w:val="009725C5"/>
    <w:rsid w:val="009744AE"/>
    <w:rsid w:val="0098155A"/>
    <w:rsid w:val="00982768"/>
    <w:rsid w:val="0098435F"/>
    <w:rsid w:val="009854E4"/>
    <w:rsid w:val="009859AA"/>
    <w:rsid w:val="0099751A"/>
    <w:rsid w:val="009A0189"/>
    <w:rsid w:val="009A0573"/>
    <w:rsid w:val="009A1544"/>
    <w:rsid w:val="009A1DED"/>
    <w:rsid w:val="009A2559"/>
    <w:rsid w:val="009A2B38"/>
    <w:rsid w:val="009C146F"/>
    <w:rsid w:val="009C32B0"/>
    <w:rsid w:val="009C3DBD"/>
    <w:rsid w:val="009C4263"/>
    <w:rsid w:val="009C58D0"/>
    <w:rsid w:val="009C5A9A"/>
    <w:rsid w:val="009C5C11"/>
    <w:rsid w:val="009C6BE5"/>
    <w:rsid w:val="009D0EA8"/>
    <w:rsid w:val="009D1557"/>
    <w:rsid w:val="009D5626"/>
    <w:rsid w:val="009D6171"/>
    <w:rsid w:val="009D7193"/>
    <w:rsid w:val="009E255E"/>
    <w:rsid w:val="009E4048"/>
    <w:rsid w:val="009E4626"/>
    <w:rsid w:val="009F13D4"/>
    <w:rsid w:val="009F7046"/>
    <w:rsid w:val="00A0081F"/>
    <w:rsid w:val="00A017A3"/>
    <w:rsid w:val="00A0395E"/>
    <w:rsid w:val="00A054D5"/>
    <w:rsid w:val="00A1075C"/>
    <w:rsid w:val="00A11126"/>
    <w:rsid w:val="00A135C5"/>
    <w:rsid w:val="00A2273F"/>
    <w:rsid w:val="00A32103"/>
    <w:rsid w:val="00A32B3B"/>
    <w:rsid w:val="00A33B0E"/>
    <w:rsid w:val="00A353B4"/>
    <w:rsid w:val="00A40FEA"/>
    <w:rsid w:val="00A4736C"/>
    <w:rsid w:val="00A473CD"/>
    <w:rsid w:val="00A5424A"/>
    <w:rsid w:val="00A54702"/>
    <w:rsid w:val="00A55D7D"/>
    <w:rsid w:val="00A60F23"/>
    <w:rsid w:val="00A6212B"/>
    <w:rsid w:val="00A6280B"/>
    <w:rsid w:val="00A62EEC"/>
    <w:rsid w:val="00A66856"/>
    <w:rsid w:val="00A669AC"/>
    <w:rsid w:val="00A677A7"/>
    <w:rsid w:val="00A73188"/>
    <w:rsid w:val="00A738D3"/>
    <w:rsid w:val="00A76605"/>
    <w:rsid w:val="00A7719E"/>
    <w:rsid w:val="00A81164"/>
    <w:rsid w:val="00A81CBE"/>
    <w:rsid w:val="00A85406"/>
    <w:rsid w:val="00A85C8F"/>
    <w:rsid w:val="00A85F3A"/>
    <w:rsid w:val="00A904D3"/>
    <w:rsid w:val="00A954B7"/>
    <w:rsid w:val="00A96706"/>
    <w:rsid w:val="00A97FBA"/>
    <w:rsid w:val="00AA041F"/>
    <w:rsid w:val="00AA05D1"/>
    <w:rsid w:val="00AA39BE"/>
    <w:rsid w:val="00AA41EB"/>
    <w:rsid w:val="00AA5A1B"/>
    <w:rsid w:val="00AB3128"/>
    <w:rsid w:val="00AB3473"/>
    <w:rsid w:val="00AB503B"/>
    <w:rsid w:val="00AB5794"/>
    <w:rsid w:val="00AB7387"/>
    <w:rsid w:val="00AC3CA7"/>
    <w:rsid w:val="00AC4DF6"/>
    <w:rsid w:val="00AD02F3"/>
    <w:rsid w:val="00AD055A"/>
    <w:rsid w:val="00AD3147"/>
    <w:rsid w:val="00AD3647"/>
    <w:rsid w:val="00AD562A"/>
    <w:rsid w:val="00AD620A"/>
    <w:rsid w:val="00AE46FD"/>
    <w:rsid w:val="00AE5450"/>
    <w:rsid w:val="00AE5696"/>
    <w:rsid w:val="00AF1F42"/>
    <w:rsid w:val="00AF5F33"/>
    <w:rsid w:val="00AF6169"/>
    <w:rsid w:val="00B01668"/>
    <w:rsid w:val="00B01DA7"/>
    <w:rsid w:val="00B063AA"/>
    <w:rsid w:val="00B0648A"/>
    <w:rsid w:val="00B06C0B"/>
    <w:rsid w:val="00B070AC"/>
    <w:rsid w:val="00B10014"/>
    <w:rsid w:val="00B13256"/>
    <w:rsid w:val="00B134F7"/>
    <w:rsid w:val="00B1497B"/>
    <w:rsid w:val="00B21BFA"/>
    <w:rsid w:val="00B22977"/>
    <w:rsid w:val="00B26A78"/>
    <w:rsid w:val="00B2765F"/>
    <w:rsid w:val="00B2777E"/>
    <w:rsid w:val="00B278BB"/>
    <w:rsid w:val="00B319BA"/>
    <w:rsid w:val="00B37DD1"/>
    <w:rsid w:val="00B40632"/>
    <w:rsid w:val="00B40E85"/>
    <w:rsid w:val="00B43CE5"/>
    <w:rsid w:val="00B45D4B"/>
    <w:rsid w:val="00B47533"/>
    <w:rsid w:val="00B5213E"/>
    <w:rsid w:val="00B551BB"/>
    <w:rsid w:val="00B5567A"/>
    <w:rsid w:val="00B6433E"/>
    <w:rsid w:val="00B64416"/>
    <w:rsid w:val="00B659E1"/>
    <w:rsid w:val="00B662EA"/>
    <w:rsid w:val="00B67353"/>
    <w:rsid w:val="00B67621"/>
    <w:rsid w:val="00B67EBA"/>
    <w:rsid w:val="00B72295"/>
    <w:rsid w:val="00B742B8"/>
    <w:rsid w:val="00B74305"/>
    <w:rsid w:val="00B75572"/>
    <w:rsid w:val="00B75AD8"/>
    <w:rsid w:val="00B7734B"/>
    <w:rsid w:val="00B77AB6"/>
    <w:rsid w:val="00B811F2"/>
    <w:rsid w:val="00B831D4"/>
    <w:rsid w:val="00B8455E"/>
    <w:rsid w:val="00B930B1"/>
    <w:rsid w:val="00B93505"/>
    <w:rsid w:val="00B93F69"/>
    <w:rsid w:val="00B949BE"/>
    <w:rsid w:val="00BA1B4C"/>
    <w:rsid w:val="00BA1F2A"/>
    <w:rsid w:val="00BA5F1B"/>
    <w:rsid w:val="00BA7FB7"/>
    <w:rsid w:val="00BB0850"/>
    <w:rsid w:val="00BB6CB9"/>
    <w:rsid w:val="00BB708B"/>
    <w:rsid w:val="00BC2625"/>
    <w:rsid w:val="00BC7CAB"/>
    <w:rsid w:val="00BD41ED"/>
    <w:rsid w:val="00BD5D80"/>
    <w:rsid w:val="00BD7662"/>
    <w:rsid w:val="00BE059F"/>
    <w:rsid w:val="00BE4C9B"/>
    <w:rsid w:val="00BE6227"/>
    <w:rsid w:val="00BE69E1"/>
    <w:rsid w:val="00BE7387"/>
    <w:rsid w:val="00BE7DB1"/>
    <w:rsid w:val="00BF2057"/>
    <w:rsid w:val="00BF2FCD"/>
    <w:rsid w:val="00BF3CE8"/>
    <w:rsid w:val="00BF4091"/>
    <w:rsid w:val="00BF42E4"/>
    <w:rsid w:val="00BF4331"/>
    <w:rsid w:val="00C02566"/>
    <w:rsid w:val="00C03C5F"/>
    <w:rsid w:val="00C047BB"/>
    <w:rsid w:val="00C1353B"/>
    <w:rsid w:val="00C14D01"/>
    <w:rsid w:val="00C14DE1"/>
    <w:rsid w:val="00C159FB"/>
    <w:rsid w:val="00C17068"/>
    <w:rsid w:val="00C17398"/>
    <w:rsid w:val="00C17881"/>
    <w:rsid w:val="00C228DD"/>
    <w:rsid w:val="00C22BCF"/>
    <w:rsid w:val="00C30352"/>
    <w:rsid w:val="00C30B9B"/>
    <w:rsid w:val="00C33A7D"/>
    <w:rsid w:val="00C33BC1"/>
    <w:rsid w:val="00C3504A"/>
    <w:rsid w:val="00C3539E"/>
    <w:rsid w:val="00C44005"/>
    <w:rsid w:val="00C479F8"/>
    <w:rsid w:val="00C47C66"/>
    <w:rsid w:val="00C5233C"/>
    <w:rsid w:val="00C52D79"/>
    <w:rsid w:val="00C530DE"/>
    <w:rsid w:val="00C5564E"/>
    <w:rsid w:val="00C565F4"/>
    <w:rsid w:val="00C60529"/>
    <w:rsid w:val="00C608AF"/>
    <w:rsid w:val="00C61598"/>
    <w:rsid w:val="00C61719"/>
    <w:rsid w:val="00C639E4"/>
    <w:rsid w:val="00C659AF"/>
    <w:rsid w:val="00C67E8D"/>
    <w:rsid w:val="00C70408"/>
    <w:rsid w:val="00C70689"/>
    <w:rsid w:val="00C71213"/>
    <w:rsid w:val="00C74571"/>
    <w:rsid w:val="00C74862"/>
    <w:rsid w:val="00C76B51"/>
    <w:rsid w:val="00C77D37"/>
    <w:rsid w:val="00C8084C"/>
    <w:rsid w:val="00C81752"/>
    <w:rsid w:val="00C81D70"/>
    <w:rsid w:val="00C85ABF"/>
    <w:rsid w:val="00C86702"/>
    <w:rsid w:val="00C871A7"/>
    <w:rsid w:val="00C94354"/>
    <w:rsid w:val="00C95134"/>
    <w:rsid w:val="00C9676B"/>
    <w:rsid w:val="00CA35F1"/>
    <w:rsid w:val="00CA6196"/>
    <w:rsid w:val="00CA77F9"/>
    <w:rsid w:val="00CB0FD2"/>
    <w:rsid w:val="00CB2C68"/>
    <w:rsid w:val="00CB3AF8"/>
    <w:rsid w:val="00CB3ED2"/>
    <w:rsid w:val="00CB3F39"/>
    <w:rsid w:val="00CB4AE3"/>
    <w:rsid w:val="00CB625F"/>
    <w:rsid w:val="00CB6415"/>
    <w:rsid w:val="00CC0719"/>
    <w:rsid w:val="00CC1FEC"/>
    <w:rsid w:val="00CC4457"/>
    <w:rsid w:val="00CC630C"/>
    <w:rsid w:val="00CC6B36"/>
    <w:rsid w:val="00CC787E"/>
    <w:rsid w:val="00CD146A"/>
    <w:rsid w:val="00CD4903"/>
    <w:rsid w:val="00CE2281"/>
    <w:rsid w:val="00CE2775"/>
    <w:rsid w:val="00CE65E6"/>
    <w:rsid w:val="00CE6868"/>
    <w:rsid w:val="00CF1B8C"/>
    <w:rsid w:val="00CF47C5"/>
    <w:rsid w:val="00CF5C87"/>
    <w:rsid w:val="00D01792"/>
    <w:rsid w:val="00D01D9D"/>
    <w:rsid w:val="00D11FCD"/>
    <w:rsid w:val="00D16135"/>
    <w:rsid w:val="00D1776F"/>
    <w:rsid w:val="00D17E10"/>
    <w:rsid w:val="00D223EB"/>
    <w:rsid w:val="00D25539"/>
    <w:rsid w:val="00D26DE0"/>
    <w:rsid w:val="00D27A49"/>
    <w:rsid w:val="00D304B9"/>
    <w:rsid w:val="00D332C2"/>
    <w:rsid w:val="00D3461E"/>
    <w:rsid w:val="00D3470F"/>
    <w:rsid w:val="00D35C45"/>
    <w:rsid w:val="00D36F14"/>
    <w:rsid w:val="00D4023C"/>
    <w:rsid w:val="00D40396"/>
    <w:rsid w:val="00D407C0"/>
    <w:rsid w:val="00D439AF"/>
    <w:rsid w:val="00D43B50"/>
    <w:rsid w:val="00D44D06"/>
    <w:rsid w:val="00D453D3"/>
    <w:rsid w:val="00D46183"/>
    <w:rsid w:val="00D508A1"/>
    <w:rsid w:val="00D52BFF"/>
    <w:rsid w:val="00D57B58"/>
    <w:rsid w:val="00D57BFD"/>
    <w:rsid w:val="00D62C2D"/>
    <w:rsid w:val="00D63C77"/>
    <w:rsid w:val="00D64A65"/>
    <w:rsid w:val="00D65AE2"/>
    <w:rsid w:val="00D72F9A"/>
    <w:rsid w:val="00D7398B"/>
    <w:rsid w:val="00D75E97"/>
    <w:rsid w:val="00D75F89"/>
    <w:rsid w:val="00D76FC3"/>
    <w:rsid w:val="00D80DCB"/>
    <w:rsid w:val="00D81D10"/>
    <w:rsid w:val="00D86F9D"/>
    <w:rsid w:val="00D916CC"/>
    <w:rsid w:val="00D92975"/>
    <w:rsid w:val="00D951D8"/>
    <w:rsid w:val="00D97BE5"/>
    <w:rsid w:val="00DA2AC9"/>
    <w:rsid w:val="00DA33E4"/>
    <w:rsid w:val="00DA35CB"/>
    <w:rsid w:val="00DA4C0A"/>
    <w:rsid w:val="00DA5A52"/>
    <w:rsid w:val="00DA7978"/>
    <w:rsid w:val="00DB2C30"/>
    <w:rsid w:val="00DB35FD"/>
    <w:rsid w:val="00DB4139"/>
    <w:rsid w:val="00DB4B48"/>
    <w:rsid w:val="00DB5BFA"/>
    <w:rsid w:val="00DB5EFE"/>
    <w:rsid w:val="00DB689A"/>
    <w:rsid w:val="00DB77AF"/>
    <w:rsid w:val="00DC1A54"/>
    <w:rsid w:val="00DC1EEF"/>
    <w:rsid w:val="00DC1F30"/>
    <w:rsid w:val="00DC4057"/>
    <w:rsid w:val="00DC4A9D"/>
    <w:rsid w:val="00DC5288"/>
    <w:rsid w:val="00DC55D3"/>
    <w:rsid w:val="00DC60D2"/>
    <w:rsid w:val="00DC6AD9"/>
    <w:rsid w:val="00DD2BED"/>
    <w:rsid w:val="00DD3986"/>
    <w:rsid w:val="00DD4561"/>
    <w:rsid w:val="00DD506C"/>
    <w:rsid w:val="00DD524D"/>
    <w:rsid w:val="00DE2575"/>
    <w:rsid w:val="00DF27D9"/>
    <w:rsid w:val="00DF5324"/>
    <w:rsid w:val="00DF54AC"/>
    <w:rsid w:val="00E0319D"/>
    <w:rsid w:val="00E04FCC"/>
    <w:rsid w:val="00E11ACA"/>
    <w:rsid w:val="00E15191"/>
    <w:rsid w:val="00E23FC4"/>
    <w:rsid w:val="00E242C3"/>
    <w:rsid w:val="00E24C2C"/>
    <w:rsid w:val="00E254AC"/>
    <w:rsid w:val="00E307DE"/>
    <w:rsid w:val="00E34A2B"/>
    <w:rsid w:val="00E35508"/>
    <w:rsid w:val="00E42376"/>
    <w:rsid w:val="00E42A2B"/>
    <w:rsid w:val="00E4355A"/>
    <w:rsid w:val="00E4477B"/>
    <w:rsid w:val="00E5074C"/>
    <w:rsid w:val="00E52B59"/>
    <w:rsid w:val="00E536CB"/>
    <w:rsid w:val="00E5493F"/>
    <w:rsid w:val="00E54B60"/>
    <w:rsid w:val="00E54EBE"/>
    <w:rsid w:val="00E60723"/>
    <w:rsid w:val="00E60E2F"/>
    <w:rsid w:val="00E60F7A"/>
    <w:rsid w:val="00E63222"/>
    <w:rsid w:val="00E64554"/>
    <w:rsid w:val="00E665DD"/>
    <w:rsid w:val="00E71559"/>
    <w:rsid w:val="00E72001"/>
    <w:rsid w:val="00E72946"/>
    <w:rsid w:val="00E736D6"/>
    <w:rsid w:val="00E739A0"/>
    <w:rsid w:val="00E76568"/>
    <w:rsid w:val="00E765C4"/>
    <w:rsid w:val="00E767DD"/>
    <w:rsid w:val="00E772F4"/>
    <w:rsid w:val="00E81819"/>
    <w:rsid w:val="00E84555"/>
    <w:rsid w:val="00E84856"/>
    <w:rsid w:val="00E8574C"/>
    <w:rsid w:val="00E86BFA"/>
    <w:rsid w:val="00E90F3C"/>
    <w:rsid w:val="00E91AB5"/>
    <w:rsid w:val="00E949C5"/>
    <w:rsid w:val="00E95FB1"/>
    <w:rsid w:val="00EA020C"/>
    <w:rsid w:val="00EA3FC5"/>
    <w:rsid w:val="00EA48F0"/>
    <w:rsid w:val="00EA5359"/>
    <w:rsid w:val="00EA5DC9"/>
    <w:rsid w:val="00EA5F8D"/>
    <w:rsid w:val="00EB21B0"/>
    <w:rsid w:val="00EB321B"/>
    <w:rsid w:val="00EB6203"/>
    <w:rsid w:val="00EB7C57"/>
    <w:rsid w:val="00EC0719"/>
    <w:rsid w:val="00EC2DAC"/>
    <w:rsid w:val="00EC3471"/>
    <w:rsid w:val="00EC53AC"/>
    <w:rsid w:val="00EC59FC"/>
    <w:rsid w:val="00EC66C2"/>
    <w:rsid w:val="00EC69BD"/>
    <w:rsid w:val="00EC7E29"/>
    <w:rsid w:val="00ED0CB7"/>
    <w:rsid w:val="00ED0E08"/>
    <w:rsid w:val="00ED47A5"/>
    <w:rsid w:val="00EE2FBC"/>
    <w:rsid w:val="00EE37B7"/>
    <w:rsid w:val="00EE596C"/>
    <w:rsid w:val="00EE7148"/>
    <w:rsid w:val="00EF02E3"/>
    <w:rsid w:val="00F02672"/>
    <w:rsid w:val="00F026DE"/>
    <w:rsid w:val="00F118BA"/>
    <w:rsid w:val="00F119C8"/>
    <w:rsid w:val="00F11C5E"/>
    <w:rsid w:val="00F13BAE"/>
    <w:rsid w:val="00F214CA"/>
    <w:rsid w:val="00F255BD"/>
    <w:rsid w:val="00F26CCC"/>
    <w:rsid w:val="00F27928"/>
    <w:rsid w:val="00F3188F"/>
    <w:rsid w:val="00F31A74"/>
    <w:rsid w:val="00F3364A"/>
    <w:rsid w:val="00F3419C"/>
    <w:rsid w:val="00F4060E"/>
    <w:rsid w:val="00F40812"/>
    <w:rsid w:val="00F40FF5"/>
    <w:rsid w:val="00F42D44"/>
    <w:rsid w:val="00F42DDD"/>
    <w:rsid w:val="00F46CDA"/>
    <w:rsid w:val="00F51068"/>
    <w:rsid w:val="00F5503C"/>
    <w:rsid w:val="00F55237"/>
    <w:rsid w:val="00F57CA6"/>
    <w:rsid w:val="00F60620"/>
    <w:rsid w:val="00F64D42"/>
    <w:rsid w:val="00F64E5C"/>
    <w:rsid w:val="00F65B4C"/>
    <w:rsid w:val="00F67055"/>
    <w:rsid w:val="00F679C4"/>
    <w:rsid w:val="00F709C9"/>
    <w:rsid w:val="00F74E73"/>
    <w:rsid w:val="00F75AFD"/>
    <w:rsid w:val="00F778DF"/>
    <w:rsid w:val="00F82BF5"/>
    <w:rsid w:val="00F85D7A"/>
    <w:rsid w:val="00F87DF6"/>
    <w:rsid w:val="00F93C8E"/>
    <w:rsid w:val="00FA0628"/>
    <w:rsid w:val="00FA1014"/>
    <w:rsid w:val="00FA5964"/>
    <w:rsid w:val="00FB4A1D"/>
    <w:rsid w:val="00FB5E1A"/>
    <w:rsid w:val="00FC1879"/>
    <w:rsid w:val="00FC44F1"/>
    <w:rsid w:val="00FC558C"/>
    <w:rsid w:val="00FC5A13"/>
    <w:rsid w:val="00FC5CE8"/>
    <w:rsid w:val="00FC5EAA"/>
    <w:rsid w:val="00FC744C"/>
    <w:rsid w:val="00FD3F3D"/>
    <w:rsid w:val="00FE2105"/>
    <w:rsid w:val="00FE2C81"/>
    <w:rsid w:val="00FE44FB"/>
    <w:rsid w:val="00FE5A0C"/>
    <w:rsid w:val="00FE74EF"/>
    <w:rsid w:val="00FF08D9"/>
    <w:rsid w:val="00FF09BE"/>
    <w:rsid w:val="00FF0B0E"/>
    <w:rsid w:val="00FF11E0"/>
    <w:rsid w:val="00FF20F2"/>
    <w:rsid w:val="00FF7059"/>
  </w:rsids>
  <m:mathPr>
    <m:mathFont m:val="Cambria Math"/>
    <m:brkBin m:val="before"/>
    <m:brkBinSub m:val="--"/>
    <m:smallFrac/>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1e4ff,#ff9,yellow,#cc0,#f60,#00aad4,#3de33d"/>
    </o:shapedefaults>
    <o:shapelayout v:ext="edit">
      <o:idmap v:ext="edit" data="2"/>
    </o:shapelayout>
  </w:shapeDefaults>
  <w:decimalSymbol w:val=","/>
  <w:listSeparator w:val=";"/>
  <w14:docId w14:val="45603FFA"/>
  <w15:docId w15:val="{0DB1D208-74E9-490E-A8F4-E768D8A6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8DE"/>
    <w:pPr>
      <w:spacing w:after="200" w:line="276" w:lineRule="auto"/>
    </w:pPr>
    <w:rPr>
      <w:sz w:val="22"/>
      <w:szCs w:val="22"/>
      <w:lang w:eastAsia="en-US"/>
    </w:rPr>
  </w:style>
  <w:style w:type="paragraph" w:styleId="Ttulo1">
    <w:name w:val="heading 1"/>
    <w:basedOn w:val="Normal"/>
    <w:next w:val="Normal"/>
    <w:link w:val="Ttulo1Char"/>
    <w:uiPriority w:val="9"/>
    <w:qFormat/>
    <w:rsid w:val="00D453D3"/>
    <w:pPr>
      <w:keepNext/>
      <w:spacing w:before="240" w:after="60"/>
      <w:outlineLvl w:val="0"/>
    </w:pPr>
    <w:rPr>
      <w:rFonts w:ascii="Cambria" w:eastAsia="Times New Roman" w:hAnsi="Cambria"/>
      <w:b/>
      <w:bCs/>
      <w:kern w:val="32"/>
      <w:sz w:val="32"/>
      <w:szCs w:val="32"/>
    </w:rPr>
  </w:style>
  <w:style w:type="paragraph" w:styleId="Ttulo2">
    <w:name w:val="heading 2"/>
    <w:basedOn w:val="Normal"/>
    <w:link w:val="Ttulo2Char"/>
    <w:uiPriority w:val="9"/>
    <w:qFormat/>
    <w:rsid w:val="00212A17"/>
    <w:pPr>
      <w:spacing w:before="100" w:beforeAutospacing="1" w:after="100" w:afterAutospacing="1" w:line="240" w:lineRule="auto"/>
      <w:outlineLvl w:val="1"/>
    </w:pPr>
    <w:rPr>
      <w:rFonts w:ascii="Times New Roman" w:eastAsia="Times New Roman" w:hAnsi="Times New Roman"/>
      <w:b/>
      <w:bCs/>
      <w:sz w:val="36"/>
      <w:szCs w:val="36"/>
    </w:rPr>
  </w:style>
  <w:style w:type="paragraph" w:styleId="Ttulo3">
    <w:name w:val="heading 3"/>
    <w:basedOn w:val="Normal"/>
    <w:next w:val="Normal"/>
    <w:link w:val="Ttulo3Char"/>
    <w:uiPriority w:val="9"/>
    <w:semiHidden/>
    <w:unhideWhenUsed/>
    <w:qFormat/>
    <w:rsid w:val="00847F58"/>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har"/>
    <w:uiPriority w:val="9"/>
    <w:semiHidden/>
    <w:unhideWhenUsed/>
    <w:qFormat/>
    <w:rsid w:val="000169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30352"/>
    <w:rPr>
      <w:rFonts w:ascii="Times New Roman" w:hAnsi="Times New Roman"/>
      <w:color w:val="F4740A"/>
      <w:sz w:val="22"/>
      <w:u w:val="none"/>
    </w:rPr>
  </w:style>
  <w:style w:type="paragraph" w:customStyle="1" w:styleId="SemEspaamento1">
    <w:name w:val="Sem Espaçamento1"/>
    <w:qFormat/>
    <w:rsid w:val="00172DDC"/>
    <w:pPr>
      <w:suppressAutoHyphens/>
      <w:spacing w:line="100" w:lineRule="atLeast"/>
    </w:pPr>
    <w:rPr>
      <w:rFonts w:eastAsia="SimSun"/>
      <w:sz w:val="22"/>
      <w:szCs w:val="22"/>
    </w:rPr>
  </w:style>
  <w:style w:type="character" w:customStyle="1" w:styleId="apple-converted-space">
    <w:name w:val="apple-converted-space"/>
    <w:basedOn w:val="Fontepargpadro"/>
    <w:rsid w:val="00974BC1"/>
  </w:style>
  <w:style w:type="character" w:styleId="CitaoHTML">
    <w:name w:val="HTML Cite"/>
    <w:uiPriority w:val="99"/>
    <w:semiHidden/>
    <w:unhideWhenUsed/>
    <w:rsid w:val="00974BC1"/>
    <w:rPr>
      <w:i/>
      <w:iCs/>
    </w:rPr>
  </w:style>
  <w:style w:type="character" w:customStyle="1" w:styleId="mw-cite-backlink">
    <w:name w:val="mw-cite-backlink"/>
    <w:basedOn w:val="Fontepargpadro"/>
    <w:rsid w:val="00974BC1"/>
  </w:style>
  <w:style w:type="character" w:customStyle="1" w:styleId="cite-accessibility-label">
    <w:name w:val="cite-accessibility-label"/>
    <w:basedOn w:val="Fontepargpadro"/>
    <w:rsid w:val="00974BC1"/>
  </w:style>
  <w:style w:type="character" w:customStyle="1" w:styleId="Ttulo2Char">
    <w:name w:val="Título 2 Char"/>
    <w:link w:val="Ttulo2"/>
    <w:uiPriority w:val="9"/>
    <w:rsid w:val="00212A17"/>
    <w:rPr>
      <w:rFonts w:ascii="Times New Roman" w:eastAsia="Times New Roman" w:hAnsi="Times New Roman"/>
      <w:b/>
      <w:bCs/>
      <w:sz w:val="36"/>
      <w:szCs w:val="36"/>
    </w:rPr>
  </w:style>
  <w:style w:type="character" w:customStyle="1" w:styleId="hit">
    <w:name w:val="hit"/>
    <w:basedOn w:val="Fontepargpadro"/>
    <w:rsid w:val="00212A17"/>
  </w:style>
  <w:style w:type="character" w:customStyle="1" w:styleId="iconlinktext">
    <w:name w:val="iconlinktext"/>
    <w:basedOn w:val="Fontepargpadro"/>
    <w:rsid w:val="00212A17"/>
  </w:style>
  <w:style w:type="character" w:customStyle="1" w:styleId="detailwholabel">
    <w:name w:val="detailwholabel"/>
    <w:basedOn w:val="Fontepargpadro"/>
    <w:rsid w:val="00212A17"/>
  </w:style>
  <w:style w:type="paragraph" w:styleId="Corpodetexto">
    <w:name w:val="Body Text"/>
    <w:basedOn w:val="Normal"/>
    <w:link w:val="CorpodetextoChar"/>
    <w:rsid w:val="00D43B50"/>
    <w:pPr>
      <w:widowControl w:val="0"/>
      <w:overflowPunct w:val="0"/>
      <w:autoSpaceDE w:val="0"/>
      <w:autoSpaceDN w:val="0"/>
      <w:adjustRightInd w:val="0"/>
      <w:spacing w:after="0" w:line="240" w:lineRule="auto"/>
      <w:jc w:val="center"/>
      <w:textAlignment w:val="baseline"/>
    </w:pPr>
    <w:rPr>
      <w:rFonts w:ascii="Times New Roman" w:eastAsia="Times New Roman" w:hAnsi="Times New Roman"/>
      <w:sz w:val="24"/>
      <w:szCs w:val="20"/>
      <w:lang w:val="en-GB"/>
    </w:rPr>
  </w:style>
  <w:style w:type="character" w:customStyle="1" w:styleId="CorpodetextoChar">
    <w:name w:val="Corpo de texto Char"/>
    <w:link w:val="Corpodetexto"/>
    <w:rsid w:val="00D43B50"/>
    <w:rPr>
      <w:rFonts w:ascii="Times New Roman" w:eastAsia="Times New Roman" w:hAnsi="Times New Roman"/>
      <w:sz w:val="24"/>
      <w:lang w:val="en-GB"/>
    </w:rPr>
  </w:style>
  <w:style w:type="character" w:customStyle="1" w:styleId="hps">
    <w:name w:val="hps"/>
    <w:basedOn w:val="Fontepargpadro"/>
    <w:rsid w:val="00FC558C"/>
  </w:style>
  <w:style w:type="character" w:customStyle="1" w:styleId="A0">
    <w:name w:val="A0"/>
    <w:uiPriority w:val="99"/>
    <w:rsid w:val="00BE4C9B"/>
    <w:rPr>
      <w:color w:val="000000"/>
      <w:sz w:val="16"/>
      <w:szCs w:val="16"/>
    </w:rPr>
  </w:style>
  <w:style w:type="character" w:styleId="Refdecomentrio">
    <w:name w:val="annotation reference"/>
    <w:uiPriority w:val="99"/>
    <w:unhideWhenUsed/>
    <w:qFormat/>
    <w:rsid w:val="00515B5C"/>
    <w:rPr>
      <w:sz w:val="16"/>
      <w:szCs w:val="16"/>
    </w:rPr>
  </w:style>
  <w:style w:type="paragraph" w:styleId="Textodecomentrio">
    <w:name w:val="annotation text"/>
    <w:aliases w:val="'"/>
    <w:basedOn w:val="Normal"/>
    <w:link w:val="TextodecomentrioChar"/>
    <w:uiPriority w:val="99"/>
    <w:unhideWhenUsed/>
    <w:qFormat/>
    <w:rsid w:val="00515B5C"/>
    <w:rPr>
      <w:sz w:val="20"/>
      <w:szCs w:val="20"/>
    </w:rPr>
  </w:style>
  <w:style w:type="character" w:customStyle="1" w:styleId="TextodecomentrioChar">
    <w:name w:val="Texto de comentário Char"/>
    <w:aliases w:val="' Char"/>
    <w:link w:val="Textodecomentrio"/>
    <w:uiPriority w:val="99"/>
    <w:qFormat/>
    <w:rsid w:val="00515B5C"/>
    <w:rPr>
      <w:lang w:eastAsia="en-US"/>
    </w:rPr>
  </w:style>
  <w:style w:type="paragraph" w:styleId="Assuntodocomentrio">
    <w:name w:val="annotation subject"/>
    <w:basedOn w:val="Textodecomentrio"/>
    <w:next w:val="Textodecomentrio"/>
    <w:link w:val="AssuntodocomentrioChar"/>
    <w:uiPriority w:val="99"/>
    <w:semiHidden/>
    <w:unhideWhenUsed/>
    <w:rsid w:val="00515B5C"/>
    <w:rPr>
      <w:b/>
      <w:bCs/>
    </w:rPr>
  </w:style>
  <w:style w:type="character" w:customStyle="1" w:styleId="AssuntodocomentrioChar">
    <w:name w:val="Assunto do comentário Char"/>
    <w:link w:val="Assuntodocomentrio"/>
    <w:uiPriority w:val="99"/>
    <w:semiHidden/>
    <w:rsid w:val="00515B5C"/>
    <w:rPr>
      <w:b/>
      <w:bCs/>
      <w:lang w:eastAsia="en-US"/>
    </w:rPr>
  </w:style>
  <w:style w:type="paragraph" w:styleId="Textodebalo">
    <w:name w:val="Balloon Text"/>
    <w:basedOn w:val="Normal"/>
    <w:link w:val="TextodebaloChar"/>
    <w:uiPriority w:val="99"/>
    <w:semiHidden/>
    <w:unhideWhenUsed/>
    <w:rsid w:val="00515B5C"/>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515B5C"/>
    <w:rPr>
      <w:rFonts w:ascii="Tahoma" w:hAnsi="Tahoma" w:cs="Tahoma"/>
      <w:sz w:val="16"/>
      <w:szCs w:val="16"/>
      <w:lang w:eastAsia="en-US"/>
    </w:rPr>
  </w:style>
  <w:style w:type="character" w:customStyle="1" w:styleId="gd">
    <w:name w:val="gd"/>
    <w:rsid w:val="00640196"/>
  </w:style>
  <w:style w:type="character" w:customStyle="1" w:styleId="go">
    <w:name w:val="go"/>
    <w:rsid w:val="00640196"/>
  </w:style>
  <w:style w:type="character" w:customStyle="1" w:styleId="nowrap1">
    <w:name w:val="nowrap1"/>
    <w:rsid w:val="009A1DED"/>
  </w:style>
  <w:style w:type="paragraph" w:styleId="Pr-formataoHTML">
    <w:name w:val="HTML Preformatted"/>
    <w:basedOn w:val="Normal"/>
    <w:link w:val="Pr-formataoHTMLChar"/>
    <w:uiPriority w:val="99"/>
    <w:rsid w:val="009A1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Cambria" w:hAnsi="Courier"/>
      <w:sz w:val="20"/>
      <w:szCs w:val="20"/>
    </w:rPr>
  </w:style>
  <w:style w:type="character" w:customStyle="1" w:styleId="Pr-formataoHTMLChar">
    <w:name w:val="Pré-formatação HTML Char"/>
    <w:link w:val="Pr-formataoHTML"/>
    <w:uiPriority w:val="99"/>
    <w:rsid w:val="009A1DED"/>
    <w:rPr>
      <w:rFonts w:ascii="Courier" w:eastAsia="Cambria" w:hAnsi="Courier" w:cs="Courier"/>
    </w:rPr>
  </w:style>
  <w:style w:type="table" w:styleId="Tabelacomgrade">
    <w:name w:val="Table Grid"/>
    <w:basedOn w:val="Tabelanormal"/>
    <w:uiPriority w:val="39"/>
    <w:rsid w:val="009A1DED"/>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har">
    <w:name w:val="Título 1 Char"/>
    <w:link w:val="Ttulo1"/>
    <w:uiPriority w:val="9"/>
    <w:rsid w:val="00D453D3"/>
    <w:rPr>
      <w:rFonts w:ascii="Cambria" w:eastAsia="Times New Roman" w:hAnsi="Cambria" w:cs="Times New Roman"/>
      <w:b/>
      <w:bCs/>
      <w:kern w:val="32"/>
      <w:sz w:val="32"/>
      <w:szCs w:val="32"/>
      <w:lang w:eastAsia="en-US"/>
    </w:rPr>
  </w:style>
  <w:style w:type="character" w:customStyle="1" w:styleId="author">
    <w:name w:val="author"/>
    <w:rsid w:val="00F60620"/>
  </w:style>
  <w:style w:type="character" w:customStyle="1" w:styleId="articletitle">
    <w:name w:val="articletitle"/>
    <w:rsid w:val="00F60620"/>
  </w:style>
  <w:style w:type="character" w:customStyle="1" w:styleId="pubyear">
    <w:name w:val="pubyear"/>
    <w:rsid w:val="00F60620"/>
  </w:style>
  <w:style w:type="character" w:customStyle="1" w:styleId="vol">
    <w:name w:val="vol"/>
    <w:rsid w:val="00F60620"/>
  </w:style>
  <w:style w:type="character" w:customStyle="1" w:styleId="citedissue">
    <w:name w:val="citedissue"/>
    <w:rsid w:val="00F60620"/>
  </w:style>
  <w:style w:type="character" w:customStyle="1" w:styleId="pagefirst">
    <w:name w:val="pagefirst"/>
    <w:rsid w:val="00F60620"/>
  </w:style>
  <w:style w:type="character" w:customStyle="1" w:styleId="pagelast">
    <w:name w:val="pagelast"/>
    <w:rsid w:val="00F60620"/>
  </w:style>
  <w:style w:type="character" w:styleId="HiperlinkVisitado">
    <w:name w:val="FollowedHyperlink"/>
    <w:uiPriority w:val="99"/>
    <w:semiHidden/>
    <w:unhideWhenUsed/>
    <w:rsid w:val="00F60620"/>
    <w:rPr>
      <w:color w:val="800080"/>
      <w:u w:val="single"/>
    </w:rPr>
  </w:style>
  <w:style w:type="paragraph" w:styleId="Corpodetexto3">
    <w:name w:val="Body Text 3"/>
    <w:basedOn w:val="Normal"/>
    <w:link w:val="Corpodetexto3Char"/>
    <w:uiPriority w:val="99"/>
    <w:semiHidden/>
    <w:unhideWhenUsed/>
    <w:rsid w:val="004656FC"/>
    <w:pPr>
      <w:spacing w:after="120"/>
    </w:pPr>
    <w:rPr>
      <w:sz w:val="16"/>
      <w:szCs w:val="16"/>
    </w:rPr>
  </w:style>
  <w:style w:type="character" w:customStyle="1" w:styleId="Corpodetexto3Char">
    <w:name w:val="Corpo de texto 3 Char"/>
    <w:link w:val="Corpodetexto3"/>
    <w:uiPriority w:val="99"/>
    <w:semiHidden/>
    <w:rsid w:val="004656FC"/>
    <w:rPr>
      <w:sz w:val="16"/>
      <w:szCs w:val="16"/>
      <w:lang w:eastAsia="en-US"/>
    </w:rPr>
  </w:style>
  <w:style w:type="character" w:customStyle="1" w:styleId="MenoPendente1">
    <w:name w:val="Menção Pendente1"/>
    <w:uiPriority w:val="99"/>
    <w:semiHidden/>
    <w:unhideWhenUsed/>
    <w:rsid w:val="004656FC"/>
    <w:rPr>
      <w:color w:val="605E5C"/>
      <w:shd w:val="clear" w:color="auto" w:fill="E1DFDD"/>
    </w:rPr>
  </w:style>
  <w:style w:type="paragraph" w:styleId="Sumrio6">
    <w:name w:val="toc 6"/>
    <w:basedOn w:val="Normal"/>
    <w:next w:val="Normal"/>
    <w:autoRedefine/>
    <w:semiHidden/>
    <w:rsid w:val="004656FC"/>
    <w:pPr>
      <w:spacing w:after="0" w:line="240" w:lineRule="auto"/>
      <w:ind w:left="1200"/>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342858"/>
    <w:pPr>
      <w:tabs>
        <w:tab w:val="center" w:pos="4252"/>
        <w:tab w:val="right" w:pos="8504"/>
      </w:tabs>
    </w:pPr>
  </w:style>
  <w:style w:type="character" w:customStyle="1" w:styleId="CabealhoChar">
    <w:name w:val="Cabeçalho Char"/>
    <w:link w:val="Cabealho"/>
    <w:uiPriority w:val="99"/>
    <w:rsid w:val="00342858"/>
    <w:rPr>
      <w:sz w:val="22"/>
      <w:szCs w:val="22"/>
      <w:lang w:eastAsia="en-US"/>
    </w:rPr>
  </w:style>
  <w:style w:type="paragraph" w:styleId="Rodap">
    <w:name w:val="footer"/>
    <w:basedOn w:val="Normal"/>
    <w:link w:val="RodapChar"/>
    <w:uiPriority w:val="99"/>
    <w:unhideWhenUsed/>
    <w:rsid w:val="00342858"/>
    <w:pPr>
      <w:tabs>
        <w:tab w:val="center" w:pos="4252"/>
        <w:tab w:val="right" w:pos="8504"/>
      </w:tabs>
    </w:pPr>
  </w:style>
  <w:style w:type="character" w:customStyle="1" w:styleId="RodapChar">
    <w:name w:val="Rodapé Char"/>
    <w:link w:val="Rodap"/>
    <w:uiPriority w:val="99"/>
    <w:rsid w:val="00342858"/>
    <w:rPr>
      <w:sz w:val="22"/>
      <w:szCs w:val="22"/>
      <w:lang w:eastAsia="en-US"/>
    </w:rPr>
  </w:style>
  <w:style w:type="paragraph" w:styleId="Corpodetexto2">
    <w:name w:val="Body Text 2"/>
    <w:basedOn w:val="Normal"/>
    <w:link w:val="Corpodetexto2Char"/>
    <w:uiPriority w:val="99"/>
    <w:semiHidden/>
    <w:unhideWhenUsed/>
    <w:rsid w:val="00CB2C68"/>
    <w:pPr>
      <w:spacing w:after="120" w:line="480" w:lineRule="auto"/>
    </w:pPr>
  </w:style>
  <w:style w:type="character" w:customStyle="1" w:styleId="Corpodetexto2Char">
    <w:name w:val="Corpo de texto 2 Char"/>
    <w:link w:val="Corpodetexto2"/>
    <w:uiPriority w:val="99"/>
    <w:semiHidden/>
    <w:rsid w:val="00CB2C68"/>
    <w:rPr>
      <w:sz w:val="22"/>
      <w:szCs w:val="22"/>
      <w:lang w:eastAsia="en-US"/>
    </w:rPr>
  </w:style>
  <w:style w:type="paragraph" w:styleId="Reviso">
    <w:name w:val="Revision"/>
    <w:hidden/>
    <w:uiPriority w:val="99"/>
    <w:semiHidden/>
    <w:rsid w:val="001C12DB"/>
    <w:rPr>
      <w:sz w:val="22"/>
      <w:szCs w:val="22"/>
      <w:lang w:eastAsia="en-US"/>
    </w:rPr>
  </w:style>
  <w:style w:type="character" w:styleId="MenoPendente">
    <w:name w:val="Unresolved Mention"/>
    <w:basedOn w:val="Fontepargpadro"/>
    <w:uiPriority w:val="99"/>
    <w:semiHidden/>
    <w:unhideWhenUsed/>
    <w:rsid w:val="006B3AE6"/>
    <w:rPr>
      <w:color w:val="605E5C"/>
      <w:shd w:val="clear" w:color="auto" w:fill="E1DFDD"/>
    </w:rPr>
  </w:style>
  <w:style w:type="table" w:customStyle="1" w:styleId="Ecltica">
    <w:name w:val="Eclética"/>
    <w:basedOn w:val="Tabelanormal"/>
    <w:uiPriority w:val="49"/>
    <w:rsid w:val="00AE46FD"/>
    <w:rPr>
      <w:rFonts w:ascii="Times New Roman" w:eastAsia="Times New Roman" w:hAnsi="Times New Roman"/>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styleId="PargrafodaLista">
    <w:name w:val="List Paragraph"/>
    <w:basedOn w:val="Normal"/>
    <w:uiPriority w:val="34"/>
    <w:qFormat/>
    <w:rsid w:val="00BD41ED"/>
    <w:pPr>
      <w:ind w:left="720"/>
      <w:contextualSpacing/>
    </w:pPr>
  </w:style>
  <w:style w:type="character" w:customStyle="1" w:styleId="Ttulo3Char">
    <w:name w:val="Título 3 Char"/>
    <w:basedOn w:val="Fontepargpadro"/>
    <w:link w:val="Ttulo3"/>
    <w:uiPriority w:val="9"/>
    <w:semiHidden/>
    <w:rsid w:val="00847F58"/>
    <w:rPr>
      <w:rFonts w:ascii="Calibri Light" w:eastAsia="Times New Roman" w:hAnsi="Calibri Light"/>
      <w:b/>
      <w:bCs/>
      <w:sz w:val="26"/>
      <w:szCs w:val="26"/>
      <w:lang w:eastAsia="en-US"/>
    </w:rPr>
  </w:style>
  <w:style w:type="paragraph" w:styleId="Legenda">
    <w:name w:val="caption"/>
    <w:basedOn w:val="Normal"/>
    <w:next w:val="Normal"/>
    <w:uiPriority w:val="35"/>
    <w:unhideWhenUsed/>
    <w:qFormat/>
    <w:rsid w:val="00847F58"/>
    <w:rPr>
      <w:b/>
      <w:bCs/>
      <w:sz w:val="20"/>
      <w:szCs w:val="20"/>
    </w:rPr>
  </w:style>
  <w:style w:type="character" w:customStyle="1" w:styleId="Aucun">
    <w:name w:val="Aucun"/>
    <w:rsid w:val="00BF2FCD"/>
    <w:rPr>
      <w:lang w:val="es-ES_tradnl"/>
    </w:rPr>
  </w:style>
  <w:style w:type="paragraph" w:customStyle="1" w:styleId="Corps">
    <w:name w:val="Corps"/>
    <w:rsid w:val="00F026DE"/>
    <w:pPr>
      <w:pBdr>
        <w:top w:val="nil"/>
        <w:left w:val="nil"/>
        <w:bottom w:val="nil"/>
        <w:right w:val="nil"/>
        <w:between w:val="nil"/>
        <w:bar w:val="nil"/>
      </w:pBdr>
      <w:spacing w:after="160" w:line="259" w:lineRule="auto"/>
    </w:pPr>
    <w:rPr>
      <w:rFonts w:cs="Calibri"/>
      <w:color w:val="000000"/>
      <w:sz w:val="22"/>
      <w:szCs w:val="22"/>
      <w:u w:color="000000"/>
      <w:bdr w:val="nil"/>
      <w:lang w:val="de-DE" w:eastAsia="fr-FR"/>
    </w:rPr>
  </w:style>
  <w:style w:type="character" w:styleId="nfase">
    <w:name w:val="Emphasis"/>
    <w:basedOn w:val="Fontepargpadro"/>
    <w:uiPriority w:val="20"/>
    <w:qFormat/>
    <w:rsid w:val="00E665DD"/>
    <w:rPr>
      <w:i/>
      <w:iCs/>
    </w:rPr>
  </w:style>
  <w:style w:type="paragraph" w:styleId="Commarcadores">
    <w:name w:val="List Bullet"/>
    <w:basedOn w:val="Normal"/>
    <w:uiPriority w:val="99"/>
    <w:unhideWhenUsed/>
    <w:rsid w:val="00C17881"/>
    <w:pPr>
      <w:numPr>
        <w:numId w:val="18"/>
      </w:numPr>
      <w:contextualSpacing/>
    </w:pPr>
  </w:style>
  <w:style w:type="table" w:customStyle="1" w:styleId="TabeladeGrade4-nfase511">
    <w:name w:val="Tabela de Grade 4 - Ênfase 511"/>
    <w:basedOn w:val="Tabelanormal"/>
    <w:uiPriority w:val="49"/>
    <w:rsid w:val="0027324E"/>
    <w:rPr>
      <w:rFonts w:ascii="Times New Roman" w:eastAsia="Times New Roman" w:hAnsi="Times New Roman"/>
      <w:sz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cPr>
    </w:tblStylePr>
    <w:tblStylePr w:type="firstCol">
      <w:rPr>
        <w:rFonts w:ascii="Times New Roman" w:hAnsi="Times New Roman"/>
        <w:b w:val="0"/>
        <w:bCs/>
        <w:sz w:val="22"/>
      </w:rPr>
      <w:tblPr/>
      <w:tcPr>
        <w:shd w:val="clear" w:color="auto" w:fill="FFFFFF"/>
      </w:tcPr>
    </w:tblStylePr>
    <w:tblStylePr w:type="lastCol">
      <w:rPr>
        <w:rFonts w:ascii="Times New Roman" w:hAnsi="Times New Roman"/>
        <w:b w:val="0"/>
        <w:bCs/>
        <w:sz w:val="22"/>
      </w:rPr>
      <w:tblPr/>
      <w:tcPr>
        <w:shd w:val="clear" w:color="auto" w:fill="FFFFFF"/>
      </w:tcPr>
    </w:tblStylePr>
    <w:tblStylePr w:type="band1Vert">
      <w:rPr>
        <w:rFonts w:ascii="Times New Roman" w:hAnsi="Times New Roman"/>
        <w:color w:val="auto"/>
        <w:sz w:val="22"/>
      </w:rPr>
      <w:tblPr/>
      <w:tcPr>
        <w:shd w:val="clear" w:color="auto" w:fill="FFFFFF"/>
      </w:tcPr>
    </w:tblStylePr>
    <w:tblStylePr w:type="band1Horz">
      <w:tblPr/>
      <w:tcPr>
        <w:shd w:val="clear" w:color="auto" w:fill="FFFFFF"/>
      </w:tcPr>
    </w:tblStylePr>
    <w:tblStylePr w:type="band2Horz">
      <w:tblPr/>
      <w:tcPr>
        <w:shd w:val="clear" w:color="auto" w:fill="FFFFFF"/>
      </w:tcPr>
    </w:tblStylePr>
  </w:style>
  <w:style w:type="paragraph" w:customStyle="1" w:styleId="Contenidodelmarco">
    <w:name w:val="Contenido del marco"/>
    <w:basedOn w:val="Normal"/>
    <w:qFormat/>
    <w:rsid w:val="0027324E"/>
    <w:pPr>
      <w:suppressAutoHyphens/>
      <w:spacing w:after="160" w:line="259" w:lineRule="auto"/>
    </w:pPr>
    <w:rPr>
      <w:lang w:val="en-US"/>
    </w:rPr>
  </w:style>
  <w:style w:type="character" w:customStyle="1" w:styleId="Ttulo4Char">
    <w:name w:val="Título 4 Char"/>
    <w:basedOn w:val="Fontepargpadro"/>
    <w:link w:val="Ttulo4"/>
    <w:uiPriority w:val="9"/>
    <w:semiHidden/>
    <w:rsid w:val="00016928"/>
    <w:rPr>
      <w:rFonts w:asciiTheme="majorHAnsi" w:eastAsiaTheme="majorEastAsia" w:hAnsiTheme="majorHAnsi" w:cstheme="majorBidi"/>
      <w:i/>
      <w:iCs/>
      <w:color w:val="365F91" w:themeColor="accent1" w:themeShade="BF"/>
      <w:sz w:val="22"/>
      <w:szCs w:val="22"/>
      <w:lang w:eastAsia="en-US"/>
    </w:rPr>
  </w:style>
  <w:style w:type="table" w:customStyle="1" w:styleId="2SI">
    <w:name w:val="2SI"/>
    <w:basedOn w:val="Tabelanormal"/>
    <w:uiPriority w:val="99"/>
    <w:rsid w:val="004B1AC4"/>
    <w:pPr>
      <w:jc w:val="center"/>
    </w:pPr>
    <w:rPr>
      <w:rFonts w:ascii="Times New Roman" w:hAnsi="Times New Roman"/>
      <w:sz w:val="22"/>
    </w:rPr>
    <w:tblPr>
      <w:tblBorders>
        <w:top w:val="single" w:sz="4" w:space="0" w:color="118B91"/>
        <w:left w:val="single" w:sz="4" w:space="0" w:color="118B91"/>
        <w:bottom w:val="single" w:sz="4" w:space="0" w:color="118B91"/>
        <w:right w:val="single" w:sz="4" w:space="0" w:color="118B91"/>
        <w:insideH w:val="single" w:sz="4" w:space="0" w:color="118B91"/>
        <w:insideV w:val="single" w:sz="4" w:space="0" w:color="118B91"/>
      </w:tblBorders>
    </w:tblPr>
    <w:tcPr>
      <w:shd w:val="clear" w:color="auto" w:fill="auto"/>
      <w:vAlign w:val="center"/>
    </w:tcPr>
    <w:tblStylePr w:type="firstRow">
      <w:rPr>
        <w:rFonts w:ascii="Times New Roman" w:hAnsi="Times New Roman"/>
        <w:b/>
        <w:color w:val="F2F2F2" w:themeColor="background1" w:themeShade="F2"/>
        <w:sz w:val="22"/>
      </w:rPr>
      <w:tblPr/>
      <w:tcPr>
        <w:tcBorders>
          <w:top w:val="single" w:sz="4" w:space="0" w:color="118B91"/>
          <w:left w:val="single" w:sz="4" w:space="0" w:color="118B91"/>
          <w:bottom w:val="single" w:sz="4" w:space="0" w:color="118B91"/>
          <w:right w:val="single" w:sz="4" w:space="0" w:color="118B91"/>
          <w:insideH w:val="single" w:sz="4" w:space="0" w:color="118B91"/>
          <w:insideV w:val="single" w:sz="4" w:space="0" w:color="118B91"/>
        </w:tcBorders>
        <w:shd w:val="clear" w:color="auto" w:fill="118B91"/>
      </w:tcPr>
    </w:tblStylePr>
  </w:style>
  <w:style w:type="table" w:customStyle="1" w:styleId="Tabelacomgrade1">
    <w:name w:val="Tabela com grade1"/>
    <w:basedOn w:val="Tabelanormal"/>
    <w:next w:val="Tabelacomgrade"/>
    <w:uiPriority w:val="39"/>
    <w:rsid w:val="00016928"/>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basedOn w:val="Fontepargpadro"/>
    <w:uiPriority w:val="99"/>
    <w:semiHidden/>
    <w:unhideWhenUsed/>
    <w:rsid w:val="00016928"/>
    <w:rPr>
      <w:color w:val="605E5C"/>
      <w:shd w:val="clear" w:color="auto" w:fill="E1DFDD"/>
    </w:rPr>
  </w:style>
  <w:style w:type="table" w:customStyle="1" w:styleId="TabeladeGrade4-nfase512">
    <w:name w:val="Tabela de Grade 4 - Ênfase 512"/>
    <w:basedOn w:val="Tabelanormal"/>
    <w:uiPriority w:val="49"/>
    <w:rsid w:val="00016928"/>
    <w:rPr>
      <w:rFonts w:ascii="Times New Roman" w:eastAsia="Times New Roman" w:hAnsi="Times New Roman"/>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styleId="TextodoEspaoReservado">
    <w:name w:val="Placeholder Text"/>
    <w:basedOn w:val="Fontepargpadro"/>
    <w:uiPriority w:val="99"/>
    <w:semiHidden/>
    <w:rsid w:val="00016928"/>
    <w:rPr>
      <w:color w:val="808080"/>
    </w:rPr>
  </w:style>
  <w:style w:type="paragraph" w:customStyle="1" w:styleId="Default">
    <w:name w:val="Default"/>
    <w:rsid w:val="00016928"/>
    <w:pPr>
      <w:autoSpaceDE w:val="0"/>
      <w:autoSpaceDN w:val="0"/>
      <w:adjustRightInd w:val="0"/>
    </w:pPr>
    <w:rPr>
      <w:rFonts w:ascii="Times New Roman" w:hAnsi="Times New Roman"/>
      <w:color w:val="000000"/>
      <w:sz w:val="24"/>
      <w:szCs w:val="24"/>
      <w:lang w:val="en-US" w:eastAsia="en-US"/>
    </w:rPr>
  </w:style>
  <w:style w:type="character" w:customStyle="1" w:styleId="A2">
    <w:name w:val="A2"/>
    <w:uiPriority w:val="99"/>
    <w:rsid w:val="00016928"/>
    <w:rPr>
      <w:rFonts w:cs="Minion Pro"/>
      <w:color w:val="000000"/>
      <w:sz w:val="18"/>
      <w:szCs w:val="18"/>
    </w:rPr>
  </w:style>
  <w:style w:type="character" w:customStyle="1" w:styleId="A4">
    <w:name w:val="A4"/>
    <w:uiPriority w:val="99"/>
    <w:rsid w:val="00016928"/>
    <w:rPr>
      <w:color w:val="000000"/>
      <w:sz w:val="14"/>
      <w:szCs w:val="14"/>
    </w:rPr>
  </w:style>
  <w:style w:type="character" w:customStyle="1" w:styleId="A1">
    <w:name w:val="A1"/>
    <w:uiPriority w:val="99"/>
    <w:rsid w:val="00016928"/>
    <w:rPr>
      <w:b/>
      <w:bCs/>
      <w:color w:val="000000"/>
      <w:sz w:val="16"/>
      <w:szCs w:val="16"/>
    </w:rPr>
  </w:style>
  <w:style w:type="character" w:styleId="Forte">
    <w:name w:val="Strong"/>
    <w:uiPriority w:val="22"/>
    <w:qFormat/>
    <w:rsid w:val="00016928"/>
    <w:rPr>
      <w:b/>
      <w:bCs/>
    </w:rPr>
  </w:style>
  <w:style w:type="paragraph" w:customStyle="1" w:styleId="Pa0">
    <w:name w:val="Pa0"/>
    <w:basedOn w:val="Normal"/>
    <w:next w:val="Normal"/>
    <w:uiPriority w:val="99"/>
    <w:rsid w:val="00016928"/>
    <w:pPr>
      <w:autoSpaceDE w:val="0"/>
      <w:autoSpaceDN w:val="0"/>
      <w:adjustRightInd w:val="0"/>
      <w:spacing w:after="0" w:line="221" w:lineRule="atLeast"/>
    </w:pPr>
    <w:rPr>
      <w:rFonts w:ascii="Cambria" w:hAnsi="Cambria"/>
      <w:sz w:val="24"/>
      <w:szCs w:val="24"/>
      <w:lang w:val="en-US"/>
    </w:rPr>
  </w:style>
  <w:style w:type="character" w:customStyle="1" w:styleId="sc-deorim">
    <w:name w:val="sc-deorim"/>
    <w:basedOn w:val="Fontepargpadro"/>
    <w:rsid w:val="00016928"/>
  </w:style>
  <w:style w:type="character" w:customStyle="1" w:styleId="authors-list-item">
    <w:name w:val="authors-list-item"/>
    <w:basedOn w:val="Fontepargpadro"/>
    <w:rsid w:val="00016928"/>
  </w:style>
  <w:style w:type="character" w:customStyle="1" w:styleId="comma">
    <w:name w:val="comma"/>
    <w:basedOn w:val="Fontepargpadro"/>
    <w:rsid w:val="00016928"/>
  </w:style>
  <w:style w:type="character" w:customStyle="1" w:styleId="identifier">
    <w:name w:val="identifier"/>
    <w:basedOn w:val="Fontepargpadro"/>
    <w:rsid w:val="00016928"/>
  </w:style>
  <w:style w:type="character" w:customStyle="1" w:styleId="id-label">
    <w:name w:val="id-label"/>
    <w:basedOn w:val="Fontepargpadro"/>
    <w:rsid w:val="00016928"/>
  </w:style>
  <w:style w:type="paragraph" w:customStyle="1" w:styleId="nova-e-listitem">
    <w:name w:val="nova-e-list__item"/>
    <w:basedOn w:val="Normal"/>
    <w:rsid w:val="00016928"/>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itation-doi">
    <w:name w:val="citation-doi"/>
    <w:basedOn w:val="Fontepargpadro"/>
    <w:rsid w:val="00016928"/>
  </w:style>
  <w:style w:type="paragraph" w:customStyle="1" w:styleId="author-li">
    <w:name w:val="author-li"/>
    <w:basedOn w:val="Normal"/>
    <w:rsid w:val="00016928"/>
    <w:pPr>
      <w:spacing w:before="100" w:beforeAutospacing="1" w:after="100" w:afterAutospacing="1" w:line="240" w:lineRule="auto"/>
    </w:pPr>
    <w:rPr>
      <w:rFonts w:ascii="Times New Roman" w:eastAsia="Times New Roman" w:hAnsi="Times New Roman"/>
      <w:sz w:val="24"/>
      <w:szCs w:val="24"/>
      <w:lang w:eastAsia="pt-BR"/>
    </w:rPr>
  </w:style>
  <w:style w:type="table" w:styleId="TabeladeGrade4-nfase5">
    <w:name w:val="Grid Table 4 Accent 5"/>
    <w:basedOn w:val="Tabelanormal"/>
    <w:uiPriority w:val="49"/>
    <w:rsid w:val="0001692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ts-alignment-element">
    <w:name w:val="ts-alignment-element"/>
    <w:basedOn w:val="Fontepargpadro"/>
    <w:rsid w:val="00016928"/>
  </w:style>
  <w:style w:type="paragraph" w:styleId="NormalWeb">
    <w:name w:val="Normal (Web)"/>
    <w:basedOn w:val="Normal"/>
    <w:uiPriority w:val="99"/>
    <w:unhideWhenUsed/>
    <w:rsid w:val="00016928"/>
    <w:pPr>
      <w:spacing w:before="100" w:beforeAutospacing="1" w:after="100" w:afterAutospacing="1" w:line="240" w:lineRule="auto"/>
    </w:pPr>
    <w:rPr>
      <w:rFonts w:ascii="Calibri Light" w:eastAsia="Calibri Light" w:hAnsi="Calibri Light" w:cs="Calibri Light"/>
      <w:sz w:val="24"/>
      <w:szCs w:val="24"/>
      <w:lang w:val="es-PE" w:eastAsia="es-PE"/>
    </w:rPr>
  </w:style>
  <w:style w:type="paragraph" w:customStyle="1" w:styleId="labelcaption">
    <w:name w:val="label_caption"/>
    <w:basedOn w:val="Normal"/>
    <w:uiPriority w:val="99"/>
    <w:semiHidden/>
    <w:rsid w:val="00016928"/>
    <w:pPr>
      <w:spacing w:before="100" w:beforeAutospacing="1" w:after="100" w:afterAutospacing="1" w:line="240" w:lineRule="auto"/>
    </w:pPr>
    <w:rPr>
      <w:rFonts w:ascii="Calibri Light" w:eastAsia="Calibri Light" w:hAnsi="Calibri Light" w:cs="Calibri Light"/>
      <w:sz w:val="24"/>
      <w:szCs w:val="24"/>
      <w:lang w:val="es-PE" w:eastAsia="es-PE"/>
    </w:rPr>
  </w:style>
  <w:style w:type="character" w:customStyle="1" w:styleId="label">
    <w:name w:val="label"/>
    <w:basedOn w:val="Fontepargpadro"/>
    <w:rsid w:val="00016928"/>
  </w:style>
  <w:style w:type="character" w:customStyle="1" w:styleId="Descripcin1">
    <w:name w:val="Descripción1"/>
    <w:basedOn w:val="Fontepargpadro"/>
    <w:rsid w:val="00016928"/>
  </w:style>
  <w:style w:type="paragraph" w:customStyle="1" w:styleId="EndNoteBibliography">
    <w:name w:val="EndNote Bibliography"/>
    <w:basedOn w:val="Normal"/>
    <w:link w:val="EndNoteBibliographyCar"/>
    <w:rsid w:val="00016928"/>
    <w:pPr>
      <w:spacing w:after="160" w:line="240" w:lineRule="auto"/>
    </w:pPr>
    <w:rPr>
      <w:rFonts w:eastAsia="Segoe UI" w:cs="Calibri"/>
      <w:noProof/>
      <w:lang w:val="en-US"/>
    </w:rPr>
  </w:style>
  <w:style w:type="character" w:customStyle="1" w:styleId="EndNoteBibliographyCar">
    <w:name w:val="EndNote Bibliography Car"/>
    <w:link w:val="EndNoteBibliography"/>
    <w:rsid w:val="00016928"/>
    <w:rPr>
      <w:rFonts w:eastAsia="Segoe UI" w:cs="Calibri"/>
      <w:noProof/>
      <w:sz w:val="22"/>
      <w:szCs w:val="22"/>
      <w:lang w:val="en-US" w:eastAsia="en-US"/>
    </w:rPr>
  </w:style>
  <w:style w:type="character" w:customStyle="1" w:styleId="MenoPendente2">
    <w:name w:val="Menção Pendente2"/>
    <w:basedOn w:val="Fontepargpadro"/>
    <w:uiPriority w:val="99"/>
    <w:semiHidden/>
    <w:unhideWhenUsed/>
    <w:rsid w:val="00016928"/>
    <w:rPr>
      <w:color w:val="605E5C"/>
      <w:shd w:val="clear" w:color="auto" w:fill="E1DFDD"/>
    </w:rPr>
  </w:style>
  <w:style w:type="character" w:customStyle="1" w:styleId="t">
    <w:name w:val="t"/>
    <w:basedOn w:val="Fontepargpadro"/>
    <w:rsid w:val="00016928"/>
  </w:style>
  <w:style w:type="character" w:customStyle="1" w:styleId="topic-highlight">
    <w:name w:val="topic-highlight"/>
    <w:basedOn w:val="Fontepargpadro"/>
    <w:rsid w:val="00016928"/>
  </w:style>
  <w:style w:type="table" w:styleId="SombreamentoClaro">
    <w:name w:val="Light Shading"/>
    <w:basedOn w:val="Tabelanormal"/>
    <w:uiPriority w:val="60"/>
    <w:rsid w:val="00016928"/>
    <w:rPr>
      <w:rFonts w:asciiTheme="minorHAnsi" w:eastAsiaTheme="minorHAnsi" w:hAnsiTheme="minorHAnsi" w:cstheme="minorBidi"/>
      <w:color w:val="000000" w:themeColor="text1" w:themeShade="BF"/>
      <w:sz w:val="22"/>
      <w:szCs w:val="22"/>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omentrioChar">
    <w:name w:val="comentário Char"/>
    <w:basedOn w:val="Fontepargpadro"/>
    <w:link w:val="comentrio"/>
    <w:locked/>
    <w:rsid w:val="00016928"/>
    <w:rPr>
      <w:rFonts w:ascii="Times New Roman" w:hAnsi="Times New Roman" w:cs="Arial"/>
      <w:lang w:val="en-MY"/>
    </w:rPr>
  </w:style>
  <w:style w:type="paragraph" w:customStyle="1" w:styleId="comentrio">
    <w:name w:val="comentário"/>
    <w:basedOn w:val="Textodecomentrio"/>
    <w:link w:val="comentrioChar"/>
    <w:autoRedefine/>
    <w:qFormat/>
    <w:rsid w:val="00016928"/>
    <w:pPr>
      <w:spacing w:line="240" w:lineRule="auto"/>
    </w:pPr>
    <w:rPr>
      <w:rFonts w:ascii="Times New Roman" w:hAnsi="Times New Roman" w:cs="Arial"/>
      <w:lang w:val="en-MY" w:eastAsia="pt-BR"/>
    </w:rPr>
  </w:style>
  <w:style w:type="character" w:customStyle="1" w:styleId="fontstyle01">
    <w:name w:val="fontstyle01"/>
    <w:basedOn w:val="Fontepargpadro"/>
    <w:rsid w:val="00016928"/>
    <w:rPr>
      <w:rFonts w:ascii="STIX-Regular" w:hAnsi="STIX-Regular" w:hint="default"/>
      <w:b w:val="0"/>
      <w:bCs w:val="0"/>
      <w:i w:val="0"/>
      <w:iCs w:val="0"/>
      <w:color w:val="000000"/>
      <w:sz w:val="18"/>
      <w:szCs w:val="18"/>
    </w:rPr>
  </w:style>
  <w:style w:type="table" w:customStyle="1" w:styleId="Tabelacomgrade2">
    <w:name w:val="Tabela com grade2"/>
    <w:basedOn w:val="Tabelanormal"/>
    <w:next w:val="Tabelacomgrade"/>
    <w:uiPriority w:val="59"/>
    <w:rsid w:val="0074466A"/>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deGrade4-nfase51">
    <w:name w:val="Tabela de Grade 4 - Ênfase 51"/>
    <w:basedOn w:val="Tabelanormal"/>
    <w:uiPriority w:val="49"/>
    <w:rsid w:val="0074466A"/>
    <w:rPr>
      <w:rFonts w:ascii="Times New Roman" w:eastAsia="Times New Roman" w:hAnsi="Times New Roman"/>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customStyle="1" w:styleId="TabeladeGrade4-nfase5111">
    <w:name w:val="Tabela de Grade 4 - Ênfase 5111"/>
    <w:basedOn w:val="Tabelanormal"/>
    <w:uiPriority w:val="49"/>
    <w:rsid w:val="0074466A"/>
    <w:rPr>
      <w:rFonts w:ascii="Times New Roman" w:eastAsia="Times New Roman" w:hAnsi="Times New Roman"/>
      <w:sz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cPr>
    </w:tblStylePr>
    <w:tblStylePr w:type="firstCol">
      <w:rPr>
        <w:rFonts w:ascii="Times New Roman" w:hAnsi="Times New Roman"/>
        <w:b w:val="0"/>
        <w:bCs/>
        <w:sz w:val="22"/>
      </w:rPr>
      <w:tblPr/>
      <w:tcPr>
        <w:shd w:val="clear" w:color="auto" w:fill="FFFFFF"/>
      </w:tcPr>
    </w:tblStylePr>
    <w:tblStylePr w:type="lastCol">
      <w:rPr>
        <w:rFonts w:ascii="Times New Roman" w:hAnsi="Times New Roman"/>
        <w:b w:val="0"/>
        <w:bCs/>
        <w:sz w:val="22"/>
      </w:rPr>
      <w:tblPr/>
      <w:tcPr>
        <w:shd w:val="clear" w:color="auto" w:fill="FFFFFF"/>
      </w:tcPr>
    </w:tblStylePr>
    <w:tblStylePr w:type="band1Vert">
      <w:rPr>
        <w:rFonts w:ascii="Times New Roman" w:hAnsi="Times New Roman"/>
        <w:color w:val="auto"/>
        <w:sz w:val="22"/>
      </w:rPr>
      <w:tblPr/>
      <w:tcPr>
        <w:shd w:val="clear" w:color="auto" w:fill="FFFFFF"/>
      </w:tcPr>
    </w:tblStylePr>
    <w:tblStylePr w:type="band1Horz">
      <w:tblPr/>
      <w:tcPr>
        <w:shd w:val="clear" w:color="auto" w:fill="FFFFFF"/>
      </w:tcPr>
    </w:tblStylePr>
    <w:tblStylePr w:type="band2Horz">
      <w:tblPr/>
      <w:tcPr>
        <w:shd w:val="clear" w:color="auto" w:fill="FFFFFF"/>
      </w:tcPr>
    </w:tblStylePr>
  </w:style>
  <w:style w:type="table" w:customStyle="1" w:styleId="Tabelacomgrade11">
    <w:name w:val="Tabela com grade11"/>
    <w:basedOn w:val="Tabelanormal"/>
    <w:next w:val="Tabelacomgrade"/>
    <w:uiPriority w:val="39"/>
    <w:rsid w:val="0074466A"/>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deGrade4-nfase5121">
    <w:name w:val="Tabela de Grade 4 - Ênfase 5121"/>
    <w:basedOn w:val="Tabelanormal"/>
    <w:uiPriority w:val="49"/>
    <w:rsid w:val="0074466A"/>
    <w:rPr>
      <w:rFonts w:ascii="Times New Roman" w:eastAsia="Times New Roman" w:hAnsi="Times New Roman"/>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customStyle="1" w:styleId="TabeladeGrade4-nfase52">
    <w:name w:val="Tabela de Grade 4 - Ênfase 52"/>
    <w:basedOn w:val="Tabelanormal"/>
    <w:next w:val="TabeladeGrade4-nfase5"/>
    <w:uiPriority w:val="49"/>
    <w:rsid w:val="0074466A"/>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ombreamentoClaro1">
    <w:name w:val="Sombreamento Claro1"/>
    <w:basedOn w:val="Tabelanormal"/>
    <w:next w:val="SombreamentoClaro"/>
    <w:uiPriority w:val="60"/>
    <w:rsid w:val="0074466A"/>
    <w:rPr>
      <w:rFonts w:asciiTheme="minorHAnsi" w:eastAsiaTheme="minorHAnsi" w:hAnsiTheme="minorHAnsi" w:cstheme="minorBidi"/>
      <w:color w:val="000000" w:themeColor="text1" w:themeShade="BF"/>
      <w:sz w:val="22"/>
      <w:szCs w:val="22"/>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elacomgrade21">
    <w:name w:val="Tabela com grade21"/>
    <w:basedOn w:val="Tabelanormal"/>
    <w:next w:val="Tabelacomgrade"/>
    <w:uiPriority w:val="59"/>
    <w:rsid w:val="0074466A"/>
    <w:rPr>
      <w:sz w:val="22"/>
      <w:szCs w:val="22"/>
      <w:lang w:val="en-MY"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FC5EAA"/>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deGrade4-nfase513">
    <w:name w:val="Tabela de Grade 4 - Ênfase 513"/>
    <w:basedOn w:val="Tabelanormal"/>
    <w:uiPriority w:val="49"/>
    <w:rsid w:val="00FC5EAA"/>
    <w:rPr>
      <w:rFonts w:ascii="Times New Roman" w:eastAsia="Times New Roman" w:hAnsi="Times New Roman"/>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customStyle="1" w:styleId="TabeladeGrade4-nfase5112">
    <w:name w:val="Tabela de Grade 4 - Ênfase 5112"/>
    <w:basedOn w:val="Tabelanormal"/>
    <w:uiPriority w:val="49"/>
    <w:rsid w:val="00FC5EAA"/>
    <w:rPr>
      <w:rFonts w:ascii="Times New Roman" w:eastAsia="Times New Roman" w:hAnsi="Times New Roman"/>
      <w:sz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cPr>
    </w:tblStylePr>
    <w:tblStylePr w:type="firstCol">
      <w:rPr>
        <w:rFonts w:ascii="Times New Roman" w:hAnsi="Times New Roman"/>
        <w:b w:val="0"/>
        <w:bCs/>
        <w:sz w:val="22"/>
      </w:rPr>
      <w:tblPr/>
      <w:tcPr>
        <w:shd w:val="clear" w:color="auto" w:fill="FFFFFF"/>
      </w:tcPr>
    </w:tblStylePr>
    <w:tblStylePr w:type="lastCol">
      <w:rPr>
        <w:rFonts w:ascii="Times New Roman" w:hAnsi="Times New Roman"/>
        <w:b w:val="0"/>
        <w:bCs/>
        <w:sz w:val="22"/>
      </w:rPr>
      <w:tblPr/>
      <w:tcPr>
        <w:shd w:val="clear" w:color="auto" w:fill="FFFFFF"/>
      </w:tcPr>
    </w:tblStylePr>
    <w:tblStylePr w:type="band1Vert">
      <w:rPr>
        <w:rFonts w:ascii="Times New Roman" w:hAnsi="Times New Roman"/>
        <w:color w:val="auto"/>
        <w:sz w:val="22"/>
      </w:rPr>
      <w:tblPr/>
      <w:tcPr>
        <w:shd w:val="clear" w:color="auto" w:fill="FFFFFF"/>
      </w:tcPr>
    </w:tblStylePr>
    <w:tblStylePr w:type="band1Horz">
      <w:tblPr/>
      <w:tcPr>
        <w:shd w:val="clear" w:color="auto" w:fill="FFFFFF"/>
      </w:tcPr>
    </w:tblStylePr>
    <w:tblStylePr w:type="band2Horz">
      <w:tblPr/>
      <w:tcPr>
        <w:shd w:val="clear" w:color="auto" w:fill="FFFFFF"/>
      </w:tcPr>
    </w:tblStylePr>
  </w:style>
  <w:style w:type="table" w:customStyle="1" w:styleId="Tabelacomgrade12">
    <w:name w:val="Tabela com grade12"/>
    <w:basedOn w:val="Tabelanormal"/>
    <w:next w:val="Tabelacomgrade"/>
    <w:uiPriority w:val="39"/>
    <w:rsid w:val="00FC5EAA"/>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deGrade4-nfase5122">
    <w:name w:val="Tabela de Grade 4 - Ênfase 5122"/>
    <w:basedOn w:val="Tabelanormal"/>
    <w:uiPriority w:val="49"/>
    <w:rsid w:val="00FC5EAA"/>
    <w:rPr>
      <w:rFonts w:ascii="Times New Roman" w:eastAsia="Times New Roman" w:hAnsi="Times New Roman"/>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customStyle="1" w:styleId="TabeladeGrade4-nfase53">
    <w:name w:val="Tabela de Grade 4 - Ênfase 53"/>
    <w:basedOn w:val="Tabelanormal"/>
    <w:next w:val="TabeladeGrade4-nfase5"/>
    <w:uiPriority w:val="49"/>
    <w:rsid w:val="00FC5EAA"/>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ombreamentoClaro2">
    <w:name w:val="Sombreamento Claro2"/>
    <w:basedOn w:val="Tabelanormal"/>
    <w:next w:val="SombreamentoClaro"/>
    <w:uiPriority w:val="60"/>
    <w:rsid w:val="00FC5EAA"/>
    <w:rPr>
      <w:rFonts w:asciiTheme="minorHAnsi" w:eastAsiaTheme="minorHAnsi" w:hAnsiTheme="minorHAnsi" w:cstheme="minorBidi"/>
      <w:color w:val="000000" w:themeColor="text1" w:themeShade="BF"/>
      <w:sz w:val="22"/>
      <w:szCs w:val="22"/>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elacomgrade22">
    <w:name w:val="Tabela com grade22"/>
    <w:basedOn w:val="Tabelanormal"/>
    <w:next w:val="Tabelacomgrade"/>
    <w:uiPriority w:val="59"/>
    <w:rsid w:val="00FC5EAA"/>
    <w:rPr>
      <w:sz w:val="22"/>
      <w:szCs w:val="22"/>
      <w:lang w:val="en-MY"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18698">
      <w:bodyDiv w:val="1"/>
      <w:marLeft w:val="0"/>
      <w:marRight w:val="0"/>
      <w:marTop w:val="0"/>
      <w:marBottom w:val="0"/>
      <w:divBdr>
        <w:top w:val="none" w:sz="0" w:space="0" w:color="auto"/>
        <w:left w:val="none" w:sz="0" w:space="0" w:color="auto"/>
        <w:bottom w:val="none" w:sz="0" w:space="0" w:color="auto"/>
        <w:right w:val="none" w:sz="0" w:space="0" w:color="auto"/>
      </w:divBdr>
    </w:div>
    <w:div w:id="141849846">
      <w:bodyDiv w:val="1"/>
      <w:marLeft w:val="0"/>
      <w:marRight w:val="0"/>
      <w:marTop w:val="0"/>
      <w:marBottom w:val="0"/>
      <w:divBdr>
        <w:top w:val="none" w:sz="0" w:space="0" w:color="auto"/>
        <w:left w:val="none" w:sz="0" w:space="0" w:color="auto"/>
        <w:bottom w:val="none" w:sz="0" w:space="0" w:color="auto"/>
        <w:right w:val="none" w:sz="0" w:space="0" w:color="auto"/>
      </w:divBdr>
      <w:divsChild>
        <w:div w:id="1572738937">
          <w:marLeft w:val="88"/>
          <w:marRight w:val="0"/>
          <w:marTop w:val="0"/>
          <w:marBottom w:val="27"/>
          <w:divBdr>
            <w:top w:val="none" w:sz="0" w:space="0" w:color="auto"/>
            <w:left w:val="none" w:sz="0" w:space="0" w:color="auto"/>
            <w:bottom w:val="none" w:sz="0" w:space="0" w:color="auto"/>
            <w:right w:val="none" w:sz="0" w:space="0" w:color="auto"/>
          </w:divBdr>
          <w:divsChild>
            <w:div w:id="1604652026">
              <w:marLeft w:val="27"/>
              <w:marRight w:val="0"/>
              <w:marTop w:val="0"/>
              <w:marBottom w:val="0"/>
              <w:divBdr>
                <w:top w:val="none" w:sz="0" w:space="0" w:color="auto"/>
                <w:left w:val="none" w:sz="0" w:space="0" w:color="auto"/>
                <w:bottom w:val="none" w:sz="0" w:space="0" w:color="auto"/>
                <w:right w:val="none" w:sz="0" w:space="0" w:color="auto"/>
              </w:divBdr>
            </w:div>
            <w:div w:id="1875119554">
              <w:marLeft w:val="0"/>
              <w:marRight w:val="0"/>
              <w:marTop w:val="0"/>
              <w:marBottom w:val="0"/>
              <w:divBdr>
                <w:top w:val="none" w:sz="0" w:space="0" w:color="auto"/>
                <w:left w:val="none" w:sz="0" w:space="0" w:color="auto"/>
                <w:bottom w:val="none" w:sz="0" w:space="0" w:color="auto"/>
                <w:right w:val="none" w:sz="0" w:space="0" w:color="auto"/>
              </w:divBdr>
            </w:div>
          </w:divsChild>
        </w:div>
        <w:div w:id="1787461387">
          <w:marLeft w:val="247"/>
          <w:marRight w:val="480"/>
          <w:marTop w:val="0"/>
          <w:marBottom w:val="0"/>
          <w:divBdr>
            <w:top w:val="none" w:sz="0" w:space="0" w:color="auto"/>
            <w:left w:val="none" w:sz="0" w:space="0" w:color="auto"/>
            <w:bottom w:val="none" w:sz="0" w:space="0" w:color="auto"/>
            <w:right w:val="none" w:sz="0" w:space="0" w:color="auto"/>
          </w:divBdr>
        </w:div>
      </w:divsChild>
    </w:div>
    <w:div w:id="159388191">
      <w:bodyDiv w:val="1"/>
      <w:marLeft w:val="0"/>
      <w:marRight w:val="0"/>
      <w:marTop w:val="0"/>
      <w:marBottom w:val="0"/>
      <w:divBdr>
        <w:top w:val="none" w:sz="0" w:space="0" w:color="auto"/>
        <w:left w:val="none" w:sz="0" w:space="0" w:color="auto"/>
        <w:bottom w:val="none" w:sz="0" w:space="0" w:color="auto"/>
        <w:right w:val="none" w:sz="0" w:space="0" w:color="auto"/>
      </w:divBdr>
      <w:divsChild>
        <w:div w:id="1928807398">
          <w:marLeft w:val="88"/>
          <w:marRight w:val="0"/>
          <w:marTop w:val="0"/>
          <w:marBottom w:val="27"/>
          <w:divBdr>
            <w:top w:val="none" w:sz="0" w:space="0" w:color="auto"/>
            <w:left w:val="none" w:sz="0" w:space="0" w:color="auto"/>
            <w:bottom w:val="none" w:sz="0" w:space="0" w:color="auto"/>
            <w:right w:val="none" w:sz="0" w:space="0" w:color="auto"/>
          </w:divBdr>
          <w:divsChild>
            <w:div w:id="227232990">
              <w:marLeft w:val="0"/>
              <w:marRight w:val="0"/>
              <w:marTop w:val="0"/>
              <w:marBottom w:val="0"/>
              <w:divBdr>
                <w:top w:val="none" w:sz="0" w:space="0" w:color="auto"/>
                <w:left w:val="none" w:sz="0" w:space="0" w:color="auto"/>
                <w:bottom w:val="none" w:sz="0" w:space="0" w:color="auto"/>
                <w:right w:val="none" w:sz="0" w:space="0" w:color="auto"/>
              </w:divBdr>
            </w:div>
            <w:div w:id="861012502">
              <w:marLeft w:val="27"/>
              <w:marRight w:val="0"/>
              <w:marTop w:val="0"/>
              <w:marBottom w:val="0"/>
              <w:divBdr>
                <w:top w:val="none" w:sz="0" w:space="0" w:color="auto"/>
                <w:left w:val="none" w:sz="0" w:space="0" w:color="auto"/>
                <w:bottom w:val="none" w:sz="0" w:space="0" w:color="auto"/>
                <w:right w:val="none" w:sz="0" w:space="0" w:color="auto"/>
              </w:divBdr>
            </w:div>
          </w:divsChild>
        </w:div>
        <w:div w:id="2064599722">
          <w:marLeft w:val="247"/>
          <w:marRight w:val="480"/>
          <w:marTop w:val="0"/>
          <w:marBottom w:val="0"/>
          <w:divBdr>
            <w:top w:val="none" w:sz="0" w:space="0" w:color="auto"/>
            <w:left w:val="none" w:sz="0" w:space="0" w:color="auto"/>
            <w:bottom w:val="none" w:sz="0" w:space="0" w:color="auto"/>
            <w:right w:val="none" w:sz="0" w:space="0" w:color="auto"/>
          </w:divBdr>
        </w:div>
      </w:divsChild>
    </w:div>
    <w:div w:id="230579547">
      <w:bodyDiv w:val="1"/>
      <w:marLeft w:val="0"/>
      <w:marRight w:val="0"/>
      <w:marTop w:val="0"/>
      <w:marBottom w:val="0"/>
      <w:divBdr>
        <w:top w:val="none" w:sz="0" w:space="0" w:color="auto"/>
        <w:left w:val="none" w:sz="0" w:space="0" w:color="auto"/>
        <w:bottom w:val="none" w:sz="0" w:space="0" w:color="auto"/>
        <w:right w:val="none" w:sz="0" w:space="0" w:color="auto"/>
      </w:divBdr>
    </w:div>
    <w:div w:id="266933800">
      <w:bodyDiv w:val="1"/>
      <w:marLeft w:val="0"/>
      <w:marRight w:val="0"/>
      <w:marTop w:val="0"/>
      <w:marBottom w:val="0"/>
      <w:divBdr>
        <w:top w:val="none" w:sz="0" w:space="0" w:color="auto"/>
        <w:left w:val="none" w:sz="0" w:space="0" w:color="auto"/>
        <w:bottom w:val="none" w:sz="0" w:space="0" w:color="auto"/>
        <w:right w:val="none" w:sz="0" w:space="0" w:color="auto"/>
      </w:divBdr>
    </w:div>
    <w:div w:id="454057350">
      <w:bodyDiv w:val="1"/>
      <w:marLeft w:val="0"/>
      <w:marRight w:val="0"/>
      <w:marTop w:val="0"/>
      <w:marBottom w:val="0"/>
      <w:divBdr>
        <w:top w:val="none" w:sz="0" w:space="0" w:color="auto"/>
        <w:left w:val="none" w:sz="0" w:space="0" w:color="auto"/>
        <w:bottom w:val="none" w:sz="0" w:space="0" w:color="auto"/>
        <w:right w:val="none" w:sz="0" w:space="0" w:color="auto"/>
      </w:divBdr>
    </w:div>
    <w:div w:id="499388815">
      <w:bodyDiv w:val="1"/>
      <w:marLeft w:val="0"/>
      <w:marRight w:val="0"/>
      <w:marTop w:val="0"/>
      <w:marBottom w:val="0"/>
      <w:divBdr>
        <w:top w:val="none" w:sz="0" w:space="0" w:color="auto"/>
        <w:left w:val="none" w:sz="0" w:space="0" w:color="auto"/>
        <w:bottom w:val="none" w:sz="0" w:space="0" w:color="auto"/>
        <w:right w:val="none" w:sz="0" w:space="0" w:color="auto"/>
      </w:divBdr>
    </w:div>
    <w:div w:id="508449011">
      <w:bodyDiv w:val="1"/>
      <w:marLeft w:val="0"/>
      <w:marRight w:val="0"/>
      <w:marTop w:val="0"/>
      <w:marBottom w:val="0"/>
      <w:divBdr>
        <w:top w:val="none" w:sz="0" w:space="0" w:color="auto"/>
        <w:left w:val="none" w:sz="0" w:space="0" w:color="auto"/>
        <w:bottom w:val="none" w:sz="0" w:space="0" w:color="auto"/>
        <w:right w:val="none" w:sz="0" w:space="0" w:color="auto"/>
      </w:divBdr>
    </w:div>
    <w:div w:id="560293789">
      <w:bodyDiv w:val="1"/>
      <w:marLeft w:val="0"/>
      <w:marRight w:val="0"/>
      <w:marTop w:val="0"/>
      <w:marBottom w:val="0"/>
      <w:divBdr>
        <w:top w:val="none" w:sz="0" w:space="0" w:color="auto"/>
        <w:left w:val="none" w:sz="0" w:space="0" w:color="auto"/>
        <w:bottom w:val="none" w:sz="0" w:space="0" w:color="auto"/>
        <w:right w:val="none" w:sz="0" w:space="0" w:color="auto"/>
      </w:divBdr>
    </w:div>
    <w:div w:id="611866402">
      <w:bodyDiv w:val="1"/>
      <w:marLeft w:val="0"/>
      <w:marRight w:val="0"/>
      <w:marTop w:val="0"/>
      <w:marBottom w:val="0"/>
      <w:divBdr>
        <w:top w:val="none" w:sz="0" w:space="0" w:color="auto"/>
        <w:left w:val="none" w:sz="0" w:space="0" w:color="auto"/>
        <w:bottom w:val="none" w:sz="0" w:space="0" w:color="auto"/>
        <w:right w:val="none" w:sz="0" w:space="0" w:color="auto"/>
      </w:divBdr>
    </w:div>
    <w:div w:id="617566811">
      <w:bodyDiv w:val="1"/>
      <w:marLeft w:val="0"/>
      <w:marRight w:val="0"/>
      <w:marTop w:val="0"/>
      <w:marBottom w:val="0"/>
      <w:divBdr>
        <w:top w:val="none" w:sz="0" w:space="0" w:color="auto"/>
        <w:left w:val="none" w:sz="0" w:space="0" w:color="auto"/>
        <w:bottom w:val="none" w:sz="0" w:space="0" w:color="auto"/>
        <w:right w:val="none" w:sz="0" w:space="0" w:color="auto"/>
      </w:divBdr>
    </w:div>
    <w:div w:id="656618523">
      <w:bodyDiv w:val="1"/>
      <w:marLeft w:val="0"/>
      <w:marRight w:val="0"/>
      <w:marTop w:val="0"/>
      <w:marBottom w:val="0"/>
      <w:divBdr>
        <w:top w:val="none" w:sz="0" w:space="0" w:color="auto"/>
        <w:left w:val="none" w:sz="0" w:space="0" w:color="auto"/>
        <w:bottom w:val="none" w:sz="0" w:space="0" w:color="auto"/>
        <w:right w:val="none" w:sz="0" w:space="0" w:color="auto"/>
      </w:divBdr>
      <w:divsChild>
        <w:div w:id="395248796">
          <w:marLeft w:val="88"/>
          <w:marRight w:val="0"/>
          <w:marTop w:val="0"/>
          <w:marBottom w:val="27"/>
          <w:divBdr>
            <w:top w:val="none" w:sz="0" w:space="0" w:color="auto"/>
            <w:left w:val="none" w:sz="0" w:space="0" w:color="auto"/>
            <w:bottom w:val="none" w:sz="0" w:space="0" w:color="auto"/>
            <w:right w:val="none" w:sz="0" w:space="0" w:color="auto"/>
          </w:divBdr>
          <w:divsChild>
            <w:div w:id="533079877">
              <w:marLeft w:val="0"/>
              <w:marRight w:val="0"/>
              <w:marTop w:val="0"/>
              <w:marBottom w:val="0"/>
              <w:divBdr>
                <w:top w:val="none" w:sz="0" w:space="0" w:color="auto"/>
                <w:left w:val="none" w:sz="0" w:space="0" w:color="auto"/>
                <w:bottom w:val="none" w:sz="0" w:space="0" w:color="auto"/>
                <w:right w:val="none" w:sz="0" w:space="0" w:color="auto"/>
              </w:divBdr>
            </w:div>
            <w:div w:id="1446541541">
              <w:marLeft w:val="27"/>
              <w:marRight w:val="0"/>
              <w:marTop w:val="0"/>
              <w:marBottom w:val="0"/>
              <w:divBdr>
                <w:top w:val="none" w:sz="0" w:space="0" w:color="auto"/>
                <w:left w:val="none" w:sz="0" w:space="0" w:color="auto"/>
                <w:bottom w:val="none" w:sz="0" w:space="0" w:color="auto"/>
                <w:right w:val="none" w:sz="0" w:space="0" w:color="auto"/>
              </w:divBdr>
            </w:div>
          </w:divsChild>
        </w:div>
        <w:div w:id="1109932300">
          <w:marLeft w:val="247"/>
          <w:marRight w:val="480"/>
          <w:marTop w:val="0"/>
          <w:marBottom w:val="0"/>
          <w:divBdr>
            <w:top w:val="none" w:sz="0" w:space="0" w:color="auto"/>
            <w:left w:val="none" w:sz="0" w:space="0" w:color="auto"/>
            <w:bottom w:val="none" w:sz="0" w:space="0" w:color="auto"/>
            <w:right w:val="none" w:sz="0" w:space="0" w:color="auto"/>
          </w:divBdr>
        </w:div>
      </w:divsChild>
    </w:div>
    <w:div w:id="671563803">
      <w:bodyDiv w:val="1"/>
      <w:marLeft w:val="0"/>
      <w:marRight w:val="0"/>
      <w:marTop w:val="0"/>
      <w:marBottom w:val="0"/>
      <w:divBdr>
        <w:top w:val="none" w:sz="0" w:space="0" w:color="auto"/>
        <w:left w:val="none" w:sz="0" w:space="0" w:color="auto"/>
        <w:bottom w:val="none" w:sz="0" w:space="0" w:color="auto"/>
        <w:right w:val="none" w:sz="0" w:space="0" w:color="auto"/>
      </w:divBdr>
    </w:div>
    <w:div w:id="783811793">
      <w:bodyDiv w:val="1"/>
      <w:marLeft w:val="0"/>
      <w:marRight w:val="0"/>
      <w:marTop w:val="0"/>
      <w:marBottom w:val="0"/>
      <w:divBdr>
        <w:top w:val="none" w:sz="0" w:space="0" w:color="auto"/>
        <w:left w:val="none" w:sz="0" w:space="0" w:color="auto"/>
        <w:bottom w:val="none" w:sz="0" w:space="0" w:color="auto"/>
        <w:right w:val="none" w:sz="0" w:space="0" w:color="auto"/>
      </w:divBdr>
    </w:div>
    <w:div w:id="803154762">
      <w:bodyDiv w:val="1"/>
      <w:marLeft w:val="0"/>
      <w:marRight w:val="0"/>
      <w:marTop w:val="0"/>
      <w:marBottom w:val="0"/>
      <w:divBdr>
        <w:top w:val="none" w:sz="0" w:space="0" w:color="auto"/>
        <w:left w:val="none" w:sz="0" w:space="0" w:color="auto"/>
        <w:bottom w:val="none" w:sz="0" w:space="0" w:color="auto"/>
        <w:right w:val="none" w:sz="0" w:space="0" w:color="auto"/>
      </w:divBdr>
    </w:div>
    <w:div w:id="855732721">
      <w:bodyDiv w:val="1"/>
      <w:marLeft w:val="0"/>
      <w:marRight w:val="0"/>
      <w:marTop w:val="0"/>
      <w:marBottom w:val="0"/>
      <w:divBdr>
        <w:top w:val="none" w:sz="0" w:space="0" w:color="auto"/>
        <w:left w:val="none" w:sz="0" w:space="0" w:color="auto"/>
        <w:bottom w:val="none" w:sz="0" w:space="0" w:color="auto"/>
        <w:right w:val="none" w:sz="0" w:space="0" w:color="auto"/>
      </w:divBdr>
    </w:div>
    <w:div w:id="857888383">
      <w:bodyDiv w:val="1"/>
      <w:marLeft w:val="0"/>
      <w:marRight w:val="0"/>
      <w:marTop w:val="0"/>
      <w:marBottom w:val="0"/>
      <w:divBdr>
        <w:top w:val="none" w:sz="0" w:space="0" w:color="auto"/>
        <w:left w:val="none" w:sz="0" w:space="0" w:color="auto"/>
        <w:bottom w:val="none" w:sz="0" w:space="0" w:color="auto"/>
        <w:right w:val="none" w:sz="0" w:space="0" w:color="auto"/>
      </w:divBdr>
    </w:div>
    <w:div w:id="861362826">
      <w:bodyDiv w:val="1"/>
      <w:marLeft w:val="0"/>
      <w:marRight w:val="0"/>
      <w:marTop w:val="0"/>
      <w:marBottom w:val="0"/>
      <w:divBdr>
        <w:top w:val="none" w:sz="0" w:space="0" w:color="auto"/>
        <w:left w:val="none" w:sz="0" w:space="0" w:color="auto"/>
        <w:bottom w:val="none" w:sz="0" w:space="0" w:color="auto"/>
        <w:right w:val="none" w:sz="0" w:space="0" w:color="auto"/>
      </w:divBdr>
    </w:div>
    <w:div w:id="879516009">
      <w:bodyDiv w:val="1"/>
      <w:marLeft w:val="0"/>
      <w:marRight w:val="0"/>
      <w:marTop w:val="0"/>
      <w:marBottom w:val="0"/>
      <w:divBdr>
        <w:top w:val="none" w:sz="0" w:space="0" w:color="auto"/>
        <w:left w:val="none" w:sz="0" w:space="0" w:color="auto"/>
        <w:bottom w:val="none" w:sz="0" w:space="0" w:color="auto"/>
        <w:right w:val="none" w:sz="0" w:space="0" w:color="auto"/>
      </w:divBdr>
    </w:div>
    <w:div w:id="883253031">
      <w:bodyDiv w:val="1"/>
      <w:marLeft w:val="0"/>
      <w:marRight w:val="0"/>
      <w:marTop w:val="0"/>
      <w:marBottom w:val="0"/>
      <w:divBdr>
        <w:top w:val="none" w:sz="0" w:space="0" w:color="auto"/>
        <w:left w:val="none" w:sz="0" w:space="0" w:color="auto"/>
        <w:bottom w:val="none" w:sz="0" w:space="0" w:color="auto"/>
        <w:right w:val="none" w:sz="0" w:space="0" w:color="auto"/>
      </w:divBdr>
    </w:div>
    <w:div w:id="891770653">
      <w:bodyDiv w:val="1"/>
      <w:marLeft w:val="0"/>
      <w:marRight w:val="0"/>
      <w:marTop w:val="0"/>
      <w:marBottom w:val="0"/>
      <w:divBdr>
        <w:top w:val="none" w:sz="0" w:space="0" w:color="auto"/>
        <w:left w:val="none" w:sz="0" w:space="0" w:color="auto"/>
        <w:bottom w:val="none" w:sz="0" w:space="0" w:color="auto"/>
        <w:right w:val="none" w:sz="0" w:space="0" w:color="auto"/>
      </w:divBdr>
      <w:divsChild>
        <w:div w:id="1669474">
          <w:marLeft w:val="88"/>
          <w:marRight w:val="0"/>
          <w:marTop w:val="0"/>
          <w:marBottom w:val="27"/>
          <w:divBdr>
            <w:top w:val="none" w:sz="0" w:space="0" w:color="auto"/>
            <w:left w:val="none" w:sz="0" w:space="0" w:color="auto"/>
            <w:bottom w:val="none" w:sz="0" w:space="0" w:color="auto"/>
            <w:right w:val="none" w:sz="0" w:space="0" w:color="auto"/>
          </w:divBdr>
          <w:divsChild>
            <w:div w:id="170798757">
              <w:marLeft w:val="27"/>
              <w:marRight w:val="0"/>
              <w:marTop w:val="0"/>
              <w:marBottom w:val="0"/>
              <w:divBdr>
                <w:top w:val="none" w:sz="0" w:space="0" w:color="auto"/>
                <w:left w:val="none" w:sz="0" w:space="0" w:color="auto"/>
                <w:bottom w:val="none" w:sz="0" w:space="0" w:color="auto"/>
                <w:right w:val="none" w:sz="0" w:space="0" w:color="auto"/>
              </w:divBdr>
            </w:div>
            <w:div w:id="2059549049">
              <w:marLeft w:val="0"/>
              <w:marRight w:val="0"/>
              <w:marTop w:val="0"/>
              <w:marBottom w:val="0"/>
              <w:divBdr>
                <w:top w:val="none" w:sz="0" w:space="0" w:color="auto"/>
                <w:left w:val="none" w:sz="0" w:space="0" w:color="auto"/>
                <w:bottom w:val="none" w:sz="0" w:space="0" w:color="auto"/>
                <w:right w:val="none" w:sz="0" w:space="0" w:color="auto"/>
              </w:divBdr>
            </w:div>
          </w:divsChild>
        </w:div>
        <w:div w:id="486626585">
          <w:marLeft w:val="247"/>
          <w:marRight w:val="480"/>
          <w:marTop w:val="0"/>
          <w:marBottom w:val="0"/>
          <w:divBdr>
            <w:top w:val="none" w:sz="0" w:space="0" w:color="auto"/>
            <w:left w:val="none" w:sz="0" w:space="0" w:color="auto"/>
            <w:bottom w:val="none" w:sz="0" w:space="0" w:color="auto"/>
            <w:right w:val="none" w:sz="0" w:space="0" w:color="auto"/>
          </w:divBdr>
        </w:div>
      </w:divsChild>
    </w:div>
    <w:div w:id="919094950">
      <w:bodyDiv w:val="1"/>
      <w:marLeft w:val="0"/>
      <w:marRight w:val="0"/>
      <w:marTop w:val="0"/>
      <w:marBottom w:val="0"/>
      <w:divBdr>
        <w:top w:val="none" w:sz="0" w:space="0" w:color="auto"/>
        <w:left w:val="none" w:sz="0" w:space="0" w:color="auto"/>
        <w:bottom w:val="none" w:sz="0" w:space="0" w:color="auto"/>
        <w:right w:val="none" w:sz="0" w:space="0" w:color="auto"/>
      </w:divBdr>
    </w:div>
    <w:div w:id="960844133">
      <w:bodyDiv w:val="1"/>
      <w:marLeft w:val="0"/>
      <w:marRight w:val="0"/>
      <w:marTop w:val="0"/>
      <w:marBottom w:val="0"/>
      <w:divBdr>
        <w:top w:val="none" w:sz="0" w:space="0" w:color="auto"/>
        <w:left w:val="none" w:sz="0" w:space="0" w:color="auto"/>
        <w:bottom w:val="none" w:sz="0" w:space="0" w:color="auto"/>
        <w:right w:val="none" w:sz="0" w:space="0" w:color="auto"/>
      </w:divBdr>
    </w:div>
    <w:div w:id="1005061453">
      <w:bodyDiv w:val="1"/>
      <w:marLeft w:val="0"/>
      <w:marRight w:val="0"/>
      <w:marTop w:val="0"/>
      <w:marBottom w:val="0"/>
      <w:divBdr>
        <w:top w:val="none" w:sz="0" w:space="0" w:color="auto"/>
        <w:left w:val="none" w:sz="0" w:space="0" w:color="auto"/>
        <w:bottom w:val="none" w:sz="0" w:space="0" w:color="auto"/>
        <w:right w:val="none" w:sz="0" w:space="0" w:color="auto"/>
      </w:divBdr>
    </w:div>
    <w:div w:id="1008404067">
      <w:bodyDiv w:val="1"/>
      <w:marLeft w:val="0"/>
      <w:marRight w:val="0"/>
      <w:marTop w:val="0"/>
      <w:marBottom w:val="0"/>
      <w:divBdr>
        <w:top w:val="none" w:sz="0" w:space="0" w:color="auto"/>
        <w:left w:val="none" w:sz="0" w:space="0" w:color="auto"/>
        <w:bottom w:val="none" w:sz="0" w:space="0" w:color="auto"/>
        <w:right w:val="none" w:sz="0" w:space="0" w:color="auto"/>
      </w:divBdr>
    </w:div>
    <w:div w:id="1014189748">
      <w:bodyDiv w:val="1"/>
      <w:marLeft w:val="0"/>
      <w:marRight w:val="0"/>
      <w:marTop w:val="0"/>
      <w:marBottom w:val="0"/>
      <w:divBdr>
        <w:top w:val="none" w:sz="0" w:space="0" w:color="auto"/>
        <w:left w:val="none" w:sz="0" w:space="0" w:color="auto"/>
        <w:bottom w:val="none" w:sz="0" w:space="0" w:color="auto"/>
        <w:right w:val="none" w:sz="0" w:space="0" w:color="auto"/>
      </w:divBdr>
    </w:div>
    <w:div w:id="1048803190">
      <w:bodyDiv w:val="1"/>
      <w:marLeft w:val="0"/>
      <w:marRight w:val="0"/>
      <w:marTop w:val="0"/>
      <w:marBottom w:val="0"/>
      <w:divBdr>
        <w:top w:val="none" w:sz="0" w:space="0" w:color="auto"/>
        <w:left w:val="none" w:sz="0" w:space="0" w:color="auto"/>
        <w:bottom w:val="none" w:sz="0" w:space="0" w:color="auto"/>
        <w:right w:val="none" w:sz="0" w:space="0" w:color="auto"/>
      </w:divBdr>
    </w:div>
    <w:div w:id="1064135360">
      <w:bodyDiv w:val="1"/>
      <w:marLeft w:val="0"/>
      <w:marRight w:val="0"/>
      <w:marTop w:val="0"/>
      <w:marBottom w:val="0"/>
      <w:divBdr>
        <w:top w:val="none" w:sz="0" w:space="0" w:color="auto"/>
        <w:left w:val="none" w:sz="0" w:space="0" w:color="auto"/>
        <w:bottom w:val="none" w:sz="0" w:space="0" w:color="auto"/>
        <w:right w:val="none" w:sz="0" w:space="0" w:color="auto"/>
      </w:divBdr>
      <w:divsChild>
        <w:div w:id="1801653390">
          <w:marLeft w:val="420"/>
          <w:marRight w:val="480"/>
          <w:marTop w:val="0"/>
          <w:marBottom w:val="0"/>
          <w:divBdr>
            <w:top w:val="none" w:sz="0" w:space="0" w:color="auto"/>
            <w:left w:val="none" w:sz="0" w:space="0" w:color="auto"/>
            <w:bottom w:val="none" w:sz="0" w:space="0" w:color="auto"/>
            <w:right w:val="none" w:sz="0" w:space="0" w:color="auto"/>
          </w:divBdr>
        </w:div>
        <w:div w:id="1905095585">
          <w:marLeft w:val="150"/>
          <w:marRight w:val="0"/>
          <w:marTop w:val="0"/>
          <w:marBottom w:val="45"/>
          <w:divBdr>
            <w:top w:val="none" w:sz="0" w:space="0" w:color="auto"/>
            <w:left w:val="none" w:sz="0" w:space="0" w:color="auto"/>
            <w:bottom w:val="none" w:sz="0" w:space="0" w:color="auto"/>
            <w:right w:val="none" w:sz="0" w:space="0" w:color="auto"/>
          </w:divBdr>
          <w:divsChild>
            <w:div w:id="387996881">
              <w:marLeft w:val="0"/>
              <w:marRight w:val="0"/>
              <w:marTop w:val="0"/>
              <w:marBottom w:val="0"/>
              <w:divBdr>
                <w:top w:val="none" w:sz="0" w:space="0" w:color="auto"/>
                <w:left w:val="none" w:sz="0" w:space="0" w:color="auto"/>
                <w:bottom w:val="none" w:sz="0" w:space="0" w:color="auto"/>
                <w:right w:val="none" w:sz="0" w:space="0" w:color="auto"/>
              </w:divBdr>
            </w:div>
            <w:div w:id="81094897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064333648">
      <w:bodyDiv w:val="1"/>
      <w:marLeft w:val="0"/>
      <w:marRight w:val="0"/>
      <w:marTop w:val="0"/>
      <w:marBottom w:val="0"/>
      <w:divBdr>
        <w:top w:val="none" w:sz="0" w:space="0" w:color="auto"/>
        <w:left w:val="none" w:sz="0" w:space="0" w:color="auto"/>
        <w:bottom w:val="none" w:sz="0" w:space="0" w:color="auto"/>
        <w:right w:val="none" w:sz="0" w:space="0" w:color="auto"/>
      </w:divBdr>
    </w:div>
    <w:div w:id="1066731887">
      <w:bodyDiv w:val="1"/>
      <w:marLeft w:val="0"/>
      <w:marRight w:val="0"/>
      <w:marTop w:val="0"/>
      <w:marBottom w:val="0"/>
      <w:divBdr>
        <w:top w:val="none" w:sz="0" w:space="0" w:color="auto"/>
        <w:left w:val="none" w:sz="0" w:space="0" w:color="auto"/>
        <w:bottom w:val="none" w:sz="0" w:space="0" w:color="auto"/>
        <w:right w:val="none" w:sz="0" w:space="0" w:color="auto"/>
      </w:divBdr>
    </w:div>
    <w:div w:id="1096630647">
      <w:bodyDiv w:val="1"/>
      <w:marLeft w:val="0"/>
      <w:marRight w:val="0"/>
      <w:marTop w:val="0"/>
      <w:marBottom w:val="0"/>
      <w:divBdr>
        <w:top w:val="none" w:sz="0" w:space="0" w:color="auto"/>
        <w:left w:val="none" w:sz="0" w:space="0" w:color="auto"/>
        <w:bottom w:val="none" w:sz="0" w:space="0" w:color="auto"/>
        <w:right w:val="none" w:sz="0" w:space="0" w:color="auto"/>
      </w:divBdr>
    </w:div>
    <w:div w:id="1108235323">
      <w:bodyDiv w:val="1"/>
      <w:marLeft w:val="0"/>
      <w:marRight w:val="0"/>
      <w:marTop w:val="0"/>
      <w:marBottom w:val="0"/>
      <w:divBdr>
        <w:top w:val="none" w:sz="0" w:space="0" w:color="auto"/>
        <w:left w:val="none" w:sz="0" w:space="0" w:color="auto"/>
        <w:bottom w:val="none" w:sz="0" w:space="0" w:color="auto"/>
        <w:right w:val="none" w:sz="0" w:space="0" w:color="auto"/>
      </w:divBdr>
      <w:divsChild>
        <w:div w:id="305741466">
          <w:marLeft w:val="420"/>
          <w:marRight w:val="480"/>
          <w:marTop w:val="0"/>
          <w:marBottom w:val="0"/>
          <w:divBdr>
            <w:top w:val="none" w:sz="0" w:space="0" w:color="auto"/>
            <w:left w:val="none" w:sz="0" w:space="0" w:color="auto"/>
            <w:bottom w:val="none" w:sz="0" w:space="0" w:color="auto"/>
            <w:right w:val="none" w:sz="0" w:space="0" w:color="auto"/>
          </w:divBdr>
        </w:div>
        <w:div w:id="841315685">
          <w:marLeft w:val="150"/>
          <w:marRight w:val="0"/>
          <w:marTop w:val="0"/>
          <w:marBottom w:val="45"/>
          <w:divBdr>
            <w:top w:val="none" w:sz="0" w:space="0" w:color="auto"/>
            <w:left w:val="none" w:sz="0" w:space="0" w:color="auto"/>
            <w:bottom w:val="none" w:sz="0" w:space="0" w:color="auto"/>
            <w:right w:val="none" w:sz="0" w:space="0" w:color="auto"/>
          </w:divBdr>
          <w:divsChild>
            <w:div w:id="272329298">
              <w:marLeft w:val="45"/>
              <w:marRight w:val="0"/>
              <w:marTop w:val="0"/>
              <w:marBottom w:val="0"/>
              <w:divBdr>
                <w:top w:val="none" w:sz="0" w:space="0" w:color="auto"/>
                <w:left w:val="none" w:sz="0" w:space="0" w:color="auto"/>
                <w:bottom w:val="none" w:sz="0" w:space="0" w:color="auto"/>
                <w:right w:val="none" w:sz="0" w:space="0" w:color="auto"/>
              </w:divBdr>
            </w:div>
            <w:div w:id="190660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532">
      <w:bodyDiv w:val="1"/>
      <w:marLeft w:val="0"/>
      <w:marRight w:val="0"/>
      <w:marTop w:val="0"/>
      <w:marBottom w:val="0"/>
      <w:divBdr>
        <w:top w:val="none" w:sz="0" w:space="0" w:color="auto"/>
        <w:left w:val="none" w:sz="0" w:space="0" w:color="auto"/>
        <w:bottom w:val="none" w:sz="0" w:space="0" w:color="auto"/>
        <w:right w:val="none" w:sz="0" w:space="0" w:color="auto"/>
      </w:divBdr>
    </w:div>
    <w:div w:id="1142429167">
      <w:bodyDiv w:val="1"/>
      <w:marLeft w:val="0"/>
      <w:marRight w:val="0"/>
      <w:marTop w:val="0"/>
      <w:marBottom w:val="0"/>
      <w:divBdr>
        <w:top w:val="none" w:sz="0" w:space="0" w:color="auto"/>
        <w:left w:val="none" w:sz="0" w:space="0" w:color="auto"/>
        <w:bottom w:val="none" w:sz="0" w:space="0" w:color="auto"/>
        <w:right w:val="none" w:sz="0" w:space="0" w:color="auto"/>
      </w:divBdr>
    </w:div>
    <w:div w:id="1156919197">
      <w:bodyDiv w:val="1"/>
      <w:marLeft w:val="0"/>
      <w:marRight w:val="0"/>
      <w:marTop w:val="0"/>
      <w:marBottom w:val="0"/>
      <w:divBdr>
        <w:top w:val="none" w:sz="0" w:space="0" w:color="auto"/>
        <w:left w:val="none" w:sz="0" w:space="0" w:color="auto"/>
        <w:bottom w:val="none" w:sz="0" w:space="0" w:color="auto"/>
        <w:right w:val="none" w:sz="0" w:space="0" w:color="auto"/>
      </w:divBdr>
    </w:div>
    <w:div w:id="1174995632">
      <w:bodyDiv w:val="1"/>
      <w:marLeft w:val="0"/>
      <w:marRight w:val="0"/>
      <w:marTop w:val="0"/>
      <w:marBottom w:val="0"/>
      <w:divBdr>
        <w:top w:val="none" w:sz="0" w:space="0" w:color="auto"/>
        <w:left w:val="none" w:sz="0" w:space="0" w:color="auto"/>
        <w:bottom w:val="none" w:sz="0" w:space="0" w:color="auto"/>
        <w:right w:val="none" w:sz="0" w:space="0" w:color="auto"/>
      </w:divBdr>
      <w:divsChild>
        <w:div w:id="548541856">
          <w:marLeft w:val="88"/>
          <w:marRight w:val="0"/>
          <w:marTop w:val="0"/>
          <w:marBottom w:val="27"/>
          <w:divBdr>
            <w:top w:val="none" w:sz="0" w:space="0" w:color="auto"/>
            <w:left w:val="none" w:sz="0" w:space="0" w:color="auto"/>
            <w:bottom w:val="none" w:sz="0" w:space="0" w:color="auto"/>
            <w:right w:val="none" w:sz="0" w:space="0" w:color="auto"/>
          </w:divBdr>
          <w:divsChild>
            <w:div w:id="619796731">
              <w:marLeft w:val="27"/>
              <w:marRight w:val="0"/>
              <w:marTop w:val="0"/>
              <w:marBottom w:val="0"/>
              <w:divBdr>
                <w:top w:val="none" w:sz="0" w:space="0" w:color="auto"/>
                <w:left w:val="none" w:sz="0" w:space="0" w:color="auto"/>
                <w:bottom w:val="none" w:sz="0" w:space="0" w:color="auto"/>
                <w:right w:val="none" w:sz="0" w:space="0" w:color="auto"/>
              </w:divBdr>
            </w:div>
            <w:div w:id="887573480">
              <w:marLeft w:val="0"/>
              <w:marRight w:val="0"/>
              <w:marTop w:val="0"/>
              <w:marBottom w:val="0"/>
              <w:divBdr>
                <w:top w:val="none" w:sz="0" w:space="0" w:color="auto"/>
                <w:left w:val="none" w:sz="0" w:space="0" w:color="auto"/>
                <w:bottom w:val="none" w:sz="0" w:space="0" w:color="auto"/>
                <w:right w:val="none" w:sz="0" w:space="0" w:color="auto"/>
              </w:divBdr>
            </w:div>
          </w:divsChild>
        </w:div>
        <w:div w:id="1206286096">
          <w:marLeft w:val="247"/>
          <w:marRight w:val="480"/>
          <w:marTop w:val="0"/>
          <w:marBottom w:val="0"/>
          <w:divBdr>
            <w:top w:val="none" w:sz="0" w:space="0" w:color="auto"/>
            <w:left w:val="none" w:sz="0" w:space="0" w:color="auto"/>
            <w:bottom w:val="none" w:sz="0" w:space="0" w:color="auto"/>
            <w:right w:val="none" w:sz="0" w:space="0" w:color="auto"/>
          </w:divBdr>
        </w:div>
      </w:divsChild>
    </w:div>
    <w:div w:id="1186941843">
      <w:bodyDiv w:val="1"/>
      <w:marLeft w:val="0"/>
      <w:marRight w:val="0"/>
      <w:marTop w:val="0"/>
      <w:marBottom w:val="0"/>
      <w:divBdr>
        <w:top w:val="none" w:sz="0" w:space="0" w:color="auto"/>
        <w:left w:val="none" w:sz="0" w:space="0" w:color="auto"/>
        <w:bottom w:val="none" w:sz="0" w:space="0" w:color="auto"/>
        <w:right w:val="none" w:sz="0" w:space="0" w:color="auto"/>
      </w:divBdr>
    </w:div>
    <w:div w:id="1203590723">
      <w:bodyDiv w:val="1"/>
      <w:marLeft w:val="0"/>
      <w:marRight w:val="0"/>
      <w:marTop w:val="0"/>
      <w:marBottom w:val="0"/>
      <w:divBdr>
        <w:top w:val="none" w:sz="0" w:space="0" w:color="auto"/>
        <w:left w:val="none" w:sz="0" w:space="0" w:color="auto"/>
        <w:bottom w:val="none" w:sz="0" w:space="0" w:color="auto"/>
        <w:right w:val="none" w:sz="0" w:space="0" w:color="auto"/>
      </w:divBdr>
    </w:div>
    <w:div w:id="1330330815">
      <w:bodyDiv w:val="1"/>
      <w:marLeft w:val="0"/>
      <w:marRight w:val="0"/>
      <w:marTop w:val="0"/>
      <w:marBottom w:val="0"/>
      <w:divBdr>
        <w:top w:val="none" w:sz="0" w:space="0" w:color="auto"/>
        <w:left w:val="none" w:sz="0" w:space="0" w:color="auto"/>
        <w:bottom w:val="none" w:sz="0" w:space="0" w:color="auto"/>
        <w:right w:val="none" w:sz="0" w:space="0" w:color="auto"/>
      </w:divBdr>
    </w:div>
    <w:div w:id="1394698733">
      <w:bodyDiv w:val="1"/>
      <w:marLeft w:val="0"/>
      <w:marRight w:val="0"/>
      <w:marTop w:val="0"/>
      <w:marBottom w:val="0"/>
      <w:divBdr>
        <w:top w:val="none" w:sz="0" w:space="0" w:color="auto"/>
        <w:left w:val="none" w:sz="0" w:space="0" w:color="auto"/>
        <w:bottom w:val="none" w:sz="0" w:space="0" w:color="auto"/>
        <w:right w:val="none" w:sz="0" w:space="0" w:color="auto"/>
      </w:divBdr>
      <w:divsChild>
        <w:div w:id="1041049541">
          <w:marLeft w:val="247"/>
          <w:marRight w:val="480"/>
          <w:marTop w:val="0"/>
          <w:marBottom w:val="0"/>
          <w:divBdr>
            <w:top w:val="none" w:sz="0" w:space="0" w:color="auto"/>
            <w:left w:val="none" w:sz="0" w:space="0" w:color="auto"/>
            <w:bottom w:val="none" w:sz="0" w:space="0" w:color="auto"/>
            <w:right w:val="none" w:sz="0" w:space="0" w:color="auto"/>
          </w:divBdr>
        </w:div>
        <w:div w:id="1500346836">
          <w:marLeft w:val="88"/>
          <w:marRight w:val="0"/>
          <w:marTop w:val="0"/>
          <w:marBottom w:val="27"/>
          <w:divBdr>
            <w:top w:val="none" w:sz="0" w:space="0" w:color="auto"/>
            <w:left w:val="none" w:sz="0" w:space="0" w:color="auto"/>
            <w:bottom w:val="none" w:sz="0" w:space="0" w:color="auto"/>
            <w:right w:val="none" w:sz="0" w:space="0" w:color="auto"/>
          </w:divBdr>
          <w:divsChild>
            <w:div w:id="1208956804">
              <w:marLeft w:val="0"/>
              <w:marRight w:val="0"/>
              <w:marTop w:val="0"/>
              <w:marBottom w:val="0"/>
              <w:divBdr>
                <w:top w:val="none" w:sz="0" w:space="0" w:color="auto"/>
                <w:left w:val="none" w:sz="0" w:space="0" w:color="auto"/>
                <w:bottom w:val="none" w:sz="0" w:space="0" w:color="auto"/>
                <w:right w:val="none" w:sz="0" w:space="0" w:color="auto"/>
              </w:divBdr>
            </w:div>
            <w:div w:id="1671323857">
              <w:marLeft w:val="27"/>
              <w:marRight w:val="0"/>
              <w:marTop w:val="0"/>
              <w:marBottom w:val="0"/>
              <w:divBdr>
                <w:top w:val="none" w:sz="0" w:space="0" w:color="auto"/>
                <w:left w:val="none" w:sz="0" w:space="0" w:color="auto"/>
                <w:bottom w:val="none" w:sz="0" w:space="0" w:color="auto"/>
                <w:right w:val="none" w:sz="0" w:space="0" w:color="auto"/>
              </w:divBdr>
            </w:div>
          </w:divsChild>
        </w:div>
      </w:divsChild>
    </w:div>
    <w:div w:id="1399132385">
      <w:bodyDiv w:val="1"/>
      <w:marLeft w:val="0"/>
      <w:marRight w:val="0"/>
      <w:marTop w:val="0"/>
      <w:marBottom w:val="0"/>
      <w:divBdr>
        <w:top w:val="none" w:sz="0" w:space="0" w:color="auto"/>
        <w:left w:val="none" w:sz="0" w:space="0" w:color="auto"/>
        <w:bottom w:val="none" w:sz="0" w:space="0" w:color="auto"/>
        <w:right w:val="none" w:sz="0" w:space="0" w:color="auto"/>
      </w:divBdr>
      <w:divsChild>
        <w:div w:id="62219554">
          <w:marLeft w:val="0"/>
          <w:marRight w:val="0"/>
          <w:marTop w:val="0"/>
          <w:marBottom w:val="0"/>
          <w:divBdr>
            <w:top w:val="none" w:sz="0" w:space="0" w:color="auto"/>
            <w:left w:val="none" w:sz="0" w:space="0" w:color="auto"/>
            <w:bottom w:val="none" w:sz="0" w:space="0" w:color="auto"/>
            <w:right w:val="none" w:sz="0" w:space="0" w:color="auto"/>
          </w:divBdr>
          <w:divsChild>
            <w:div w:id="1669013780">
              <w:marLeft w:val="0"/>
              <w:marRight w:val="0"/>
              <w:marTop w:val="0"/>
              <w:marBottom w:val="120"/>
              <w:divBdr>
                <w:top w:val="none" w:sz="0" w:space="0" w:color="auto"/>
                <w:left w:val="none" w:sz="0" w:space="0" w:color="auto"/>
                <w:bottom w:val="none" w:sz="0" w:space="0" w:color="auto"/>
                <w:right w:val="none" w:sz="0" w:space="0" w:color="auto"/>
              </w:divBdr>
            </w:div>
          </w:divsChild>
        </w:div>
        <w:div w:id="1758284077">
          <w:marLeft w:val="0"/>
          <w:marRight w:val="0"/>
          <w:marTop w:val="0"/>
          <w:marBottom w:val="0"/>
          <w:divBdr>
            <w:top w:val="none" w:sz="0" w:space="0" w:color="auto"/>
            <w:left w:val="none" w:sz="0" w:space="0" w:color="auto"/>
            <w:bottom w:val="none" w:sz="0" w:space="0" w:color="auto"/>
            <w:right w:val="none" w:sz="0" w:space="0" w:color="auto"/>
          </w:divBdr>
        </w:div>
      </w:divsChild>
    </w:div>
    <w:div w:id="1423453472">
      <w:bodyDiv w:val="1"/>
      <w:marLeft w:val="0"/>
      <w:marRight w:val="0"/>
      <w:marTop w:val="0"/>
      <w:marBottom w:val="0"/>
      <w:divBdr>
        <w:top w:val="none" w:sz="0" w:space="0" w:color="auto"/>
        <w:left w:val="none" w:sz="0" w:space="0" w:color="auto"/>
        <w:bottom w:val="none" w:sz="0" w:space="0" w:color="auto"/>
        <w:right w:val="none" w:sz="0" w:space="0" w:color="auto"/>
      </w:divBdr>
    </w:div>
    <w:div w:id="1423525664">
      <w:bodyDiv w:val="1"/>
      <w:marLeft w:val="0"/>
      <w:marRight w:val="0"/>
      <w:marTop w:val="0"/>
      <w:marBottom w:val="0"/>
      <w:divBdr>
        <w:top w:val="none" w:sz="0" w:space="0" w:color="auto"/>
        <w:left w:val="none" w:sz="0" w:space="0" w:color="auto"/>
        <w:bottom w:val="none" w:sz="0" w:space="0" w:color="auto"/>
        <w:right w:val="none" w:sz="0" w:space="0" w:color="auto"/>
      </w:divBdr>
    </w:div>
    <w:div w:id="1488744813">
      <w:bodyDiv w:val="1"/>
      <w:marLeft w:val="0"/>
      <w:marRight w:val="0"/>
      <w:marTop w:val="0"/>
      <w:marBottom w:val="0"/>
      <w:divBdr>
        <w:top w:val="none" w:sz="0" w:space="0" w:color="auto"/>
        <w:left w:val="none" w:sz="0" w:space="0" w:color="auto"/>
        <w:bottom w:val="none" w:sz="0" w:space="0" w:color="auto"/>
        <w:right w:val="none" w:sz="0" w:space="0" w:color="auto"/>
      </w:divBdr>
    </w:div>
    <w:div w:id="1494108069">
      <w:bodyDiv w:val="1"/>
      <w:marLeft w:val="0"/>
      <w:marRight w:val="0"/>
      <w:marTop w:val="0"/>
      <w:marBottom w:val="0"/>
      <w:divBdr>
        <w:top w:val="none" w:sz="0" w:space="0" w:color="auto"/>
        <w:left w:val="none" w:sz="0" w:space="0" w:color="auto"/>
        <w:bottom w:val="none" w:sz="0" w:space="0" w:color="auto"/>
        <w:right w:val="none" w:sz="0" w:space="0" w:color="auto"/>
      </w:divBdr>
    </w:div>
    <w:div w:id="1511480426">
      <w:bodyDiv w:val="1"/>
      <w:marLeft w:val="0"/>
      <w:marRight w:val="0"/>
      <w:marTop w:val="0"/>
      <w:marBottom w:val="0"/>
      <w:divBdr>
        <w:top w:val="none" w:sz="0" w:space="0" w:color="auto"/>
        <w:left w:val="none" w:sz="0" w:space="0" w:color="auto"/>
        <w:bottom w:val="none" w:sz="0" w:space="0" w:color="auto"/>
        <w:right w:val="none" w:sz="0" w:space="0" w:color="auto"/>
      </w:divBdr>
    </w:div>
    <w:div w:id="1538204437">
      <w:bodyDiv w:val="1"/>
      <w:marLeft w:val="0"/>
      <w:marRight w:val="0"/>
      <w:marTop w:val="0"/>
      <w:marBottom w:val="0"/>
      <w:divBdr>
        <w:top w:val="none" w:sz="0" w:space="0" w:color="auto"/>
        <w:left w:val="none" w:sz="0" w:space="0" w:color="auto"/>
        <w:bottom w:val="none" w:sz="0" w:space="0" w:color="auto"/>
        <w:right w:val="none" w:sz="0" w:space="0" w:color="auto"/>
      </w:divBdr>
    </w:div>
    <w:div w:id="1552769345">
      <w:bodyDiv w:val="1"/>
      <w:marLeft w:val="0"/>
      <w:marRight w:val="0"/>
      <w:marTop w:val="0"/>
      <w:marBottom w:val="0"/>
      <w:divBdr>
        <w:top w:val="none" w:sz="0" w:space="0" w:color="auto"/>
        <w:left w:val="none" w:sz="0" w:space="0" w:color="auto"/>
        <w:bottom w:val="none" w:sz="0" w:space="0" w:color="auto"/>
        <w:right w:val="none" w:sz="0" w:space="0" w:color="auto"/>
      </w:divBdr>
    </w:div>
    <w:div w:id="1559435120">
      <w:bodyDiv w:val="1"/>
      <w:marLeft w:val="0"/>
      <w:marRight w:val="0"/>
      <w:marTop w:val="0"/>
      <w:marBottom w:val="0"/>
      <w:divBdr>
        <w:top w:val="none" w:sz="0" w:space="0" w:color="auto"/>
        <w:left w:val="none" w:sz="0" w:space="0" w:color="auto"/>
        <w:bottom w:val="none" w:sz="0" w:space="0" w:color="auto"/>
        <w:right w:val="none" w:sz="0" w:space="0" w:color="auto"/>
      </w:divBdr>
    </w:div>
    <w:div w:id="1611662700">
      <w:bodyDiv w:val="1"/>
      <w:marLeft w:val="0"/>
      <w:marRight w:val="0"/>
      <w:marTop w:val="0"/>
      <w:marBottom w:val="0"/>
      <w:divBdr>
        <w:top w:val="none" w:sz="0" w:space="0" w:color="auto"/>
        <w:left w:val="none" w:sz="0" w:space="0" w:color="auto"/>
        <w:bottom w:val="none" w:sz="0" w:space="0" w:color="auto"/>
        <w:right w:val="none" w:sz="0" w:space="0" w:color="auto"/>
      </w:divBdr>
      <w:divsChild>
        <w:div w:id="343629506">
          <w:marLeft w:val="88"/>
          <w:marRight w:val="0"/>
          <w:marTop w:val="0"/>
          <w:marBottom w:val="27"/>
          <w:divBdr>
            <w:top w:val="none" w:sz="0" w:space="0" w:color="auto"/>
            <w:left w:val="none" w:sz="0" w:space="0" w:color="auto"/>
            <w:bottom w:val="none" w:sz="0" w:space="0" w:color="auto"/>
            <w:right w:val="none" w:sz="0" w:space="0" w:color="auto"/>
          </w:divBdr>
          <w:divsChild>
            <w:div w:id="439493453">
              <w:marLeft w:val="27"/>
              <w:marRight w:val="0"/>
              <w:marTop w:val="0"/>
              <w:marBottom w:val="0"/>
              <w:divBdr>
                <w:top w:val="none" w:sz="0" w:space="0" w:color="auto"/>
                <w:left w:val="none" w:sz="0" w:space="0" w:color="auto"/>
                <w:bottom w:val="none" w:sz="0" w:space="0" w:color="auto"/>
                <w:right w:val="none" w:sz="0" w:space="0" w:color="auto"/>
              </w:divBdr>
            </w:div>
            <w:div w:id="1416123695">
              <w:marLeft w:val="0"/>
              <w:marRight w:val="0"/>
              <w:marTop w:val="0"/>
              <w:marBottom w:val="0"/>
              <w:divBdr>
                <w:top w:val="none" w:sz="0" w:space="0" w:color="auto"/>
                <w:left w:val="none" w:sz="0" w:space="0" w:color="auto"/>
                <w:bottom w:val="none" w:sz="0" w:space="0" w:color="auto"/>
                <w:right w:val="none" w:sz="0" w:space="0" w:color="auto"/>
              </w:divBdr>
            </w:div>
          </w:divsChild>
        </w:div>
        <w:div w:id="2114550061">
          <w:marLeft w:val="247"/>
          <w:marRight w:val="480"/>
          <w:marTop w:val="0"/>
          <w:marBottom w:val="0"/>
          <w:divBdr>
            <w:top w:val="none" w:sz="0" w:space="0" w:color="auto"/>
            <w:left w:val="none" w:sz="0" w:space="0" w:color="auto"/>
            <w:bottom w:val="none" w:sz="0" w:space="0" w:color="auto"/>
            <w:right w:val="none" w:sz="0" w:space="0" w:color="auto"/>
          </w:divBdr>
        </w:div>
      </w:divsChild>
    </w:div>
    <w:div w:id="1617374199">
      <w:bodyDiv w:val="1"/>
      <w:marLeft w:val="0"/>
      <w:marRight w:val="0"/>
      <w:marTop w:val="0"/>
      <w:marBottom w:val="0"/>
      <w:divBdr>
        <w:top w:val="none" w:sz="0" w:space="0" w:color="auto"/>
        <w:left w:val="none" w:sz="0" w:space="0" w:color="auto"/>
        <w:bottom w:val="none" w:sz="0" w:space="0" w:color="auto"/>
        <w:right w:val="none" w:sz="0" w:space="0" w:color="auto"/>
      </w:divBdr>
    </w:div>
    <w:div w:id="1662345925">
      <w:bodyDiv w:val="1"/>
      <w:marLeft w:val="0"/>
      <w:marRight w:val="0"/>
      <w:marTop w:val="0"/>
      <w:marBottom w:val="0"/>
      <w:divBdr>
        <w:top w:val="none" w:sz="0" w:space="0" w:color="auto"/>
        <w:left w:val="none" w:sz="0" w:space="0" w:color="auto"/>
        <w:bottom w:val="none" w:sz="0" w:space="0" w:color="auto"/>
        <w:right w:val="none" w:sz="0" w:space="0" w:color="auto"/>
      </w:divBdr>
    </w:div>
    <w:div w:id="1683581470">
      <w:bodyDiv w:val="1"/>
      <w:marLeft w:val="0"/>
      <w:marRight w:val="0"/>
      <w:marTop w:val="0"/>
      <w:marBottom w:val="0"/>
      <w:divBdr>
        <w:top w:val="none" w:sz="0" w:space="0" w:color="auto"/>
        <w:left w:val="none" w:sz="0" w:space="0" w:color="auto"/>
        <w:bottom w:val="none" w:sz="0" w:space="0" w:color="auto"/>
        <w:right w:val="none" w:sz="0" w:space="0" w:color="auto"/>
      </w:divBdr>
    </w:div>
    <w:div w:id="1712537522">
      <w:bodyDiv w:val="1"/>
      <w:marLeft w:val="0"/>
      <w:marRight w:val="0"/>
      <w:marTop w:val="0"/>
      <w:marBottom w:val="0"/>
      <w:divBdr>
        <w:top w:val="none" w:sz="0" w:space="0" w:color="auto"/>
        <w:left w:val="none" w:sz="0" w:space="0" w:color="auto"/>
        <w:bottom w:val="none" w:sz="0" w:space="0" w:color="auto"/>
        <w:right w:val="none" w:sz="0" w:space="0" w:color="auto"/>
      </w:divBdr>
    </w:div>
    <w:div w:id="1811363997">
      <w:bodyDiv w:val="1"/>
      <w:marLeft w:val="0"/>
      <w:marRight w:val="0"/>
      <w:marTop w:val="0"/>
      <w:marBottom w:val="0"/>
      <w:divBdr>
        <w:top w:val="none" w:sz="0" w:space="0" w:color="auto"/>
        <w:left w:val="none" w:sz="0" w:space="0" w:color="auto"/>
        <w:bottom w:val="none" w:sz="0" w:space="0" w:color="auto"/>
        <w:right w:val="none" w:sz="0" w:space="0" w:color="auto"/>
      </w:divBdr>
    </w:div>
    <w:div w:id="1812746225">
      <w:bodyDiv w:val="1"/>
      <w:marLeft w:val="0"/>
      <w:marRight w:val="0"/>
      <w:marTop w:val="0"/>
      <w:marBottom w:val="0"/>
      <w:divBdr>
        <w:top w:val="none" w:sz="0" w:space="0" w:color="auto"/>
        <w:left w:val="none" w:sz="0" w:space="0" w:color="auto"/>
        <w:bottom w:val="none" w:sz="0" w:space="0" w:color="auto"/>
        <w:right w:val="none" w:sz="0" w:space="0" w:color="auto"/>
      </w:divBdr>
    </w:div>
    <w:div w:id="1826778002">
      <w:bodyDiv w:val="1"/>
      <w:marLeft w:val="0"/>
      <w:marRight w:val="0"/>
      <w:marTop w:val="0"/>
      <w:marBottom w:val="0"/>
      <w:divBdr>
        <w:top w:val="none" w:sz="0" w:space="0" w:color="auto"/>
        <w:left w:val="none" w:sz="0" w:space="0" w:color="auto"/>
        <w:bottom w:val="none" w:sz="0" w:space="0" w:color="auto"/>
        <w:right w:val="none" w:sz="0" w:space="0" w:color="auto"/>
      </w:divBdr>
    </w:div>
    <w:div w:id="1834643083">
      <w:bodyDiv w:val="1"/>
      <w:marLeft w:val="0"/>
      <w:marRight w:val="0"/>
      <w:marTop w:val="0"/>
      <w:marBottom w:val="0"/>
      <w:divBdr>
        <w:top w:val="none" w:sz="0" w:space="0" w:color="auto"/>
        <w:left w:val="none" w:sz="0" w:space="0" w:color="auto"/>
        <w:bottom w:val="none" w:sz="0" w:space="0" w:color="auto"/>
        <w:right w:val="none" w:sz="0" w:space="0" w:color="auto"/>
      </w:divBdr>
    </w:div>
    <w:div w:id="1880319368">
      <w:bodyDiv w:val="1"/>
      <w:marLeft w:val="0"/>
      <w:marRight w:val="0"/>
      <w:marTop w:val="0"/>
      <w:marBottom w:val="0"/>
      <w:divBdr>
        <w:top w:val="none" w:sz="0" w:space="0" w:color="auto"/>
        <w:left w:val="none" w:sz="0" w:space="0" w:color="auto"/>
        <w:bottom w:val="none" w:sz="0" w:space="0" w:color="auto"/>
        <w:right w:val="none" w:sz="0" w:space="0" w:color="auto"/>
      </w:divBdr>
      <w:divsChild>
        <w:div w:id="638805882">
          <w:marLeft w:val="88"/>
          <w:marRight w:val="0"/>
          <w:marTop w:val="0"/>
          <w:marBottom w:val="27"/>
          <w:divBdr>
            <w:top w:val="none" w:sz="0" w:space="0" w:color="auto"/>
            <w:left w:val="none" w:sz="0" w:space="0" w:color="auto"/>
            <w:bottom w:val="none" w:sz="0" w:space="0" w:color="auto"/>
            <w:right w:val="none" w:sz="0" w:space="0" w:color="auto"/>
          </w:divBdr>
          <w:divsChild>
            <w:div w:id="798763316">
              <w:marLeft w:val="27"/>
              <w:marRight w:val="0"/>
              <w:marTop w:val="0"/>
              <w:marBottom w:val="0"/>
              <w:divBdr>
                <w:top w:val="none" w:sz="0" w:space="0" w:color="auto"/>
                <w:left w:val="none" w:sz="0" w:space="0" w:color="auto"/>
                <w:bottom w:val="none" w:sz="0" w:space="0" w:color="auto"/>
                <w:right w:val="none" w:sz="0" w:space="0" w:color="auto"/>
              </w:divBdr>
            </w:div>
            <w:div w:id="1080909374">
              <w:marLeft w:val="0"/>
              <w:marRight w:val="0"/>
              <w:marTop w:val="0"/>
              <w:marBottom w:val="0"/>
              <w:divBdr>
                <w:top w:val="none" w:sz="0" w:space="0" w:color="auto"/>
                <w:left w:val="none" w:sz="0" w:space="0" w:color="auto"/>
                <w:bottom w:val="none" w:sz="0" w:space="0" w:color="auto"/>
                <w:right w:val="none" w:sz="0" w:space="0" w:color="auto"/>
              </w:divBdr>
            </w:div>
          </w:divsChild>
        </w:div>
        <w:div w:id="2014606984">
          <w:marLeft w:val="247"/>
          <w:marRight w:val="480"/>
          <w:marTop w:val="0"/>
          <w:marBottom w:val="0"/>
          <w:divBdr>
            <w:top w:val="none" w:sz="0" w:space="0" w:color="auto"/>
            <w:left w:val="none" w:sz="0" w:space="0" w:color="auto"/>
            <w:bottom w:val="none" w:sz="0" w:space="0" w:color="auto"/>
            <w:right w:val="none" w:sz="0" w:space="0" w:color="auto"/>
          </w:divBdr>
        </w:div>
      </w:divsChild>
    </w:div>
    <w:div w:id="2101827143">
      <w:bodyDiv w:val="1"/>
      <w:marLeft w:val="0"/>
      <w:marRight w:val="0"/>
      <w:marTop w:val="0"/>
      <w:marBottom w:val="0"/>
      <w:divBdr>
        <w:top w:val="none" w:sz="0" w:space="0" w:color="auto"/>
        <w:left w:val="none" w:sz="0" w:space="0" w:color="auto"/>
        <w:bottom w:val="none" w:sz="0" w:space="0" w:color="auto"/>
        <w:right w:val="none" w:sz="0" w:space="0" w:color="auto"/>
      </w:divBdr>
    </w:div>
    <w:div w:id="2104836492">
      <w:bodyDiv w:val="1"/>
      <w:marLeft w:val="0"/>
      <w:marRight w:val="0"/>
      <w:marTop w:val="0"/>
      <w:marBottom w:val="0"/>
      <w:divBdr>
        <w:top w:val="none" w:sz="0" w:space="0" w:color="auto"/>
        <w:left w:val="none" w:sz="0" w:space="0" w:color="auto"/>
        <w:bottom w:val="none" w:sz="0" w:space="0" w:color="auto"/>
        <w:right w:val="none" w:sz="0" w:space="0" w:color="auto"/>
      </w:divBdr>
    </w:div>
    <w:div w:id="211408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10.wmf"/><Relationship Id="rId39" Type="http://schemas.openxmlformats.org/officeDocument/2006/relationships/image" Target="media/image23.png"/><Relationship Id="rId21" Type="http://schemas.openxmlformats.org/officeDocument/2006/relationships/header" Target="header4.xml"/><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assuojorge@gmail.com" TargetMode="External"/><Relationship Id="rId20" Type="http://schemas.openxmlformats.org/officeDocument/2006/relationships/image" Target="media/image5.png"/><Relationship Id="rId29" Type="http://schemas.openxmlformats.org/officeDocument/2006/relationships/image" Target="media/image13.wmf"/><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315-2129" TargetMode="External"/><Relationship Id="rId24" Type="http://schemas.openxmlformats.org/officeDocument/2006/relationships/image" Target="media/image8.wmf"/><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wmf"/><Relationship Id="rId28" Type="http://schemas.openxmlformats.org/officeDocument/2006/relationships/image" Target="media/image12.wmf"/><Relationship Id="rId36" Type="http://schemas.openxmlformats.org/officeDocument/2006/relationships/image" Target="media/image20.png"/><Relationship Id="rId10" Type="http://schemas.openxmlformats.org/officeDocument/2006/relationships/hyperlink" Target="https://orcid.org/0000-0001-6529-2065" TargetMode="External"/><Relationship Id="rId19" Type="http://schemas.openxmlformats.org/officeDocument/2006/relationships/image" Target="media/image4.png"/><Relationship Id="rId31" Type="http://schemas.openxmlformats.org/officeDocument/2006/relationships/image" Target="media/image15.wm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eader" Target="header2.xml"/><Relationship Id="rId22" Type="http://schemas.openxmlformats.org/officeDocument/2006/relationships/image" Target="media/image6.wmf"/><Relationship Id="rId27" Type="http://schemas.openxmlformats.org/officeDocument/2006/relationships/image" Target="media/image11.wmf"/><Relationship Id="rId30" Type="http://schemas.openxmlformats.org/officeDocument/2006/relationships/image" Target="media/image14.wmf"/><Relationship Id="rId35" Type="http://schemas.openxmlformats.org/officeDocument/2006/relationships/image" Target="media/image19.png"/><Relationship Id="rId43" Type="http://schemas.openxmlformats.org/officeDocument/2006/relationships/theme" Target="theme/theme1.xml"/><Relationship Id="rId8" Type="http://schemas.openxmlformats.org/officeDocument/2006/relationships/hyperlink" Target="https://orcid.org/0000-0001-9266-1786"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9.wmf"/><Relationship Id="rId33" Type="http://schemas.openxmlformats.org/officeDocument/2006/relationships/image" Target="media/image17.png"/><Relationship Id="rId38" Type="http://schemas.openxmlformats.org/officeDocument/2006/relationships/image" Target="media/image2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hyperlink" Target="https://doi.org/10.26850/1678-4618eqj.v47.2SI.2022.p54-66"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26850/1678-4618eqj.v47.2SI.2022.p54-6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revista.iq.unesp.br/ojs/index.php/ecletica/index"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hyperlink" Target="http://revista.iq.unesp.br/ojs/index.php/ecletica/index"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revista.iq.unesp.br/ojs/index.php/ecletica/index"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revista.iq.unesp.br/ojs/index.php/ecletica/index"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revista.iq.unesp.br/ojs/index.php/ecletica/inde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F7E31-9ED2-489A-AC31-31D833960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13</Pages>
  <Words>3832</Words>
  <Characters>20695</Characters>
  <Application>Microsoft Office Word</Application>
  <DocSecurity>0</DocSecurity>
  <Lines>172</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24479</CharactersWithSpaces>
  <SharedDoc>false</SharedDoc>
  <HLinks>
    <vt:vector size="36" baseType="variant">
      <vt:variant>
        <vt:i4>3866677</vt:i4>
      </vt:variant>
      <vt:variant>
        <vt:i4>21</vt:i4>
      </vt:variant>
      <vt:variant>
        <vt:i4>0</vt:i4>
      </vt:variant>
      <vt:variant>
        <vt:i4>5</vt:i4>
      </vt:variant>
      <vt:variant>
        <vt:lpwstr>https://doi.org/10.26850/1678-4618eqj.v45.3.2020.p47-56</vt:lpwstr>
      </vt:variant>
      <vt:variant>
        <vt:lpwstr/>
      </vt:variant>
      <vt:variant>
        <vt:i4>3670068</vt:i4>
      </vt:variant>
      <vt:variant>
        <vt:i4>18</vt:i4>
      </vt:variant>
      <vt:variant>
        <vt:i4>0</vt:i4>
      </vt:variant>
      <vt:variant>
        <vt:i4>5</vt:i4>
      </vt:variant>
      <vt:variant>
        <vt:lpwstr>https://doi.org/10.26850/1678-4618eqj.v45.3.2020.p57-68</vt:lpwstr>
      </vt:variant>
      <vt:variant>
        <vt:lpwstr/>
      </vt:variant>
      <vt:variant>
        <vt:i4>6815783</vt:i4>
      </vt:variant>
      <vt:variant>
        <vt:i4>12</vt:i4>
      </vt:variant>
      <vt:variant>
        <vt:i4>0</vt:i4>
      </vt:variant>
      <vt:variant>
        <vt:i4>5</vt:i4>
      </vt:variant>
      <vt:variant>
        <vt:lpwstr>http://revista.iq.unesp.br/ojs/index.php/ecletica/index</vt:lpwstr>
      </vt:variant>
      <vt:variant>
        <vt:lpwstr/>
      </vt:variant>
      <vt:variant>
        <vt:i4>3866677</vt:i4>
      </vt:variant>
      <vt:variant>
        <vt:i4>9</vt:i4>
      </vt:variant>
      <vt:variant>
        <vt:i4>0</vt:i4>
      </vt:variant>
      <vt:variant>
        <vt:i4>5</vt:i4>
      </vt:variant>
      <vt:variant>
        <vt:lpwstr>https://doi.org/10.26850/1678-4618eqj.v45.3.2020.p47-56</vt:lpwstr>
      </vt:variant>
      <vt:variant>
        <vt:lpwstr/>
      </vt:variant>
      <vt:variant>
        <vt:i4>3670068</vt:i4>
      </vt:variant>
      <vt:variant>
        <vt:i4>6</vt:i4>
      </vt:variant>
      <vt:variant>
        <vt:i4>0</vt:i4>
      </vt:variant>
      <vt:variant>
        <vt:i4>5</vt:i4>
      </vt:variant>
      <vt:variant>
        <vt:lpwstr>https://doi.org/10.26850/1678-4618eqj.v45.3.2020.p57-68</vt:lpwstr>
      </vt:variant>
      <vt:variant>
        <vt:lpwstr/>
      </vt:variant>
      <vt:variant>
        <vt:i4>6815783</vt:i4>
      </vt:variant>
      <vt:variant>
        <vt:i4>0</vt:i4>
      </vt:variant>
      <vt:variant>
        <vt:i4>0</vt:i4>
      </vt:variant>
      <vt:variant>
        <vt:i4>5</vt:i4>
      </vt:variant>
      <vt:variant>
        <vt:lpwstr>http://revista.iq.unesp.br/ojs/index.php/ecletica/index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Clécio</dc:creator>
  <cp:lastModifiedBy>Ctrl K</cp:lastModifiedBy>
  <cp:revision>37</cp:revision>
  <cp:lastPrinted>2022-08-08T18:46:00Z</cp:lastPrinted>
  <dcterms:created xsi:type="dcterms:W3CDTF">2022-07-12T18:46:00Z</dcterms:created>
  <dcterms:modified xsi:type="dcterms:W3CDTF">2022-08-16T13:56:00Z</dcterms:modified>
</cp:coreProperties>
</file>